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CC7AAD" w14:textId="77777777" w:rsidR="00316B2A" w:rsidRPr="00B42371" w:rsidRDefault="00316B2A" w:rsidP="00CF6A9A">
      <w:pPr>
        <w:rPr>
          <w:sz w:val="24"/>
        </w:rPr>
      </w:pPr>
      <w:bookmarkStart w:id="0" w:name="_GoBack"/>
      <w:bookmarkEnd w:id="0"/>
    </w:p>
    <w:p w14:paraId="05CC7AAE" w14:textId="77777777" w:rsidR="00316B2A" w:rsidRPr="00B42371" w:rsidRDefault="00316B2A" w:rsidP="00316B2A">
      <w:pPr>
        <w:rPr>
          <w:sz w:val="24"/>
        </w:rPr>
      </w:pPr>
    </w:p>
    <w:p w14:paraId="05CC7AAF" w14:textId="4D287911" w:rsidR="00316B2A" w:rsidRDefault="00316B2A" w:rsidP="00316B2A">
      <w:pPr>
        <w:rPr>
          <w:sz w:val="24"/>
        </w:rPr>
      </w:pPr>
    </w:p>
    <w:p w14:paraId="24B954F3" w14:textId="74FCA499" w:rsidR="00C610F1" w:rsidRDefault="00C610F1" w:rsidP="00316B2A">
      <w:pPr>
        <w:rPr>
          <w:sz w:val="24"/>
        </w:rPr>
      </w:pPr>
    </w:p>
    <w:p w14:paraId="1B4375E0" w14:textId="060DC242" w:rsidR="00C610F1" w:rsidRDefault="00C610F1" w:rsidP="00316B2A">
      <w:pPr>
        <w:rPr>
          <w:sz w:val="24"/>
        </w:rPr>
      </w:pPr>
    </w:p>
    <w:p w14:paraId="58E21413" w14:textId="7428FC48" w:rsidR="00C610F1" w:rsidRDefault="00C610F1" w:rsidP="00316B2A">
      <w:pPr>
        <w:rPr>
          <w:sz w:val="24"/>
        </w:rPr>
      </w:pPr>
    </w:p>
    <w:p w14:paraId="63635F20" w14:textId="764529F6" w:rsidR="00C610F1" w:rsidRDefault="00C610F1" w:rsidP="00316B2A">
      <w:pPr>
        <w:rPr>
          <w:sz w:val="24"/>
        </w:rPr>
      </w:pPr>
    </w:p>
    <w:p w14:paraId="5667AC51" w14:textId="624A7345" w:rsidR="00C610F1" w:rsidRDefault="00C610F1" w:rsidP="00316B2A">
      <w:pPr>
        <w:rPr>
          <w:sz w:val="24"/>
        </w:rPr>
      </w:pPr>
    </w:p>
    <w:p w14:paraId="5D3501B8" w14:textId="558FE003" w:rsidR="00C610F1" w:rsidRDefault="00C610F1" w:rsidP="00316B2A">
      <w:pPr>
        <w:rPr>
          <w:sz w:val="24"/>
        </w:rPr>
      </w:pPr>
    </w:p>
    <w:p w14:paraId="0B91A9B6" w14:textId="6E285DB1" w:rsidR="00C610F1" w:rsidRDefault="00C610F1" w:rsidP="00316B2A">
      <w:pPr>
        <w:rPr>
          <w:sz w:val="24"/>
        </w:rPr>
      </w:pPr>
    </w:p>
    <w:p w14:paraId="0350B0DF" w14:textId="77777777" w:rsidR="00C610F1" w:rsidRPr="00042A46" w:rsidRDefault="00C610F1" w:rsidP="00316B2A">
      <w:pPr>
        <w:rPr>
          <w:sz w:val="24"/>
        </w:rPr>
      </w:pPr>
    </w:p>
    <w:p w14:paraId="05CC7AB0" w14:textId="77777777" w:rsidR="00316B2A" w:rsidRPr="00042A46" w:rsidRDefault="00316B2A" w:rsidP="00316B2A">
      <w:pPr>
        <w:rPr>
          <w:sz w:val="24"/>
        </w:rPr>
      </w:pPr>
    </w:p>
    <w:p w14:paraId="05CC7AB1" w14:textId="77777777" w:rsidR="00316B2A" w:rsidRPr="00042A46" w:rsidRDefault="00316B2A" w:rsidP="00316B2A">
      <w:pPr>
        <w:rPr>
          <w:sz w:val="24"/>
        </w:rPr>
      </w:pPr>
    </w:p>
    <w:p w14:paraId="662DE2F5" w14:textId="77777777" w:rsidR="00BB603B" w:rsidRPr="00042A46" w:rsidRDefault="00BB603B" w:rsidP="00BB603B">
      <w:pPr>
        <w:jc w:val="center"/>
        <w:rPr>
          <w:b/>
          <w:sz w:val="24"/>
        </w:rPr>
      </w:pPr>
      <w:r w:rsidRPr="00042A46">
        <w:rPr>
          <w:b/>
          <w:sz w:val="24"/>
        </w:rPr>
        <w:t>TERMO DE REFERÊNCIA</w:t>
      </w:r>
    </w:p>
    <w:p w14:paraId="0968B0EA" w14:textId="4904F56F" w:rsidR="00BB603B" w:rsidRPr="00E65410" w:rsidRDefault="00C610F1" w:rsidP="00BB603B">
      <w:pPr>
        <w:jc w:val="center"/>
        <w:rPr>
          <w:b/>
          <w:bCs/>
        </w:rPr>
      </w:pPr>
      <w:r w:rsidRPr="00E65410">
        <w:rPr>
          <w:b/>
          <w:bCs/>
        </w:rPr>
        <w:t>PREGÃO</w:t>
      </w:r>
      <w:r w:rsidR="00BB603B" w:rsidRPr="00E65410">
        <w:rPr>
          <w:b/>
          <w:bCs/>
        </w:rPr>
        <w:t xml:space="preserve"> ELETRÔNIC</w:t>
      </w:r>
      <w:r w:rsidRPr="00E65410">
        <w:rPr>
          <w:b/>
          <w:bCs/>
        </w:rPr>
        <w:t>O –</w:t>
      </w:r>
      <w:r w:rsidR="00E65410" w:rsidRPr="00E65410">
        <w:rPr>
          <w:b/>
          <w:bCs/>
        </w:rPr>
        <w:t xml:space="preserve"> POR</w:t>
      </w:r>
      <w:r w:rsidRPr="00E65410">
        <w:rPr>
          <w:b/>
          <w:bCs/>
        </w:rPr>
        <w:t xml:space="preserve"> SISTEMA DE REGISTRO DE PREÇOS</w:t>
      </w:r>
    </w:p>
    <w:p w14:paraId="1057C7AB" w14:textId="015FE301" w:rsidR="00BB603B" w:rsidRPr="00C610F1" w:rsidRDefault="00BB603B" w:rsidP="00BB603B">
      <w:pPr>
        <w:jc w:val="center"/>
      </w:pPr>
      <w:r w:rsidRPr="00C610F1">
        <w:t xml:space="preserve">EMPREITADA POR PREÇO </w:t>
      </w:r>
      <w:r w:rsidR="00C610F1" w:rsidRPr="00C610F1">
        <w:t>UNITÁRIO</w:t>
      </w:r>
    </w:p>
    <w:p w14:paraId="1293A99D" w14:textId="126CBF9A" w:rsidR="00BB603B" w:rsidRPr="00C610F1" w:rsidRDefault="00BB603B" w:rsidP="00BB603B">
      <w:pPr>
        <w:jc w:val="center"/>
      </w:pPr>
      <w:r w:rsidRPr="00C610F1">
        <w:t>VALOR ESTIMADO PÚBLICO</w:t>
      </w:r>
    </w:p>
    <w:p w14:paraId="45DEB23E" w14:textId="68203CE4" w:rsidR="00BB603B" w:rsidRPr="00C610F1" w:rsidRDefault="00BB603B" w:rsidP="00BB603B">
      <w:pPr>
        <w:jc w:val="center"/>
      </w:pPr>
      <w:r w:rsidRPr="00C610F1">
        <w:t>MENOR PREÇO</w:t>
      </w:r>
    </w:p>
    <w:p w14:paraId="05CC7AB2" w14:textId="77777777" w:rsidR="00316B2A" w:rsidRPr="00042A46" w:rsidRDefault="00316B2A" w:rsidP="00316B2A">
      <w:pPr>
        <w:rPr>
          <w:sz w:val="24"/>
        </w:rPr>
      </w:pPr>
    </w:p>
    <w:p w14:paraId="05CC7AB3" w14:textId="77777777" w:rsidR="00316B2A" w:rsidRPr="00042A46" w:rsidRDefault="00316B2A" w:rsidP="00316B2A">
      <w:pPr>
        <w:rPr>
          <w:sz w:val="24"/>
        </w:rPr>
      </w:pPr>
    </w:p>
    <w:p w14:paraId="05CC7AC1" w14:textId="77777777" w:rsidR="00316B2A" w:rsidRPr="00042A46" w:rsidRDefault="00316B2A" w:rsidP="00316B2A">
      <w:pPr>
        <w:rPr>
          <w:sz w:val="24"/>
        </w:rPr>
      </w:pPr>
    </w:p>
    <w:p w14:paraId="05CC7AC2" w14:textId="77777777" w:rsidR="00316B2A" w:rsidRPr="00042A46" w:rsidRDefault="00316B2A" w:rsidP="00316B2A">
      <w:pPr>
        <w:rPr>
          <w:sz w:val="24"/>
        </w:rPr>
      </w:pPr>
    </w:p>
    <w:p w14:paraId="05CC7AC4" w14:textId="087E75AA" w:rsidR="00316B2A" w:rsidRPr="000E1F2B" w:rsidRDefault="00E65410" w:rsidP="00954C74">
      <w:pPr>
        <w:rPr>
          <w:b/>
          <w:sz w:val="24"/>
        </w:rPr>
      </w:pPr>
      <w:r>
        <w:rPr>
          <w:b/>
          <w:sz w:val="24"/>
        </w:rPr>
        <w:t xml:space="preserve">CONTRATAÇÃO </w:t>
      </w:r>
      <w:r w:rsidR="00BF6B90" w:rsidRPr="00BF6B90">
        <w:rPr>
          <w:b/>
          <w:sz w:val="24"/>
        </w:rPr>
        <w:t>DE EMPRESA PARA ELABORAÇÃO DE PROJETOS E DOCUMENTOS TÉCNICOS PARA EXECUÇÃO DE OBRAS NO ESTADO DE ALAGOAS, ÁREA DE ATUAÇÃO DA 5ª SUPERINTENDÊNCIA REGIONAL</w:t>
      </w:r>
      <w:r>
        <w:rPr>
          <w:rFonts w:eastAsia="Times New Roman"/>
          <w:b/>
          <w:sz w:val="24"/>
          <w:szCs w:val="20"/>
        </w:rPr>
        <w:t>.</w:t>
      </w:r>
    </w:p>
    <w:p w14:paraId="05CC7AC5" w14:textId="77777777" w:rsidR="00316B2A" w:rsidRPr="00042A46" w:rsidRDefault="00316B2A" w:rsidP="00387DCB">
      <w:pPr>
        <w:rPr>
          <w:sz w:val="24"/>
        </w:rPr>
      </w:pPr>
    </w:p>
    <w:p w14:paraId="05CC7AC6" w14:textId="77777777" w:rsidR="00316B2A" w:rsidRPr="00042A46" w:rsidRDefault="00316B2A" w:rsidP="00387DCB">
      <w:pPr>
        <w:rPr>
          <w:sz w:val="24"/>
        </w:rPr>
      </w:pPr>
    </w:p>
    <w:p w14:paraId="05CC7AC7" w14:textId="77777777" w:rsidR="002060FF" w:rsidRPr="00042A46" w:rsidRDefault="002060FF" w:rsidP="00387DCB">
      <w:pPr>
        <w:rPr>
          <w:sz w:val="24"/>
        </w:rPr>
      </w:pPr>
    </w:p>
    <w:p w14:paraId="05CC7AC8" w14:textId="77777777" w:rsidR="002060FF" w:rsidRPr="00042A46" w:rsidRDefault="002060FF" w:rsidP="00387DCB">
      <w:pPr>
        <w:rPr>
          <w:sz w:val="24"/>
        </w:rPr>
      </w:pPr>
    </w:p>
    <w:p w14:paraId="05CC7AC9" w14:textId="77777777" w:rsidR="00316B2A" w:rsidRPr="00042A46" w:rsidRDefault="00316B2A" w:rsidP="00387DCB">
      <w:pPr>
        <w:rPr>
          <w:sz w:val="24"/>
        </w:rPr>
      </w:pPr>
    </w:p>
    <w:p w14:paraId="05CC7ACA" w14:textId="77777777" w:rsidR="00316B2A" w:rsidRPr="00042A46" w:rsidRDefault="00316B2A" w:rsidP="00387DCB">
      <w:pPr>
        <w:rPr>
          <w:sz w:val="24"/>
        </w:rPr>
      </w:pPr>
    </w:p>
    <w:p w14:paraId="1FE6F669" w14:textId="140EE335" w:rsidR="00BB603B" w:rsidRPr="00042A46" w:rsidRDefault="00BB603B" w:rsidP="00BB603B">
      <w:pPr>
        <w:rPr>
          <w:sz w:val="24"/>
        </w:rPr>
      </w:pPr>
    </w:p>
    <w:p w14:paraId="05CC7ACB" w14:textId="170FBCC0" w:rsidR="00316B2A" w:rsidRPr="00042A46" w:rsidRDefault="00316B2A" w:rsidP="00BB603B">
      <w:pPr>
        <w:ind w:left="709"/>
        <w:rPr>
          <w:sz w:val="24"/>
        </w:rPr>
      </w:pPr>
    </w:p>
    <w:p w14:paraId="05CC7ACC" w14:textId="77777777" w:rsidR="00316B2A" w:rsidRPr="00042A46" w:rsidRDefault="00316B2A" w:rsidP="00387DCB">
      <w:pPr>
        <w:rPr>
          <w:sz w:val="24"/>
        </w:rPr>
      </w:pPr>
    </w:p>
    <w:p w14:paraId="05CC7ACD" w14:textId="77777777" w:rsidR="00316B2A" w:rsidRPr="00042A46" w:rsidRDefault="00316B2A" w:rsidP="00387DCB">
      <w:pPr>
        <w:rPr>
          <w:sz w:val="24"/>
        </w:rPr>
      </w:pPr>
    </w:p>
    <w:p w14:paraId="05CC7ACE" w14:textId="77777777" w:rsidR="00316B2A" w:rsidRPr="00042A46" w:rsidRDefault="00316B2A" w:rsidP="00387DCB">
      <w:pPr>
        <w:rPr>
          <w:sz w:val="24"/>
        </w:rPr>
      </w:pPr>
    </w:p>
    <w:p w14:paraId="05CC7ACF" w14:textId="77777777" w:rsidR="00316B2A" w:rsidRPr="00042A46" w:rsidRDefault="00316B2A" w:rsidP="00387DCB">
      <w:pPr>
        <w:rPr>
          <w:sz w:val="24"/>
        </w:rPr>
      </w:pPr>
    </w:p>
    <w:p w14:paraId="05CC7AD0" w14:textId="77777777" w:rsidR="00E81829" w:rsidRPr="00042A46" w:rsidRDefault="00E81829" w:rsidP="00387DCB">
      <w:pPr>
        <w:rPr>
          <w:sz w:val="24"/>
        </w:rPr>
      </w:pPr>
    </w:p>
    <w:p w14:paraId="05CC7AD1" w14:textId="77777777" w:rsidR="00316B2A" w:rsidRPr="00042A46" w:rsidRDefault="00316B2A" w:rsidP="00387DCB">
      <w:pPr>
        <w:rPr>
          <w:sz w:val="24"/>
        </w:rPr>
      </w:pPr>
    </w:p>
    <w:p w14:paraId="05CC7AD2" w14:textId="77777777" w:rsidR="00316B2A" w:rsidRPr="00042A46" w:rsidRDefault="00316B2A" w:rsidP="00387DCB">
      <w:pPr>
        <w:rPr>
          <w:sz w:val="24"/>
        </w:rPr>
      </w:pPr>
    </w:p>
    <w:p w14:paraId="05CC7AD3" w14:textId="77777777" w:rsidR="002060FF" w:rsidRPr="00042A46" w:rsidRDefault="002060FF" w:rsidP="00387DCB">
      <w:pPr>
        <w:rPr>
          <w:sz w:val="24"/>
        </w:rPr>
      </w:pPr>
    </w:p>
    <w:p w14:paraId="05CC7AD4" w14:textId="77777777" w:rsidR="002060FF" w:rsidRPr="00042A46" w:rsidRDefault="002060FF" w:rsidP="00387DCB">
      <w:pPr>
        <w:rPr>
          <w:sz w:val="24"/>
        </w:rPr>
      </w:pPr>
    </w:p>
    <w:p w14:paraId="05CC7AD5" w14:textId="77777777" w:rsidR="00316B2A" w:rsidRPr="00042A46" w:rsidRDefault="00316B2A" w:rsidP="00387DCB">
      <w:pPr>
        <w:rPr>
          <w:sz w:val="24"/>
        </w:rPr>
      </w:pPr>
    </w:p>
    <w:p w14:paraId="05CC7AD6" w14:textId="77777777" w:rsidR="00316B2A" w:rsidRPr="00042A46" w:rsidRDefault="00316B2A" w:rsidP="00387DCB">
      <w:pPr>
        <w:rPr>
          <w:sz w:val="24"/>
        </w:rPr>
      </w:pPr>
    </w:p>
    <w:p w14:paraId="05CC7AD7" w14:textId="77777777" w:rsidR="00316B2A" w:rsidRPr="00042A46" w:rsidRDefault="00316B2A" w:rsidP="00387DCB">
      <w:pPr>
        <w:rPr>
          <w:sz w:val="24"/>
        </w:rPr>
      </w:pPr>
    </w:p>
    <w:p w14:paraId="05CC7AD8" w14:textId="3FE9E3B1" w:rsidR="00316B2A" w:rsidRPr="000E1F2B" w:rsidRDefault="0096315F" w:rsidP="000E1F2B">
      <w:pPr>
        <w:ind w:left="-1276" w:right="-710"/>
        <w:jc w:val="center"/>
        <w:rPr>
          <w:sz w:val="24"/>
        </w:rPr>
      </w:pPr>
      <w:r>
        <w:rPr>
          <w:b/>
          <w:sz w:val="24"/>
        </w:rPr>
        <w:t>Junh</w:t>
      </w:r>
      <w:r w:rsidR="00057334">
        <w:rPr>
          <w:b/>
          <w:sz w:val="24"/>
        </w:rPr>
        <w:t>o</w:t>
      </w:r>
      <w:r w:rsidR="005F5F7A" w:rsidRPr="00C610F1">
        <w:rPr>
          <w:b/>
          <w:sz w:val="24"/>
        </w:rPr>
        <w:t>/202</w:t>
      </w:r>
      <w:r w:rsidR="00BF6B90">
        <w:rPr>
          <w:b/>
          <w:sz w:val="24"/>
        </w:rPr>
        <w:t>5</w:t>
      </w:r>
      <w:r w:rsidR="00316B2A" w:rsidRPr="00042A46">
        <w:rPr>
          <w:szCs w:val="20"/>
        </w:rPr>
        <w:br w:type="page"/>
      </w:r>
    </w:p>
    <w:p w14:paraId="05CC7AD9" w14:textId="77777777" w:rsidR="00316B2A" w:rsidRPr="00042A46" w:rsidRDefault="00316B2A" w:rsidP="008B1592">
      <w:pPr>
        <w:ind w:left="851" w:hanging="851"/>
        <w:jc w:val="center"/>
        <w:rPr>
          <w:b/>
          <w:szCs w:val="20"/>
        </w:rPr>
      </w:pPr>
      <w:r w:rsidRPr="00042A46">
        <w:rPr>
          <w:b/>
          <w:szCs w:val="20"/>
        </w:rPr>
        <w:lastRenderedPageBreak/>
        <w:t>ÍNDICE</w:t>
      </w:r>
    </w:p>
    <w:p w14:paraId="05CC7ADA" w14:textId="77777777" w:rsidR="00316B2A" w:rsidRPr="00042A46" w:rsidRDefault="00316B2A" w:rsidP="00387DCB">
      <w:pPr>
        <w:rPr>
          <w:szCs w:val="20"/>
        </w:rPr>
      </w:pPr>
    </w:p>
    <w:p w14:paraId="2C02B36E" w14:textId="15EE382A" w:rsidR="00B245AD" w:rsidRDefault="001D3599">
      <w:pPr>
        <w:pStyle w:val="Sumrio1"/>
        <w:rPr>
          <w:rFonts w:asciiTheme="minorHAnsi" w:eastAsiaTheme="minorEastAsia" w:hAnsiTheme="minorHAnsi" w:cstheme="minorBidi"/>
          <w:kern w:val="2"/>
          <w:sz w:val="22"/>
          <w:szCs w:val="22"/>
          <w:lang w:eastAsia="pt-BR"/>
          <w14:ligatures w14:val="standardContextual"/>
        </w:rPr>
      </w:pPr>
      <w:r w:rsidRPr="00042A46">
        <w:fldChar w:fldCharType="begin"/>
      </w:r>
      <w:r w:rsidR="00B0600A" w:rsidRPr="00042A46">
        <w:instrText xml:space="preserve"> TOC \o "1-1" \h \z \u </w:instrText>
      </w:r>
      <w:r w:rsidRPr="00042A46">
        <w:fldChar w:fldCharType="separate"/>
      </w:r>
      <w:hyperlink w:anchor="_Toc184289260" w:history="1">
        <w:r w:rsidR="00B245AD" w:rsidRPr="0010605E">
          <w:rPr>
            <w:rStyle w:val="Hyperlink"/>
          </w:rPr>
          <w:t>1.</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OBJETO DA CONTRATAÇÃO</w:t>
        </w:r>
        <w:r w:rsidR="00B245AD">
          <w:rPr>
            <w:webHidden/>
          </w:rPr>
          <w:tab/>
        </w:r>
        <w:r w:rsidR="00B245AD">
          <w:rPr>
            <w:webHidden/>
          </w:rPr>
          <w:fldChar w:fldCharType="begin"/>
        </w:r>
        <w:r w:rsidR="00B245AD">
          <w:rPr>
            <w:webHidden/>
          </w:rPr>
          <w:instrText xml:space="preserve"> PAGEREF _Toc184289260 \h </w:instrText>
        </w:r>
        <w:r w:rsidR="00B245AD">
          <w:rPr>
            <w:webHidden/>
          </w:rPr>
        </w:r>
        <w:r w:rsidR="00B245AD">
          <w:rPr>
            <w:webHidden/>
          </w:rPr>
          <w:fldChar w:fldCharType="separate"/>
        </w:r>
        <w:r w:rsidR="003A6D2B">
          <w:rPr>
            <w:webHidden/>
          </w:rPr>
          <w:t>3</w:t>
        </w:r>
        <w:r w:rsidR="00B245AD">
          <w:rPr>
            <w:webHidden/>
          </w:rPr>
          <w:fldChar w:fldCharType="end"/>
        </w:r>
      </w:hyperlink>
    </w:p>
    <w:p w14:paraId="7EAA3C21" w14:textId="36FE308E"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61" w:history="1">
        <w:r w:rsidR="00B245AD" w:rsidRPr="0010605E">
          <w:rPr>
            <w:rStyle w:val="Hyperlink"/>
          </w:rPr>
          <w:t>2.</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TERMINOLOGIAS E DEFINIÇÕES</w:t>
        </w:r>
        <w:r w:rsidR="00B245AD">
          <w:rPr>
            <w:webHidden/>
          </w:rPr>
          <w:tab/>
        </w:r>
        <w:r w:rsidR="00B245AD">
          <w:rPr>
            <w:webHidden/>
          </w:rPr>
          <w:fldChar w:fldCharType="begin"/>
        </w:r>
        <w:r w:rsidR="00B245AD">
          <w:rPr>
            <w:webHidden/>
          </w:rPr>
          <w:instrText xml:space="preserve"> PAGEREF _Toc184289261 \h </w:instrText>
        </w:r>
        <w:r w:rsidR="00B245AD">
          <w:rPr>
            <w:webHidden/>
          </w:rPr>
        </w:r>
        <w:r w:rsidR="00B245AD">
          <w:rPr>
            <w:webHidden/>
          </w:rPr>
          <w:fldChar w:fldCharType="separate"/>
        </w:r>
        <w:r w:rsidR="003A6D2B">
          <w:rPr>
            <w:webHidden/>
          </w:rPr>
          <w:t>3</w:t>
        </w:r>
        <w:r w:rsidR="00B245AD">
          <w:rPr>
            <w:webHidden/>
          </w:rPr>
          <w:fldChar w:fldCharType="end"/>
        </w:r>
      </w:hyperlink>
    </w:p>
    <w:p w14:paraId="63D1AE87" w14:textId="2F726881"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62" w:history="1">
        <w:r w:rsidR="00B245AD" w:rsidRPr="0010605E">
          <w:rPr>
            <w:rStyle w:val="Hyperlink"/>
          </w:rPr>
          <w:t>3.</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FORMA DE REALIZAÇÃO, MODO DE DISPUTA, REGIME DE EXECUÇÃO, VALOR ESTIMADO E CRITÉRIO DE JULGAMENTO</w:t>
        </w:r>
        <w:r w:rsidR="00B245AD">
          <w:rPr>
            <w:webHidden/>
          </w:rPr>
          <w:tab/>
        </w:r>
        <w:r w:rsidR="00B245AD">
          <w:rPr>
            <w:webHidden/>
          </w:rPr>
          <w:fldChar w:fldCharType="begin"/>
        </w:r>
        <w:r w:rsidR="00B245AD">
          <w:rPr>
            <w:webHidden/>
          </w:rPr>
          <w:instrText xml:space="preserve"> PAGEREF _Toc184289262 \h </w:instrText>
        </w:r>
        <w:r w:rsidR="00B245AD">
          <w:rPr>
            <w:webHidden/>
          </w:rPr>
        </w:r>
        <w:r w:rsidR="00B245AD">
          <w:rPr>
            <w:webHidden/>
          </w:rPr>
          <w:fldChar w:fldCharType="separate"/>
        </w:r>
        <w:r w:rsidR="003A6D2B">
          <w:rPr>
            <w:webHidden/>
          </w:rPr>
          <w:t>6</w:t>
        </w:r>
        <w:r w:rsidR="00B245AD">
          <w:rPr>
            <w:webHidden/>
          </w:rPr>
          <w:fldChar w:fldCharType="end"/>
        </w:r>
      </w:hyperlink>
    </w:p>
    <w:p w14:paraId="7E216AA6" w14:textId="07C1BD2F"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63" w:history="1">
        <w:r w:rsidR="00B245AD" w:rsidRPr="0010605E">
          <w:rPr>
            <w:rStyle w:val="Hyperlink"/>
          </w:rPr>
          <w:t>4.</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LOCALIZAÇÃO DO OBJETO</w:t>
        </w:r>
        <w:r w:rsidR="00B245AD">
          <w:rPr>
            <w:webHidden/>
          </w:rPr>
          <w:tab/>
        </w:r>
        <w:r w:rsidR="00B245AD">
          <w:rPr>
            <w:webHidden/>
          </w:rPr>
          <w:fldChar w:fldCharType="begin"/>
        </w:r>
        <w:r w:rsidR="00B245AD">
          <w:rPr>
            <w:webHidden/>
          </w:rPr>
          <w:instrText xml:space="preserve"> PAGEREF _Toc184289263 \h </w:instrText>
        </w:r>
        <w:r w:rsidR="00B245AD">
          <w:rPr>
            <w:webHidden/>
          </w:rPr>
        </w:r>
        <w:r w:rsidR="00B245AD">
          <w:rPr>
            <w:webHidden/>
          </w:rPr>
          <w:fldChar w:fldCharType="separate"/>
        </w:r>
        <w:r w:rsidR="003A6D2B">
          <w:rPr>
            <w:webHidden/>
          </w:rPr>
          <w:t>6</w:t>
        </w:r>
        <w:r w:rsidR="00B245AD">
          <w:rPr>
            <w:webHidden/>
          </w:rPr>
          <w:fldChar w:fldCharType="end"/>
        </w:r>
      </w:hyperlink>
    </w:p>
    <w:p w14:paraId="63055AF0" w14:textId="03C36B68"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64" w:history="1">
        <w:r w:rsidR="00B245AD" w:rsidRPr="0010605E">
          <w:rPr>
            <w:rStyle w:val="Hyperlink"/>
          </w:rPr>
          <w:t>5.</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DESCRIÇÃO DOS SERVIÇOS</w:t>
        </w:r>
        <w:r w:rsidR="00B245AD">
          <w:rPr>
            <w:webHidden/>
          </w:rPr>
          <w:tab/>
        </w:r>
        <w:r w:rsidR="00B245AD">
          <w:rPr>
            <w:webHidden/>
          </w:rPr>
          <w:fldChar w:fldCharType="begin"/>
        </w:r>
        <w:r w:rsidR="00B245AD">
          <w:rPr>
            <w:webHidden/>
          </w:rPr>
          <w:instrText xml:space="preserve"> PAGEREF _Toc184289264 \h </w:instrText>
        </w:r>
        <w:r w:rsidR="00B245AD">
          <w:rPr>
            <w:webHidden/>
          </w:rPr>
        </w:r>
        <w:r w:rsidR="00B245AD">
          <w:rPr>
            <w:webHidden/>
          </w:rPr>
          <w:fldChar w:fldCharType="separate"/>
        </w:r>
        <w:r w:rsidR="003A6D2B">
          <w:rPr>
            <w:webHidden/>
          </w:rPr>
          <w:t>7</w:t>
        </w:r>
        <w:r w:rsidR="00B245AD">
          <w:rPr>
            <w:webHidden/>
          </w:rPr>
          <w:fldChar w:fldCharType="end"/>
        </w:r>
      </w:hyperlink>
    </w:p>
    <w:p w14:paraId="5F7E941C" w14:textId="347C365A"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65" w:history="1">
        <w:r w:rsidR="00B245AD" w:rsidRPr="0010605E">
          <w:rPr>
            <w:rStyle w:val="Hyperlink"/>
          </w:rPr>
          <w:t>6.</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CONDIÇÕES DE PARTICIPAÇÃO</w:t>
        </w:r>
        <w:r w:rsidR="00B245AD">
          <w:rPr>
            <w:webHidden/>
          </w:rPr>
          <w:tab/>
        </w:r>
        <w:r w:rsidR="00B245AD">
          <w:rPr>
            <w:webHidden/>
          </w:rPr>
          <w:fldChar w:fldCharType="begin"/>
        </w:r>
        <w:r w:rsidR="00B245AD">
          <w:rPr>
            <w:webHidden/>
          </w:rPr>
          <w:instrText xml:space="preserve"> PAGEREF _Toc184289265 \h </w:instrText>
        </w:r>
        <w:r w:rsidR="00B245AD">
          <w:rPr>
            <w:webHidden/>
          </w:rPr>
        </w:r>
        <w:r w:rsidR="00B245AD">
          <w:rPr>
            <w:webHidden/>
          </w:rPr>
          <w:fldChar w:fldCharType="separate"/>
        </w:r>
        <w:r w:rsidR="003A6D2B">
          <w:rPr>
            <w:webHidden/>
          </w:rPr>
          <w:t>11</w:t>
        </w:r>
        <w:r w:rsidR="00B245AD">
          <w:rPr>
            <w:webHidden/>
          </w:rPr>
          <w:fldChar w:fldCharType="end"/>
        </w:r>
      </w:hyperlink>
    </w:p>
    <w:p w14:paraId="1604D7BB" w14:textId="0D069E09"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66" w:history="1">
        <w:r w:rsidR="00B245AD" w:rsidRPr="0010605E">
          <w:rPr>
            <w:rStyle w:val="Hyperlink"/>
          </w:rPr>
          <w:t>7.</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VISITA AO LOCAL DOS SERVIÇOS</w:t>
        </w:r>
        <w:r w:rsidR="00B245AD">
          <w:rPr>
            <w:webHidden/>
          </w:rPr>
          <w:tab/>
        </w:r>
        <w:r w:rsidR="00B245AD">
          <w:rPr>
            <w:webHidden/>
          </w:rPr>
          <w:fldChar w:fldCharType="begin"/>
        </w:r>
        <w:r w:rsidR="00B245AD">
          <w:rPr>
            <w:webHidden/>
          </w:rPr>
          <w:instrText xml:space="preserve"> PAGEREF _Toc184289266 \h </w:instrText>
        </w:r>
        <w:r w:rsidR="00B245AD">
          <w:rPr>
            <w:webHidden/>
          </w:rPr>
        </w:r>
        <w:r w:rsidR="00B245AD">
          <w:rPr>
            <w:webHidden/>
          </w:rPr>
          <w:fldChar w:fldCharType="separate"/>
        </w:r>
        <w:r w:rsidR="003A6D2B">
          <w:rPr>
            <w:webHidden/>
          </w:rPr>
          <w:t>11</w:t>
        </w:r>
        <w:r w:rsidR="00B245AD">
          <w:rPr>
            <w:webHidden/>
          </w:rPr>
          <w:fldChar w:fldCharType="end"/>
        </w:r>
      </w:hyperlink>
    </w:p>
    <w:p w14:paraId="52D4E771" w14:textId="043A172F"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67" w:history="1">
        <w:r w:rsidR="00B245AD" w:rsidRPr="0010605E">
          <w:rPr>
            <w:rStyle w:val="Hyperlink"/>
          </w:rPr>
          <w:t>8.</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PROPOSTA FINANCEIRA</w:t>
        </w:r>
        <w:r w:rsidR="00B245AD">
          <w:rPr>
            <w:webHidden/>
          </w:rPr>
          <w:tab/>
        </w:r>
        <w:r w:rsidR="00B245AD">
          <w:rPr>
            <w:webHidden/>
          </w:rPr>
          <w:fldChar w:fldCharType="begin"/>
        </w:r>
        <w:r w:rsidR="00B245AD">
          <w:rPr>
            <w:webHidden/>
          </w:rPr>
          <w:instrText xml:space="preserve"> PAGEREF _Toc184289267 \h </w:instrText>
        </w:r>
        <w:r w:rsidR="00B245AD">
          <w:rPr>
            <w:webHidden/>
          </w:rPr>
        </w:r>
        <w:r w:rsidR="00B245AD">
          <w:rPr>
            <w:webHidden/>
          </w:rPr>
          <w:fldChar w:fldCharType="separate"/>
        </w:r>
        <w:r w:rsidR="003A6D2B">
          <w:rPr>
            <w:webHidden/>
          </w:rPr>
          <w:t>12</w:t>
        </w:r>
        <w:r w:rsidR="00B245AD">
          <w:rPr>
            <w:webHidden/>
          </w:rPr>
          <w:fldChar w:fldCharType="end"/>
        </w:r>
      </w:hyperlink>
    </w:p>
    <w:p w14:paraId="4CBFB0F8" w14:textId="3BC0176A"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68" w:history="1">
        <w:r w:rsidR="00B245AD" w:rsidRPr="0010605E">
          <w:rPr>
            <w:rStyle w:val="Hyperlink"/>
          </w:rPr>
          <w:t>9.</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DOCUMENTAÇÃO DE HABILITAÇÃO</w:t>
        </w:r>
        <w:r w:rsidR="00B245AD">
          <w:rPr>
            <w:webHidden/>
          </w:rPr>
          <w:tab/>
        </w:r>
        <w:r w:rsidR="00B245AD">
          <w:rPr>
            <w:webHidden/>
          </w:rPr>
          <w:fldChar w:fldCharType="begin"/>
        </w:r>
        <w:r w:rsidR="00B245AD">
          <w:rPr>
            <w:webHidden/>
          </w:rPr>
          <w:instrText xml:space="preserve"> PAGEREF _Toc184289268 \h </w:instrText>
        </w:r>
        <w:r w:rsidR="00B245AD">
          <w:rPr>
            <w:webHidden/>
          </w:rPr>
        </w:r>
        <w:r w:rsidR="00B245AD">
          <w:rPr>
            <w:webHidden/>
          </w:rPr>
          <w:fldChar w:fldCharType="separate"/>
        </w:r>
        <w:r w:rsidR="003A6D2B">
          <w:rPr>
            <w:webHidden/>
          </w:rPr>
          <w:t>13</w:t>
        </w:r>
        <w:r w:rsidR="00B245AD">
          <w:rPr>
            <w:webHidden/>
          </w:rPr>
          <w:fldChar w:fldCharType="end"/>
        </w:r>
      </w:hyperlink>
    </w:p>
    <w:p w14:paraId="70F4E88A" w14:textId="1B8D4B06"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69" w:history="1">
        <w:r w:rsidR="00B245AD" w:rsidRPr="0010605E">
          <w:rPr>
            <w:rStyle w:val="Hyperlink"/>
          </w:rPr>
          <w:t>10.</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ORÇAMENTO DE REFERÊNCIA, REFERÊNCIA DE PREÇOS E DOTAÇÃO ORÇAMENTÁRIA</w:t>
        </w:r>
        <w:r w:rsidR="00B245AD">
          <w:rPr>
            <w:webHidden/>
          </w:rPr>
          <w:tab/>
        </w:r>
        <w:r w:rsidR="00B245AD">
          <w:rPr>
            <w:webHidden/>
          </w:rPr>
          <w:fldChar w:fldCharType="begin"/>
        </w:r>
        <w:r w:rsidR="00B245AD">
          <w:rPr>
            <w:webHidden/>
          </w:rPr>
          <w:instrText xml:space="preserve"> PAGEREF _Toc184289269 \h </w:instrText>
        </w:r>
        <w:r w:rsidR="00B245AD">
          <w:rPr>
            <w:webHidden/>
          </w:rPr>
        </w:r>
        <w:r w:rsidR="00B245AD">
          <w:rPr>
            <w:webHidden/>
          </w:rPr>
          <w:fldChar w:fldCharType="separate"/>
        </w:r>
        <w:r w:rsidR="003A6D2B">
          <w:rPr>
            <w:webHidden/>
          </w:rPr>
          <w:t>15</w:t>
        </w:r>
        <w:r w:rsidR="00B245AD">
          <w:rPr>
            <w:webHidden/>
          </w:rPr>
          <w:fldChar w:fldCharType="end"/>
        </w:r>
      </w:hyperlink>
    </w:p>
    <w:p w14:paraId="7E89FD26" w14:textId="5ED5CBC4"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70" w:history="1">
        <w:r w:rsidR="00B245AD" w:rsidRPr="0010605E">
          <w:rPr>
            <w:rStyle w:val="Hyperlink"/>
          </w:rPr>
          <w:t>11.</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PRAZOS DE VIGÊNCIA DA ARP, DE EXECUÇÃO DOS SERVIÇOS E DE VIGÊNCIA DO CONTRATO</w:t>
        </w:r>
        <w:r w:rsidR="00B245AD">
          <w:rPr>
            <w:webHidden/>
          </w:rPr>
          <w:tab/>
        </w:r>
        <w:r w:rsidR="00B245AD">
          <w:rPr>
            <w:webHidden/>
          </w:rPr>
          <w:fldChar w:fldCharType="begin"/>
        </w:r>
        <w:r w:rsidR="00B245AD">
          <w:rPr>
            <w:webHidden/>
          </w:rPr>
          <w:instrText xml:space="preserve"> PAGEREF _Toc184289270 \h </w:instrText>
        </w:r>
        <w:r w:rsidR="00B245AD">
          <w:rPr>
            <w:webHidden/>
          </w:rPr>
        </w:r>
        <w:r w:rsidR="00B245AD">
          <w:rPr>
            <w:webHidden/>
          </w:rPr>
          <w:fldChar w:fldCharType="separate"/>
        </w:r>
        <w:r w:rsidR="003A6D2B">
          <w:rPr>
            <w:webHidden/>
          </w:rPr>
          <w:t>15</w:t>
        </w:r>
        <w:r w:rsidR="00B245AD">
          <w:rPr>
            <w:webHidden/>
          </w:rPr>
          <w:fldChar w:fldCharType="end"/>
        </w:r>
      </w:hyperlink>
    </w:p>
    <w:p w14:paraId="0EC1A74C" w14:textId="0173BA34"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71" w:history="1">
        <w:r w:rsidR="00B245AD" w:rsidRPr="0010605E">
          <w:rPr>
            <w:rStyle w:val="Hyperlink"/>
          </w:rPr>
          <w:t>12.</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FORMAS E CONDIÇÕES DE PAGAMENTO</w:t>
        </w:r>
        <w:r w:rsidR="00B245AD">
          <w:rPr>
            <w:webHidden/>
          </w:rPr>
          <w:tab/>
        </w:r>
        <w:r w:rsidR="00B245AD">
          <w:rPr>
            <w:webHidden/>
          </w:rPr>
          <w:fldChar w:fldCharType="begin"/>
        </w:r>
        <w:r w:rsidR="00B245AD">
          <w:rPr>
            <w:webHidden/>
          </w:rPr>
          <w:instrText xml:space="preserve"> PAGEREF _Toc184289271 \h </w:instrText>
        </w:r>
        <w:r w:rsidR="00B245AD">
          <w:rPr>
            <w:webHidden/>
          </w:rPr>
        </w:r>
        <w:r w:rsidR="00B245AD">
          <w:rPr>
            <w:webHidden/>
          </w:rPr>
          <w:fldChar w:fldCharType="separate"/>
        </w:r>
        <w:r w:rsidR="003A6D2B">
          <w:rPr>
            <w:webHidden/>
          </w:rPr>
          <w:t>16</w:t>
        </w:r>
        <w:r w:rsidR="00B245AD">
          <w:rPr>
            <w:webHidden/>
          </w:rPr>
          <w:fldChar w:fldCharType="end"/>
        </w:r>
      </w:hyperlink>
    </w:p>
    <w:p w14:paraId="363BD844" w14:textId="5755AD79"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72" w:history="1">
        <w:r w:rsidR="00B245AD" w:rsidRPr="0010605E">
          <w:rPr>
            <w:rStyle w:val="Hyperlink"/>
          </w:rPr>
          <w:t>13.</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REAJUSTAMENTO</w:t>
        </w:r>
        <w:r w:rsidR="00B245AD">
          <w:rPr>
            <w:webHidden/>
          </w:rPr>
          <w:tab/>
        </w:r>
        <w:r w:rsidR="00B245AD">
          <w:rPr>
            <w:webHidden/>
          </w:rPr>
          <w:fldChar w:fldCharType="begin"/>
        </w:r>
        <w:r w:rsidR="00B245AD">
          <w:rPr>
            <w:webHidden/>
          </w:rPr>
          <w:instrText xml:space="preserve"> PAGEREF _Toc184289272 \h </w:instrText>
        </w:r>
        <w:r w:rsidR="00B245AD">
          <w:rPr>
            <w:webHidden/>
          </w:rPr>
        </w:r>
        <w:r w:rsidR="00B245AD">
          <w:rPr>
            <w:webHidden/>
          </w:rPr>
          <w:fldChar w:fldCharType="separate"/>
        </w:r>
        <w:r w:rsidR="003A6D2B">
          <w:rPr>
            <w:webHidden/>
          </w:rPr>
          <w:t>16</w:t>
        </w:r>
        <w:r w:rsidR="00B245AD">
          <w:rPr>
            <w:webHidden/>
          </w:rPr>
          <w:fldChar w:fldCharType="end"/>
        </w:r>
      </w:hyperlink>
    </w:p>
    <w:p w14:paraId="30E47163" w14:textId="78A8D9DE"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73" w:history="1">
        <w:r w:rsidR="00B245AD" w:rsidRPr="0010605E">
          <w:rPr>
            <w:rStyle w:val="Hyperlink"/>
            <w:bCs/>
          </w:rPr>
          <w:t>14.</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MULTAS</w:t>
        </w:r>
        <w:r w:rsidR="00B245AD">
          <w:rPr>
            <w:webHidden/>
          </w:rPr>
          <w:tab/>
        </w:r>
        <w:r w:rsidR="00B245AD">
          <w:rPr>
            <w:webHidden/>
          </w:rPr>
          <w:fldChar w:fldCharType="begin"/>
        </w:r>
        <w:r w:rsidR="00B245AD">
          <w:rPr>
            <w:webHidden/>
          </w:rPr>
          <w:instrText xml:space="preserve"> PAGEREF _Toc184289273 \h </w:instrText>
        </w:r>
        <w:r w:rsidR="00B245AD">
          <w:rPr>
            <w:webHidden/>
          </w:rPr>
        </w:r>
        <w:r w:rsidR="00B245AD">
          <w:rPr>
            <w:webHidden/>
          </w:rPr>
          <w:fldChar w:fldCharType="separate"/>
        </w:r>
        <w:r w:rsidR="003A6D2B">
          <w:rPr>
            <w:webHidden/>
          </w:rPr>
          <w:t>17</w:t>
        </w:r>
        <w:r w:rsidR="00B245AD">
          <w:rPr>
            <w:webHidden/>
          </w:rPr>
          <w:fldChar w:fldCharType="end"/>
        </w:r>
      </w:hyperlink>
    </w:p>
    <w:p w14:paraId="46DE9DC9" w14:textId="2403FB92"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74" w:history="1">
        <w:r w:rsidR="00B245AD" w:rsidRPr="0010605E">
          <w:rPr>
            <w:rStyle w:val="Hyperlink"/>
          </w:rPr>
          <w:t>15.</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GARANTIA DE EXECUÇÃO</w:t>
        </w:r>
        <w:r w:rsidR="00B245AD">
          <w:rPr>
            <w:webHidden/>
          </w:rPr>
          <w:tab/>
        </w:r>
        <w:r w:rsidR="00B245AD">
          <w:rPr>
            <w:webHidden/>
          </w:rPr>
          <w:fldChar w:fldCharType="begin"/>
        </w:r>
        <w:r w:rsidR="00B245AD">
          <w:rPr>
            <w:webHidden/>
          </w:rPr>
          <w:instrText xml:space="preserve"> PAGEREF _Toc184289274 \h </w:instrText>
        </w:r>
        <w:r w:rsidR="00B245AD">
          <w:rPr>
            <w:webHidden/>
          </w:rPr>
        </w:r>
        <w:r w:rsidR="00B245AD">
          <w:rPr>
            <w:webHidden/>
          </w:rPr>
          <w:fldChar w:fldCharType="separate"/>
        </w:r>
        <w:r w:rsidR="003A6D2B">
          <w:rPr>
            <w:webHidden/>
          </w:rPr>
          <w:t>18</w:t>
        </w:r>
        <w:r w:rsidR="00B245AD">
          <w:rPr>
            <w:webHidden/>
          </w:rPr>
          <w:fldChar w:fldCharType="end"/>
        </w:r>
      </w:hyperlink>
    </w:p>
    <w:p w14:paraId="6557F20C" w14:textId="15599928"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75" w:history="1">
        <w:r w:rsidR="00B245AD" w:rsidRPr="0010605E">
          <w:rPr>
            <w:rStyle w:val="Hyperlink"/>
          </w:rPr>
          <w:t>16.</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FISCALIZAÇÃO</w:t>
        </w:r>
        <w:r w:rsidR="00B245AD">
          <w:rPr>
            <w:webHidden/>
          </w:rPr>
          <w:tab/>
        </w:r>
        <w:r w:rsidR="00B245AD">
          <w:rPr>
            <w:webHidden/>
          </w:rPr>
          <w:fldChar w:fldCharType="begin"/>
        </w:r>
        <w:r w:rsidR="00B245AD">
          <w:rPr>
            <w:webHidden/>
          </w:rPr>
          <w:instrText xml:space="preserve"> PAGEREF _Toc184289275 \h </w:instrText>
        </w:r>
        <w:r w:rsidR="00B245AD">
          <w:rPr>
            <w:webHidden/>
          </w:rPr>
        </w:r>
        <w:r w:rsidR="00B245AD">
          <w:rPr>
            <w:webHidden/>
          </w:rPr>
          <w:fldChar w:fldCharType="separate"/>
        </w:r>
        <w:r w:rsidR="003A6D2B">
          <w:rPr>
            <w:webHidden/>
          </w:rPr>
          <w:t>19</w:t>
        </w:r>
        <w:r w:rsidR="00B245AD">
          <w:rPr>
            <w:webHidden/>
          </w:rPr>
          <w:fldChar w:fldCharType="end"/>
        </w:r>
      </w:hyperlink>
    </w:p>
    <w:p w14:paraId="79EDA1E1" w14:textId="46FF4FFE"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76" w:history="1">
        <w:r w:rsidR="00B245AD" w:rsidRPr="0010605E">
          <w:rPr>
            <w:rStyle w:val="Hyperlink"/>
          </w:rPr>
          <w:t>17.</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RECEBIMENTO DEFINITIVO DOS SERVIÇOS</w:t>
        </w:r>
        <w:r w:rsidR="00B245AD">
          <w:rPr>
            <w:webHidden/>
          </w:rPr>
          <w:tab/>
        </w:r>
        <w:r w:rsidR="00B245AD">
          <w:rPr>
            <w:webHidden/>
          </w:rPr>
          <w:fldChar w:fldCharType="begin"/>
        </w:r>
        <w:r w:rsidR="00B245AD">
          <w:rPr>
            <w:webHidden/>
          </w:rPr>
          <w:instrText xml:space="preserve"> PAGEREF _Toc184289276 \h </w:instrText>
        </w:r>
        <w:r w:rsidR="00B245AD">
          <w:rPr>
            <w:webHidden/>
          </w:rPr>
        </w:r>
        <w:r w:rsidR="00B245AD">
          <w:rPr>
            <w:webHidden/>
          </w:rPr>
          <w:fldChar w:fldCharType="separate"/>
        </w:r>
        <w:r w:rsidR="003A6D2B">
          <w:rPr>
            <w:webHidden/>
          </w:rPr>
          <w:t>21</w:t>
        </w:r>
        <w:r w:rsidR="00B245AD">
          <w:rPr>
            <w:webHidden/>
          </w:rPr>
          <w:fldChar w:fldCharType="end"/>
        </w:r>
      </w:hyperlink>
    </w:p>
    <w:p w14:paraId="2C6827AE" w14:textId="3AC3344C"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77" w:history="1">
        <w:r w:rsidR="00B245AD" w:rsidRPr="0010605E">
          <w:rPr>
            <w:rStyle w:val="Hyperlink"/>
          </w:rPr>
          <w:t>18.</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SEGURANÇA E MEDICINA DO TRABALHO</w:t>
        </w:r>
        <w:r w:rsidR="00B245AD">
          <w:rPr>
            <w:webHidden/>
          </w:rPr>
          <w:tab/>
        </w:r>
        <w:r w:rsidR="00B245AD">
          <w:rPr>
            <w:webHidden/>
          </w:rPr>
          <w:fldChar w:fldCharType="begin"/>
        </w:r>
        <w:r w:rsidR="00B245AD">
          <w:rPr>
            <w:webHidden/>
          </w:rPr>
          <w:instrText xml:space="preserve"> PAGEREF _Toc184289277 \h </w:instrText>
        </w:r>
        <w:r w:rsidR="00B245AD">
          <w:rPr>
            <w:webHidden/>
          </w:rPr>
        </w:r>
        <w:r w:rsidR="00B245AD">
          <w:rPr>
            <w:webHidden/>
          </w:rPr>
          <w:fldChar w:fldCharType="separate"/>
        </w:r>
        <w:r w:rsidR="003A6D2B">
          <w:rPr>
            <w:webHidden/>
          </w:rPr>
          <w:t>22</w:t>
        </w:r>
        <w:r w:rsidR="00B245AD">
          <w:rPr>
            <w:webHidden/>
          </w:rPr>
          <w:fldChar w:fldCharType="end"/>
        </w:r>
      </w:hyperlink>
    </w:p>
    <w:p w14:paraId="32C70A44" w14:textId="1A70D5A1"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78" w:history="1">
        <w:r w:rsidR="00B245AD" w:rsidRPr="0010605E">
          <w:rPr>
            <w:rStyle w:val="Hyperlink"/>
          </w:rPr>
          <w:t>19.</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CRITÉRIOS DE SUSTENTABILIDADE AMBIENTAL</w:t>
        </w:r>
        <w:r w:rsidR="00B245AD">
          <w:rPr>
            <w:webHidden/>
          </w:rPr>
          <w:tab/>
        </w:r>
        <w:r w:rsidR="00B245AD">
          <w:rPr>
            <w:webHidden/>
          </w:rPr>
          <w:fldChar w:fldCharType="begin"/>
        </w:r>
        <w:r w:rsidR="00B245AD">
          <w:rPr>
            <w:webHidden/>
          </w:rPr>
          <w:instrText xml:space="preserve"> PAGEREF _Toc184289278 \h </w:instrText>
        </w:r>
        <w:r w:rsidR="00B245AD">
          <w:rPr>
            <w:webHidden/>
          </w:rPr>
        </w:r>
        <w:r w:rsidR="00B245AD">
          <w:rPr>
            <w:webHidden/>
          </w:rPr>
          <w:fldChar w:fldCharType="separate"/>
        </w:r>
        <w:r w:rsidR="003A6D2B">
          <w:rPr>
            <w:webHidden/>
          </w:rPr>
          <w:t>22</w:t>
        </w:r>
        <w:r w:rsidR="00B245AD">
          <w:rPr>
            <w:webHidden/>
          </w:rPr>
          <w:fldChar w:fldCharType="end"/>
        </w:r>
      </w:hyperlink>
    </w:p>
    <w:p w14:paraId="18E19431" w14:textId="6DBC0B5C"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79" w:history="1">
        <w:r w:rsidR="00B245AD" w:rsidRPr="0010605E">
          <w:rPr>
            <w:rStyle w:val="Hyperlink"/>
          </w:rPr>
          <w:t>20.</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OBRIGAÇÕES DA EMPRESA CONTRATADA</w:t>
        </w:r>
        <w:r w:rsidR="00B245AD">
          <w:rPr>
            <w:webHidden/>
          </w:rPr>
          <w:tab/>
        </w:r>
        <w:r w:rsidR="00B245AD">
          <w:rPr>
            <w:webHidden/>
          </w:rPr>
          <w:fldChar w:fldCharType="begin"/>
        </w:r>
        <w:r w:rsidR="00B245AD">
          <w:rPr>
            <w:webHidden/>
          </w:rPr>
          <w:instrText xml:space="preserve"> PAGEREF _Toc184289279 \h </w:instrText>
        </w:r>
        <w:r w:rsidR="00B245AD">
          <w:rPr>
            <w:webHidden/>
          </w:rPr>
        </w:r>
        <w:r w:rsidR="00B245AD">
          <w:rPr>
            <w:webHidden/>
          </w:rPr>
          <w:fldChar w:fldCharType="separate"/>
        </w:r>
        <w:r w:rsidR="003A6D2B">
          <w:rPr>
            <w:webHidden/>
          </w:rPr>
          <w:t>24</w:t>
        </w:r>
        <w:r w:rsidR="00B245AD">
          <w:rPr>
            <w:webHidden/>
          </w:rPr>
          <w:fldChar w:fldCharType="end"/>
        </w:r>
      </w:hyperlink>
    </w:p>
    <w:p w14:paraId="20FEEC33" w14:textId="1E09846E"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80" w:history="1">
        <w:r w:rsidR="00B245AD" w:rsidRPr="0010605E">
          <w:rPr>
            <w:rStyle w:val="Hyperlink"/>
          </w:rPr>
          <w:t>21.</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OBRIGAÇÕES DA CODEVASF</w:t>
        </w:r>
        <w:r w:rsidR="00B245AD">
          <w:rPr>
            <w:webHidden/>
          </w:rPr>
          <w:tab/>
        </w:r>
        <w:r w:rsidR="00B245AD">
          <w:rPr>
            <w:webHidden/>
          </w:rPr>
          <w:fldChar w:fldCharType="begin"/>
        </w:r>
        <w:r w:rsidR="00B245AD">
          <w:rPr>
            <w:webHidden/>
          </w:rPr>
          <w:instrText xml:space="preserve"> PAGEREF _Toc184289280 \h </w:instrText>
        </w:r>
        <w:r w:rsidR="00B245AD">
          <w:rPr>
            <w:webHidden/>
          </w:rPr>
        </w:r>
        <w:r w:rsidR="00B245AD">
          <w:rPr>
            <w:webHidden/>
          </w:rPr>
          <w:fldChar w:fldCharType="separate"/>
        </w:r>
        <w:r w:rsidR="003A6D2B">
          <w:rPr>
            <w:webHidden/>
          </w:rPr>
          <w:t>26</w:t>
        </w:r>
        <w:r w:rsidR="00B245AD">
          <w:rPr>
            <w:webHidden/>
          </w:rPr>
          <w:fldChar w:fldCharType="end"/>
        </w:r>
      </w:hyperlink>
    </w:p>
    <w:p w14:paraId="6EB8368B" w14:textId="612876A9"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81" w:history="1">
        <w:r w:rsidR="00B245AD" w:rsidRPr="0010605E">
          <w:rPr>
            <w:rStyle w:val="Hyperlink"/>
          </w:rPr>
          <w:t>22.</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MATRIZ DE RISCOS</w:t>
        </w:r>
        <w:r w:rsidR="00B245AD">
          <w:rPr>
            <w:webHidden/>
          </w:rPr>
          <w:tab/>
        </w:r>
        <w:r w:rsidR="00B245AD">
          <w:rPr>
            <w:webHidden/>
          </w:rPr>
          <w:fldChar w:fldCharType="begin"/>
        </w:r>
        <w:r w:rsidR="00B245AD">
          <w:rPr>
            <w:webHidden/>
          </w:rPr>
          <w:instrText xml:space="preserve"> PAGEREF _Toc184289281 \h </w:instrText>
        </w:r>
        <w:r w:rsidR="00B245AD">
          <w:rPr>
            <w:webHidden/>
          </w:rPr>
        </w:r>
        <w:r w:rsidR="00B245AD">
          <w:rPr>
            <w:webHidden/>
          </w:rPr>
          <w:fldChar w:fldCharType="separate"/>
        </w:r>
        <w:r w:rsidR="003A6D2B">
          <w:rPr>
            <w:webHidden/>
          </w:rPr>
          <w:t>26</w:t>
        </w:r>
        <w:r w:rsidR="00B245AD">
          <w:rPr>
            <w:webHidden/>
          </w:rPr>
          <w:fldChar w:fldCharType="end"/>
        </w:r>
      </w:hyperlink>
    </w:p>
    <w:p w14:paraId="2C11606B" w14:textId="56C97458"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82" w:history="1">
        <w:r w:rsidR="00B245AD" w:rsidRPr="0010605E">
          <w:rPr>
            <w:rStyle w:val="Hyperlink"/>
          </w:rPr>
          <w:t>23.</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ACOMPANHAMENTO DA ELABORAÇÃO DOS DOCUMENTOS TÉCNICOS</w:t>
        </w:r>
        <w:r w:rsidR="00B245AD">
          <w:rPr>
            <w:webHidden/>
          </w:rPr>
          <w:tab/>
        </w:r>
        <w:r w:rsidR="00B245AD">
          <w:rPr>
            <w:webHidden/>
          </w:rPr>
          <w:fldChar w:fldCharType="begin"/>
        </w:r>
        <w:r w:rsidR="00B245AD">
          <w:rPr>
            <w:webHidden/>
          </w:rPr>
          <w:instrText xml:space="preserve"> PAGEREF _Toc184289282 \h </w:instrText>
        </w:r>
        <w:r w:rsidR="00B245AD">
          <w:rPr>
            <w:webHidden/>
          </w:rPr>
        </w:r>
        <w:r w:rsidR="00B245AD">
          <w:rPr>
            <w:webHidden/>
          </w:rPr>
          <w:fldChar w:fldCharType="separate"/>
        </w:r>
        <w:r w:rsidR="003A6D2B">
          <w:rPr>
            <w:webHidden/>
          </w:rPr>
          <w:t>27</w:t>
        </w:r>
        <w:r w:rsidR="00B245AD">
          <w:rPr>
            <w:webHidden/>
          </w:rPr>
          <w:fldChar w:fldCharType="end"/>
        </w:r>
      </w:hyperlink>
    </w:p>
    <w:p w14:paraId="31ACAE55" w14:textId="3D709CBB"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83" w:history="1">
        <w:r w:rsidR="00B245AD" w:rsidRPr="0010605E">
          <w:rPr>
            <w:rStyle w:val="Hyperlink"/>
          </w:rPr>
          <w:t>24.</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ELABORAÇÃO DE RELATÓRIOS</w:t>
        </w:r>
        <w:r w:rsidR="00B245AD">
          <w:rPr>
            <w:webHidden/>
          </w:rPr>
          <w:tab/>
        </w:r>
        <w:r w:rsidR="00B245AD">
          <w:rPr>
            <w:webHidden/>
          </w:rPr>
          <w:fldChar w:fldCharType="begin"/>
        </w:r>
        <w:r w:rsidR="00B245AD">
          <w:rPr>
            <w:webHidden/>
          </w:rPr>
          <w:instrText xml:space="preserve"> PAGEREF _Toc184289283 \h </w:instrText>
        </w:r>
        <w:r w:rsidR="00B245AD">
          <w:rPr>
            <w:webHidden/>
          </w:rPr>
        </w:r>
        <w:r w:rsidR="00B245AD">
          <w:rPr>
            <w:webHidden/>
          </w:rPr>
          <w:fldChar w:fldCharType="separate"/>
        </w:r>
        <w:r w:rsidR="003A6D2B">
          <w:rPr>
            <w:webHidden/>
          </w:rPr>
          <w:t>28</w:t>
        </w:r>
        <w:r w:rsidR="00B245AD">
          <w:rPr>
            <w:webHidden/>
          </w:rPr>
          <w:fldChar w:fldCharType="end"/>
        </w:r>
      </w:hyperlink>
    </w:p>
    <w:p w14:paraId="48A8B4F7" w14:textId="4F3836A7"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84" w:history="1">
        <w:r w:rsidR="00B245AD" w:rsidRPr="0010605E">
          <w:rPr>
            <w:rStyle w:val="Hyperlink"/>
          </w:rPr>
          <w:t>25.</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APRESENTAÇÃO DOS TRABALHOS</w:t>
        </w:r>
        <w:r w:rsidR="00B245AD">
          <w:rPr>
            <w:webHidden/>
          </w:rPr>
          <w:tab/>
        </w:r>
        <w:r w:rsidR="00B245AD">
          <w:rPr>
            <w:webHidden/>
          </w:rPr>
          <w:fldChar w:fldCharType="begin"/>
        </w:r>
        <w:r w:rsidR="00B245AD">
          <w:rPr>
            <w:webHidden/>
          </w:rPr>
          <w:instrText xml:space="preserve"> PAGEREF _Toc184289284 \h </w:instrText>
        </w:r>
        <w:r w:rsidR="00B245AD">
          <w:rPr>
            <w:webHidden/>
          </w:rPr>
        </w:r>
        <w:r w:rsidR="00B245AD">
          <w:rPr>
            <w:webHidden/>
          </w:rPr>
          <w:fldChar w:fldCharType="separate"/>
        </w:r>
        <w:r w:rsidR="003A6D2B">
          <w:rPr>
            <w:webHidden/>
          </w:rPr>
          <w:t>29</w:t>
        </w:r>
        <w:r w:rsidR="00B245AD">
          <w:rPr>
            <w:webHidden/>
          </w:rPr>
          <w:fldChar w:fldCharType="end"/>
        </w:r>
      </w:hyperlink>
    </w:p>
    <w:p w14:paraId="0B334984" w14:textId="14680FCC"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85" w:history="1">
        <w:r w:rsidR="00B245AD" w:rsidRPr="0010605E">
          <w:rPr>
            <w:rStyle w:val="Hyperlink"/>
          </w:rPr>
          <w:t>26.</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CONDIÇÕES GERAIS</w:t>
        </w:r>
        <w:r w:rsidR="00B245AD">
          <w:rPr>
            <w:webHidden/>
          </w:rPr>
          <w:tab/>
        </w:r>
        <w:r w:rsidR="00B245AD">
          <w:rPr>
            <w:webHidden/>
          </w:rPr>
          <w:fldChar w:fldCharType="begin"/>
        </w:r>
        <w:r w:rsidR="00B245AD">
          <w:rPr>
            <w:webHidden/>
          </w:rPr>
          <w:instrText xml:space="preserve"> PAGEREF _Toc184289285 \h </w:instrText>
        </w:r>
        <w:r w:rsidR="00B245AD">
          <w:rPr>
            <w:webHidden/>
          </w:rPr>
        </w:r>
        <w:r w:rsidR="00B245AD">
          <w:rPr>
            <w:webHidden/>
          </w:rPr>
          <w:fldChar w:fldCharType="separate"/>
        </w:r>
        <w:r w:rsidR="003A6D2B">
          <w:rPr>
            <w:webHidden/>
          </w:rPr>
          <w:t>31</w:t>
        </w:r>
        <w:r w:rsidR="00B245AD">
          <w:rPr>
            <w:webHidden/>
          </w:rPr>
          <w:fldChar w:fldCharType="end"/>
        </w:r>
      </w:hyperlink>
    </w:p>
    <w:p w14:paraId="49980201" w14:textId="723BC901" w:rsidR="00B245AD" w:rsidRDefault="00D3292B">
      <w:pPr>
        <w:pStyle w:val="Sumrio1"/>
        <w:rPr>
          <w:rFonts w:asciiTheme="minorHAnsi" w:eastAsiaTheme="minorEastAsia" w:hAnsiTheme="minorHAnsi" w:cstheme="minorBidi"/>
          <w:kern w:val="2"/>
          <w:sz w:val="22"/>
          <w:szCs w:val="22"/>
          <w:lang w:eastAsia="pt-BR"/>
          <w14:ligatures w14:val="standardContextual"/>
        </w:rPr>
      </w:pPr>
      <w:hyperlink w:anchor="_Toc184289286" w:history="1">
        <w:r w:rsidR="00B245AD" w:rsidRPr="0010605E">
          <w:rPr>
            <w:rStyle w:val="Hyperlink"/>
          </w:rPr>
          <w:t>27.</w:t>
        </w:r>
        <w:r w:rsidR="00B245AD">
          <w:rPr>
            <w:rFonts w:asciiTheme="minorHAnsi" w:eastAsiaTheme="minorEastAsia" w:hAnsiTheme="minorHAnsi" w:cstheme="minorBidi"/>
            <w:kern w:val="2"/>
            <w:sz w:val="22"/>
            <w:szCs w:val="22"/>
            <w:lang w:eastAsia="pt-BR"/>
            <w14:ligatures w14:val="standardContextual"/>
          </w:rPr>
          <w:tab/>
        </w:r>
        <w:r w:rsidR="00B245AD" w:rsidRPr="0010605E">
          <w:rPr>
            <w:rStyle w:val="Hyperlink"/>
          </w:rPr>
          <w:t>ANEXOS</w:t>
        </w:r>
        <w:r w:rsidR="00B245AD">
          <w:rPr>
            <w:webHidden/>
          </w:rPr>
          <w:tab/>
        </w:r>
        <w:r w:rsidR="00B245AD">
          <w:rPr>
            <w:webHidden/>
          </w:rPr>
          <w:fldChar w:fldCharType="begin"/>
        </w:r>
        <w:r w:rsidR="00B245AD">
          <w:rPr>
            <w:webHidden/>
          </w:rPr>
          <w:instrText xml:space="preserve"> PAGEREF _Toc184289286 \h </w:instrText>
        </w:r>
        <w:r w:rsidR="00B245AD">
          <w:rPr>
            <w:webHidden/>
          </w:rPr>
        </w:r>
        <w:r w:rsidR="00B245AD">
          <w:rPr>
            <w:webHidden/>
          </w:rPr>
          <w:fldChar w:fldCharType="separate"/>
        </w:r>
        <w:r w:rsidR="003A6D2B">
          <w:rPr>
            <w:webHidden/>
          </w:rPr>
          <w:t>31</w:t>
        </w:r>
        <w:r w:rsidR="00B245AD">
          <w:rPr>
            <w:webHidden/>
          </w:rPr>
          <w:fldChar w:fldCharType="end"/>
        </w:r>
      </w:hyperlink>
    </w:p>
    <w:p w14:paraId="05CC7AF2" w14:textId="6791AAEA" w:rsidR="003A07E9" w:rsidRPr="00042A46" w:rsidRDefault="001D3599" w:rsidP="00574244">
      <w:pPr>
        <w:rPr>
          <w:szCs w:val="20"/>
        </w:rPr>
      </w:pPr>
      <w:r w:rsidRPr="00042A46">
        <w:rPr>
          <w:szCs w:val="20"/>
        </w:rPr>
        <w:fldChar w:fldCharType="end"/>
      </w:r>
    </w:p>
    <w:p w14:paraId="05CC7AF3" w14:textId="77777777" w:rsidR="00316B2A" w:rsidRPr="00042A46" w:rsidRDefault="00316B2A" w:rsidP="00574244">
      <w:pPr>
        <w:rPr>
          <w:szCs w:val="20"/>
        </w:rPr>
      </w:pPr>
      <w:r w:rsidRPr="00042A46">
        <w:rPr>
          <w:szCs w:val="20"/>
        </w:rPr>
        <w:br w:type="page"/>
      </w:r>
    </w:p>
    <w:p w14:paraId="05CC7AF4" w14:textId="77777777" w:rsidR="00B236F1" w:rsidRPr="00042A46" w:rsidRDefault="007370D9" w:rsidP="00B236F1">
      <w:pPr>
        <w:jc w:val="center"/>
        <w:rPr>
          <w:b/>
          <w:szCs w:val="20"/>
        </w:rPr>
      </w:pPr>
      <w:r w:rsidRPr="00042A46">
        <w:rPr>
          <w:b/>
          <w:szCs w:val="20"/>
        </w:rPr>
        <w:lastRenderedPageBreak/>
        <w:t>TERMO</w:t>
      </w:r>
      <w:r w:rsidR="00B236F1" w:rsidRPr="00042A46">
        <w:rPr>
          <w:b/>
          <w:szCs w:val="20"/>
        </w:rPr>
        <w:t xml:space="preserve"> DE REFERÊNCIA</w:t>
      </w:r>
    </w:p>
    <w:p w14:paraId="05CC7AF5" w14:textId="77777777" w:rsidR="00B236F1" w:rsidRPr="00042A46" w:rsidRDefault="00B236F1" w:rsidP="00B236F1">
      <w:pPr>
        <w:rPr>
          <w:szCs w:val="20"/>
        </w:rPr>
      </w:pPr>
    </w:p>
    <w:p w14:paraId="05CC7AF6" w14:textId="77777777" w:rsidR="00F225A9" w:rsidRPr="00042A46" w:rsidRDefault="00F225A9" w:rsidP="004675B3">
      <w:pPr>
        <w:pStyle w:val="Ttulo1"/>
        <w:ind w:left="851" w:hanging="927"/>
      </w:pPr>
      <w:bookmarkStart w:id="1" w:name="_Toc184289260"/>
      <w:bookmarkStart w:id="2" w:name="_Ref400449093"/>
      <w:r w:rsidRPr="00042A46">
        <w:t>OBJETO DA CONTRATAÇÃO</w:t>
      </w:r>
      <w:bookmarkEnd w:id="1"/>
    </w:p>
    <w:p w14:paraId="5D055EE7" w14:textId="77777777" w:rsidR="004675B3" w:rsidRPr="00042A46" w:rsidRDefault="004675B3" w:rsidP="00F225A9">
      <w:pPr>
        <w:rPr>
          <w:szCs w:val="20"/>
        </w:rPr>
      </w:pPr>
    </w:p>
    <w:p w14:paraId="76E97993" w14:textId="1565D99A" w:rsidR="00D325DB" w:rsidRPr="00D1537C" w:rsidRDefault="008B1592" w:rsidP="00D1537C">
      <w:pPr>
        <w:pStyle w:val="Ttulo2"/>
        <w:ind w:left="851" w:hanging="851"/>
        <w:rPr>
          <w:color w:val="0070C0"/>
        </w:rPr>
      </w:pPr>
      <w:r w:rsidRPr="00042A46">
        <w:t>O objetivo deste Termo de Referência é o estabelecimento de normas, critérios, condições contratuais principais e o fornecimento de todas as informações que permitam a elaboração de edital, apresentação de propostas e, posterio</w:t>
      </w:r>
      <w:r w:rsidRPr="00D1537C">
        <w:t xml:space="preserve">rmente, a celebração de contrato para </w:t>
      </w:r>
      <w:r w:rsidR="00BF6B90">
        <w:t xml:space="preserve">a </w:t>
      </w:r>
      <w:r w:rsidR="00BF6B90" w:rsidRPr="00BF6B90">
        <w:rPr>
          <w:bCs/>
        </w:rPr>
        <w:t>elaboração de projetos e documentos técnicos para execução de obras no Estado de Alagoas, área de atuação da 5ª Superintendência Regional.</w:t>
      </w:r>
    </w:p>
    <w:p w14:paraId="7ADDCD4F" w14:textId="77777777" w:rsidR="00D325DB" w:rsidRPr="00042A46" w:rsidRDefault="00D325DB" w:rsidP="00D325DB">
      <w:bookmarkStart w:id="3" w:name="_Toc401910395"/>
      <w:bookmarkEnd w:id="2"/>
    </w:p>
    <w:p w14:paraId="43A85273" w14:textId="77777777" w:rsidR="00D1537C" w:rsidRDefault="00D325DB" w:rsidP="00D325DB">
      <w:pPr>
        <w:pStyle w:val="Ttulo2"/>
        <w:ind w:left="851" w:hanging="851"/>
      </w:pPr>
      <w:r w:rsidRPr="00042A46">
        <w:t xml:space="preserve">Código SIASG – CATSER: </w:t>
      </w:r>
    </w:p>
    <w:p w14:paraId="7E6F5BBB" w14:textId="77777777" w:rsidR="00D1537C" w:rsidRPr="00D1537C" w:rsidRDefault="00D1537C" w:rsidP="00D1537C"/>
    <w:p w14:paraId="4E5B4542" w14:textId="31EDD4BA" w:rsidR="00D325DB" w:rsidRPr="00042A46" w:rsidRDefault="00B261AB" w:rsidP="00D1537C">
      <w:pPr>
        <w:pStyle w:val="Ttulo2"/>
        <w:numPr>
          <w:ilvl w:val="0"/>
          <w:numId w:val="0"/>
        </w:numPr>
        <w:ind w:left="851"/>
      </w:pPr>
      <w:r>
        <w:t>20060 (Elaboração / Análise Projeto – Engenharia)</w:t>
      </w:r>
    </w:p>
    <w:p w14:paraId="77A1B3FE" w14:textId="77777777" w:rsidR="002C0E91" w:rsidRPr="00042A46" w:rsidRDefault="002C0E91" w:rsidP="00D325DB"/>
    <w:p w14:paraId="38BD2F91" w14:textId="7E61A74D" w:rsidR="00D325DB" w:rsidRPr="00042A46" w:rsidRDefault="00D1537C" w:rsidP="00D1537C">
      <w:pPr>
        <w:pStyle w:val="Ttulo1"/>
        <w:ind w:left="851" w:hanging="927"/>
      </w:pPr>
      <w:bookmarkStart w:id="4" w:name="_Toc184289261"/>
      <w:r>
        <w:t>TERMINOLOGIAS E DEFINIÇÕES</w:t>
      </w:r>
      <w:bookmarkEnd w:id="4"/>
    </w:p>
    <w:p w14:paraId="575CB403" w14:textId="77777777" w:rsidR="0002299D" w:rsidRPr="00042A46" w:rsidRDefault="0002299D" w:rsidP="00A34AF6">
      <w:pPr>
        <w:rPr>
          <w:szCs w:val="20"/>
        </w:rPr>
      </w:pPr>
    </w:p>
    <w:p w14:paraId="05CC7B00" w14:textId="551D1287" w:rsidR="00A34AF6" w:rsidRPr="00042A46" w:rsidRDefault="007370D9" w:rsidP="00A34AF6">
      <w:pPr>
        <w:rPr>
          <w:szCs w:val="20"/>
        </w:rPr>
      </w:pPr>
      <w:r w:rsidRPr="00042A46">
        <w:rPr>
          <w:szCs w:val="20"/>
        </w:rPr>
        <w:t>Neste Termo</w:t>
      </w:r>
      <w:r w:rsidR="00A34AF6" w:rsidRPr="00042A46">
        <w:rPr>
          <w:szCs w:val="20"/>
        </w:rPr>
        <w:t xml:space="preserve"> de Referência (TR) ou em quaisquer outros documentos relacionados com os serviços acima solicitados, os termos ou expressões têm o seguinte significado e/ou interpretação:</w:t>
      </w:r>
    </w:p>
    <w:p w14:paraId="05CC7B01" w14:textId="77777777" w:rsidR="00A34AF6" w:rsidRPr="00042A46" w:rsidRDefault="00A34AF6" w:rsidP="00A34AF6">
      <w:pPr>
        <w:rPr>
          <w:szCs w:val="20"/>
        </w:rPr>
      </w:pPr>
    </w:p>
    <w:p w14:paraId="4BA35C1A" w14:textId="77777777" w:rsidR="00B261AB" w:rsidRPr="004C1009" w:rsidRDefault="00B261AB" w:rsidP="00B261AB">
      <w:pPr>
        <w:rPr>
          <w:b/>
          <w:szCs w:val="20"/>
        </w:rPr>
      </w:pPr>
      <w:r w:rsidRPr="004C1009">
        <w:rPr>
          <w:b/>
          <w:szCs w:val="20"/>
        </w:rPr>
        <w:t xml:space="preserve">ANTEPROJETO DE ENGENHARIA (AP) - </w:t>
      </w:r>
      <w:r w:rsidRPr="004C1009">
        <w:rPr>
          <w:szCs w:val="20"/>
        </w:rPr>
        <w:t>peça técnica com todos os elementos de contornos necessários e fundamentais à elaboração do projeto básico, devendo conter minimamente os seguintes elementos:</w:t>
      </w:r>
    </w:p>
    <w:p w14:paraId="5511212B" w14:textId="77777777" w:rsidR="00B261AB" w:rsidRPr="004C1009" w:rsidRDefault="00B261AB" w:rsidP="007C4EC2">
      <w:pPr>
        <w:pStyle w:val="PargrafodaLista"/>
        <w:numPr>
          <w:ilvl w:val="0"/>
          <w:numId w:val="33"/>
        </w:numPr>
      </w:pPr>
      <w:r w:rsidRPr="004C1009">
        <w:t>Demonstração e justificativa do programa de necessidades, visão global dos investimentos e definições relacionadas ao nível de serviço desejado;</w:t>
      </w:r>
    </w:p>
    <w:p w14:paraId="0D3252A7" w14:textId="77777777" w:rsidR="00B261AB" w:rsidRPr="004C1009" w:rsidRDefault="00B261AB" w:rsidP="007C4EC2">
      <w:pPr>
        <w:pStyle w:val="PargrafodaLista"/>
        <w:numPr>
          <w:ilvl w:val="0"/>
          <w:numId w:val="33"/>
        </w:numPr>
      </w:pPr>
      <w:r w:rsidRPr="004C1009">
        <w:t>Condições de solidez, segurança e durabilidade e prazo de entrega;</w:t>
      </w:r>
    </w:p>
    <w:p w14:paraId="5E9996F3" w14:textId="77777777" w:rsidR="00B261AB" w:rsidRPr="004C1009" w:rsidRDefault="00B261AB" w:rsidP="007C4EC2">
      <w:pPr>
        <w:pStyle w:val="PargrafodaLista"/>
        <w:numPr>
          <w:ilvl w:val="0"/>
          <w:numId w:val="33"/>
        </w:numPr>
      </w:pPr>
      <w:r w:rsidRPr="004C1009">
        <w:t>Estética do projeto arquitetônico;</w:t>
      </w:r>
    </w:p>
    <w:p w14:paraId="4540D0A7" w14:textId="77777777" w:rsidR="00B261AB" w:rsidRPr="004C1009" w:rsidRDefault="00B261AB" w:rsidP="007C4EC2">
      <w:pPr>
        <w:pStyle w:val="PargrafodaLista"/>
        <w:numPr>
          <w:ilvl w:val="0"/>
          <w:numId w:val="33"/>
        </w:numPr>
      </w:pPr>
      <w:r w:rsidRPr="004C1009">
        <w:t>Parâmetros de adequação ao interesse público, à economia na utilização, à facilidade na execução, aos impactos ambientais e à acessibilidade;</w:t>
      </w:r>
    </w:p>
    <w:p w14:paraId="6291717B" w14:textId="77777777" w:rsidR="00B261AB" w:rsidRPr="004C1009" w:rsidRDefault="00B261AB" w:rsidP="007C4EC2">
      <w:pPr>
        <w:pStyle w:val="PargrafodaLista"/>
        <w:numPr>
          <w:ilvl w:val="0"/>
          <w:numId w:val="33"/>
        </w:numPr>
      </w:pPr>
      <w:r w:rsidRPr="004C1009">
        <w:t>Concepção da obra ou do serviço de engenharia;</w:t>
      </w:r>
    </w:p>
    <w:p w14:paraId="00BB5B39" w14:textId="77777777" w:rsidR="00B261AB" w:rsidRPr="004C1009" w:rsidRDefault="00B261AB" w:rsidP="007C4EC2">
      <w:pPr>
        <w:pStyle w:val="PargrafodaLista"/>
        <w:numPr>
          <w:ilvl w:val="0"/>
          <w:numId w:val="33"/>
        </w:numPr>
      </w:pPr>
      <w:r w:rsidRPr="004C1009">
        <w:t>Projetos anteriores ou estudos preliminares que embasaram a concepção adotada;</w:t>
      </w:r>
    </w:p>
    <w:p w14:paraId="2EA73D86" w14:textId="77777777" w:rsidR="00B261AB" w:rsidRPr="004C1009" w:rsidRDefault="00B261AB" w:rsidP="007C4EC2">
      <w:pPr>
        <w:pStyle w:val="PargrafodaLista"/>
        <w:numPr>
          <w:ilvl w:val="0"/>
          <w:numId w:val="33"/>
        </w:numPr>
      </w:pPr>
      <w:r w:rsidRPr="004C1009">
        <w:t>Levantamento topográfico e cadastral;</w:t>
      </w:r>
    </w:p>
    <w:p w14:paraId="421EBC42" w14:textId="77777777" w:rsidR="00B261AB" w:rsidRDefault="00B261AB" w:rsidP="007C4EC2">
      <w:pPr>
        <w:pStyle w:val="PargrafodaLista"/>
        <w:numPr>
          <w:ilvl w:val="0"/>
          <w:numId w:val="33"/>
        </w:numPr>
      </w:pPr>
      <w:r w:rsidRPr="004C1009">
        <w:t>Pareceres de sondagem;</w:t>
      </w:r>
    </w:p>
    <w:p w14:paraId="29E43A9B" w14:textId="310E6CBD" w:rsidR="00B261AB" w:rsidRDefault="00B261AB" w:rsidP="007C4EC2">
      <w:pPr>
        <w:pStyle w:val="PargrafodaLista"/>
        <w:numPr>
          <w:ilvl w:val="0"/>
          <w:numId w:val="33"/>
        </w:numPr>
      </w:pPr>
      <w:r w:rsidRPr="004C1009">
        <w:t>Memorial descritivo dos elementos da edificação, dos componentes construtivos e dos materiais de construção, de forma a estabelecer padrões mínimos para a contratação</w:t>
      </w:r>
      <w:r>
        <w:t>.</w:t>
      </w:r>
    </w:p>
    <w:p w14:paraId="7B20B1DC" w14:textId="77777777" w:rsidR="00B261AB" w:rsidRDefault="00B261AB" w:rsidP="00B261AB"/>
    <w:p w14:paraId="05CC7B02" w14:textId="33A925ED" w:rsidR="00EF0384" w:rsidRPr="00042A46" w:rsidRDefault="00EF0384" w:rsidP="00B261AB">
      <w:pPr>
        <w:rPr>
          <w:szCs w:val="20"/>
        </w:rPr>
      </w:pPr>
      <w:r w:rsidRPr="00042A46">
        <w:rPr>
          <w:b/>
          <w:szCs w:val="20"/>
        </w:rPr>
        <w:t xml:space="preserve">ÁREA DE </w:t>
      </w:r>
      <w:r w:rsidR="001B3AB9" w:rsidRPr="001B3AB9">
        <w:rPr>
          <w:b/>
          <w:bCs/>
          <w:szCs w:val="20"/>
        </w:rPr>
        <w:t xml:space="preserve">REVITALIZAÇÃO E </w:t>
      </w:r>
      <w:r w:rsidR="009B5061">
        <w:rPr>
          <w:b/>
          <w:bCs/>
          <w:szCs w:val="20"/>
        </w:rPr>
        <w:t>DESENVOLVIMENTO TERRITORIAL</w:t>
      </w:r>
      <w:r w:rsidRPr="001B3AB9">
        <w:rPr>
          <w:szCs w:val="20"/>
        </w:rPr>
        <w:t xml:space="preserve"> </w:t>
      </w:r>
      <w:r w:rsidRPr="00042A46">
        <w:rPr>
          <w:szCs w:val="20"/>
        </w:rPr>
        <w:t>– Unidade da administração superior da Codevasf, a qual estão afetas as demais unidades técnicas que têm por competência a fiscalização e a coordenação dos serviços de engenharia, objetos deste Termo de Referência.</w:t>
      </w:r>
    </w:p>
    <w:p w14:paraId="05CC7B03" w14:textId="77777777" w:rsidR="00EF0384" w:rsidRPr="00042A46" w:rsidRDefault="00EF0384" w:rsidP="00A34AF6">
      <w:pPr>
        <w:rPr>
          <w:szCs w:val="20"/>
        </w:rPr>
      </w:pPr>
    </w:p>
    <w:p w14:paraId="3ABDFED9" w14:textId="10D89AFD" w:rsidR="00741F80" w:rsidRDefault="00741F80" w:rsidP="00A34AF6">
      <w:pPr>
        <w:rPr>
          <w:szCs w:val="20"/>
        </w:rPr>
      </w:pPr>
      <w:r w:rsidRPr="00741F80">
        <w:rPr>
          <w:b/>
          <w:szCs w:val="20"/>
        </w:rPr>
        <w:t>ATA DE REGISTRO DE PREÇOS</w:t>
      </w:r>
      <w:r>
        <w:rPr>
          <w:szCs w:val="20"/>
        </w:rPr>
        <w:t xml:space="preserve"> –</w:t>
      </w:r>
      <w:r w:rsidRPr="00741F80">
        <w:rPr>
          <w:szCs w:val="20"/>
        </w:rPr>
        <w:t xml:space="preserve"> Documento vinculativo, obrigacional, com características de compromisso para futura contratação, onde se registram os preços, fornecedores, órgãos participantes e condições a serem praticadas, conforme disposições contidas no instrumento convocatório e propostas apresentadas.</w:t>
      </w:r>
    </w:p>
    <w:p w14:paraId="093A6050" w14:textId="77777777" w:rsidR="00B261AB" w:rsidRDefault="00B261AB" w:rsidP="00A34AF6">
      <w:pPr>
        <w:rPr>
          <w:szCs w:val="20"/>
        </w:rPr>
      </w:pPr>
    </w:p>
    <w:p w14:paraId="46D52A7D" w14:textId="1F8D9303" w:rsidR="00B261AB" w:rsidRPr="00B261AB" w:rsidRDefault="00B261AB" w:rsidP="00A34AF6">
      <w:pPr>
        <w:rPr>
          <w:b/>
          <w:szCs w:val="20"/>
        </w:rPr>
      </w:pPr>
      <w:r w:rsidRPr="004C1009">
        <w:rPr>
          <w:b/>
          <w:szCs w:val="20"/>
        </w:rPr>
        <w:t xml:space="preserve">BIM: </w:t>
      </w:r>
      <w:proofErr w:type="spellStart"/>
      <w:r w:rsidRPr="004C1009">
        <w:rPr>
          <w:szCs w:val="20"/>
        </w:rPr>
        <w:t>Building</w:t>
      </w:r>
      <w:proofErr w:type="spellEnd"/>
      <w:r w:rsidRPr="004C1009">
        <w:rPr>
          <w:szCs w:val="20"/>
        </w:rPr>
        <w:t xml:space="preserve"> </w:t>
      </w:r>
      <w:proofErr w:type="spellStart"/>
      <w:r w:rsidRPr="004C1009">
        <w:rPr>
          <w:szCs w:val="20"/>
        </w:rPr>
        <w:t>Information</w:t>
      </w:r>
      <w:proofErr w:type="spellEnd"/>
      <w:r w:rsidRPr="004C1009">
        <w:rPr>
          <w:szCs w:val="20"/>
        </w:rPr>
        <w:t xml:space="preserve"> </w:t>
      </w:r>
      <w:proofErr w:type="spellStart"/>
      <w:r w:rsidRPr="004C1009">
        <w:rPr>
          <w:szCs w:val="20"/>
        </w:rPr>
        <w:t>Modeling</w:t>
      </w:r>
      <w:proofErr w:type="spellEnd"/>
      <w:r w:rsidRPr="004C1009">
        <w:rPr>
          <w:szCs w:val="20"/>
        </w:rPr>
        <w:t xml:space="preserve"> (Modelagem da Informação da Construção) – é a metodologia de desenvolvimento de uma construção virtual que pode incluir todos os aspectos reais de projeto, construção, manutenção e pode ser mantida durante todo o ciclo de vida de uma obra de engenharia.</w:t>
      </w:r>
    </w:p>
    <w:p w14:paraId="1D731EB5" w14:textId="77777777" w:rsidR="00741F80" w:rsidRDefault="00741F80" w:rsidP="00A34AF6">
      <w:pPr>
        <w:rPr>
          <w:b/>
          <w:szCs w:val="20"/>
        </w:rPr>
      </w:pPr>
    </w:p>
    <w:p w14:paraId="05CC7B04" w14:textId="25E6AC77" w:rsidR="00EF0384" w:rsidRPr="00042A46" w:rsidRDefault="00EF0384" w:rsidP="00A34AF6">
      <w:pPr>
        <w:rPr>
          <w:szCs w:val="20"/>
        </w:rPr>
      </w:pPr>
      <w:r w:rsidRPr="00042A46">
        <w:rPr>
          <w:b/>
          <w:szCs w:val="20"/>
        </w:rPr>
        <w:t>CODEVASF</w:t>
      </w:r>
      <w:r w:rsidRPr="00042A46">
        <w:rPr>
          <w:szCs w:val="20"/>
        </w:rPr>
        <w:t xml:space="preserve"> – Companhia de Desenvolvimento dos Vales do São Francisco e do Parnaíba – Empresa pública vinculada ao Ministério </w:t>
      </w:r>
      <w:r w:rsidR="00E36748" w:rsidRPr="00042A46">
        <w:rPr>
          <w:szCs w:val="20"/>
        </w:rPr>
        <w:t>do Desenvolvimento Regional</w:t>
      </w:r>
      <w:r w:rsidRPr="00042A46">
        <w:rPr>
          <w:szCs w:val="20"/>
        </w:rPr>
        <w:t>, com sede no Setor de Grandes Áreas Norte, Quadra 601 – Lote 1 – Brasília-DF.</w:t>
      </w:r>
    </w:p>
    <w:p w14:paraId="05CC7B05" w14:textId="77777777" w:rsidR="00EF0384" w:rsidRDefault="00EF0384" w:rsidP="00A34AF6">
      <w:pPr>
        <w:rPr>
          <w:szCs w:val="20"/>
        </w:rPr>
      </w:pPr>
    </w:p>
    <w:p w14:paraId="790A9889" w14:textId="77777777" w:rsidR="00B261AB" w:rsidRDefault="00B261AB" w:rsidP="00B261AB">
      <w:pPr>
        <w:rPr>
          <w:szCs w:val="20"/>
        </w:rPr>
      </w:pPr>
      <w:r w:rsidRPr="001A398E">
        <w:rPr>
          <w:b/>
          <w:bCs/>
        </w:rPr>
        <w:t>COMPATIBILIZAÇÃO</w:t>
      </w:r>
      <w:r>
        <w:t xml:space="preserve"> – É a atividade que integra todos os projetos de uma edificação buscando o ajuste perfeito entre eles, para garantir um padrão de qualidade final à obra;</w:t>
      </w:r>
    </w:p>
    <w:p w14:paraId="137134FD" w14:textId="77777777" w:rsidR="00B261AB" w:rsidRPr="00042A46" w:rsidRDefault="00B261AB" w:rsidP="00A34AF6">
      <w:pPr>
        <w:rPr>
          <w:szCs w:val="20"/>
        </w:rPr>
      </w:pPr>
    </w:p>
    <w:p w14:paraId="05CC7B06" w14:textId="77777777" w:rsidR="00EF0384" w:rsidRPr="00042A46" w:rsidRDefault="00EF0384" w:rsidP="00A34AF6">
      <w:pPr>
        <w:rPr>
          <w:szCs w:val="20"/>
        </w:rPr>
      </w:pPr>
      <w:r w:rsidRPr="00042A46">
        <w:rPr>
          <w:b/>
          <w:szCs w:val="20"/>
        </w:rPr>
        <w:t>CONTRATADA</w:t>
      </w:r>
      <w:r w:rsidRPr="00042A46">
        <w:rPr>
          <w:szCs w:val="20"/>
        </w:rPr>
        <w:t xml:space="preserve"> – Empresa licitante selecionada e contratada pela Codevasf para a execução dos serviços.</w:t>
      </w:r>
    </w:p>
    <w:p w14:paraId="05CC7B07" w14:textId="77777777" w:rsidR="00EF0384" w:rsidRPr="00042A46" w:rsidRDefault="00EF0384" w:rsidP="00A34AF6">
      <w:pPr>
        <w:rPr>
          <w:szCs w:val="20"/>
        </w:rPr>
      </w:pPr>
    </w:p>
    <w:p w14:paraId="6A2329B9" w14:textId="77777777" w:rsidR="0002299D" w:rsidRPr="00042A46" w:rsidRDefault="0002299D" w:rsidP="0002299D">
      <w:pPr>
        <w:rPr>
          <w:szCs w:val="20"/>
        </w:rPr>
      </w:pPr>
      <w:r w:rsidRPr="00042A46">
        <w:rPr>
          <w:b/>
          <w:szCs w:val="20"/>
        </w:rPr>
        <w:lastRenderedPageBreak/>
        <w:t xml:space="preserve">CONTRATANTE: </w:t>
      </w:r>
      <w:r w:rsidRPr="00042A46">
        <w:rPr>
          <w:szCs w:val="20"/>
        </w:rPr>
        <w:t>Companhia de Desenvolvimento dos Vales do São Francisco e Parnaíba, doravante denominada Codevasf;</w:t>
      </w:r>
    </w:p>
    <w:p w14:paraId="5AC5F1C2" w14:textId="77777777" w:rsidR="0002299D" w:rsidRPr="00042A46" w:rsidRDefault="0002299D" w:rsidP="00A34AF6">
      <w:pPr>
        <w:rPr>
          <w:b/>
          <w:szCs w:val="20"/>
        </w:rPr>
      </w:pPr>
    </w:p>
    <w:p w14:paraId="05CC7B08" w14:textId="52446120" w:rsidR="00EF0384" w:rsidRPr="00042A46" w:rsidRDefault="00EF0384" w:rsidP="00A34AF6">
      <w:pPr>
        <w:rPr>
          <w:szCs w:val="20"/>
        </w:rPr>
      </w:pPr>
      <w:r w:rsidRPr="00042A46">
        <w:rPr>
          <w:b/>
          <w:szCs w:val="20"/>
        </w:rPr>
        <w:t>CONTRATO</w:t>
      </w:r>
      <w:r w:rsidRPr="00042A46">
        <w:rPr>
          <w:szCs w:val="20"/>
        </w:rPr>
        <w:t xml:space="preserve"> – Documento, subscrito pela Codevasf</w:t>
      </w:r>
      <w:r w:rsidR="00A94646" w:rsidRPr="00042A46">
        <w:rPr>
          <w:szCs w:val="20"/>
        </w:rPr>
        <w:t xml:space="preserve"> e </w:t>
      </w:r>
      <w:r w:rsidR="00E40760">
        <w:rPr>
          <w:szCs w:val="20"/>
        </w:rPr>
        <w:t>a</w:t>
      </w:r>
      <w:r w:rsidR="00A94646" w:rsidRPr="00042A46">
        <w:rPr>
          <w:szCs w:val="20"/>
        </w:rPr>
        <w:t xml:space="preserve"> licitante vencedor</w:t>
      </w:r>
      <w:r w:rsidR="00E40760">
        <w:rPr>
          <w:szCs w:val="20"/>
        </w:rPr>
        <w:t>a</w:t>
      </w:r>
      <w:r w:rsidRPr="00042A46">
        <w:rPr>
          <w:szCs w:val="20"/>
        </w:rPr>
        <w:t xml:space="preserve"> do certame, que define as obrigações e direitos de ambas com relação à execução dos serviços.</w:t>
      </w:r>
    </w:p>
    <w:p w14:paraId="05CC7B09" w14:textId="77777777" w:rsidR="00EF0384" w:rsidRDefault="00EF0384" w:rsidP="00A34AF6">
      <w:pPr>
        <w:rPr>
          <w:szCs w:val="20"/>
        </w:rPr>
      </w:pPr>
    </w:p>
    <w:p w14:paraId="73D0F70D" w14:textId="7C6446B4" w:rsidR="00B261AB" w:rsidRDefault="00B261AB" w:rsidP="00B261AB">
      <w:pPr>
        <w:tabs>
          <w:tab w:val="left" w:pos="1233"/>
        </w:tabs>
        <w:contextualSpacing/>
      </w:pPr>
      <w:r>
        <w:rPr>
          <w:b/>
        </w:rPr>
        <w:t>CRITÉRIO DE PROJETO</w:t>
      </w:r>
      <w:r>
        <w:t xml:space="preserve"> – Conjunto de normas, conceitos, padrões, parâmetros etc. que nortearão o desenvolvimento dos trabalhos.</w:t>
      </w:r>
    </w:p>
    <w:p w14:paraId="5C8EF81A" w14:textId="77777777" w:rsidR="00B261AB" w:rsidRPr="00042A46" w:rsidRDefault="00B261AB" w:rsidP="00A34AF6">
      <w:pPr>
        <w:rPr>
          <w:szCs w:val="20"/>
        </w:rPr>
      </w:pPr>
    </w:p>
    <w:p w14:paraId="05CC7B0A" w14:textId="77777777" w:rsidR="00EF0384" w:rsidRDefault="00EF0384" w:rsidP="00A34AF6">
      <w:pPr>
        <w:rPr>
          <w:szCs w:val="20"/>
        </w:rPr>
      </w:pPr>
      <w:r w:rsidRPr="00042A46">
        <w:rPr>
          <w:b/>
          <w:szCs w:val="20"/>
        </w:rPr>
        <w:t>CRONOGRAMA FÍSICO-FINANCEIRO</w:t>
      </w:r>
      <w:r w:rsidRPr="00042A46">
        <w:rPr>
          <w:szCs w:val="20"/>
        </w:rPr>
        <w:t xml:space="preserve"> – representação gráfica da programação parcial ou total de um trabalho ou serviço, no qual são indicadas as suas diversas etapas e respectivos prazos para conclusão, aliados aos custos ou preços.</w:t>
      </w:r>
    </w:p>
    <w:p w14:paraId="08D5005D" w14:textId="77777777" w:rsidR="00790381" w:rsidRDefault="00790381" w:rsidP="00A34AF6">
      <w:pPr>
        <w:rPr>
          <w:szCs w:val="20"/>
        </w:rPr>
      </w:pPr>
    </w:p>
    <w:p w14:paraId="11A9DFD7" w14:textId="2FD8CE2F" w:rsidR="00B261AB" w:rsidRDefault="00B261AB" w:rsidP="00B261AB">
      <w:pPr>
        <w:rPr>
          <w:szCs w:val="20"/>
        </w:rPr>
      </w:pPr>
      <w:r>
        <w:rPr>
          <w:b/>
          <w:szCs w:val="20"/>
        </w:rPr>
        <w:t>DIAGNÓSTICO E ESTUDO DE ALTERNATIVAS</w:t>
      </w:r>
      <w:r>
        <w:rPr>
          <w:szCs w:val="20"/>
        </w:rPr>
        <w:t xml:space="preserve"> – </w:t>
      </w:r>
      <w:r w:rsidRPr="00993108">
        <w:rPr>
          <w:szCs w:val="20"/>
        </w:rPr>
        <w:t>Documento destinado a demonstrar a</w:t>
      </w:r>
      <w:r>
        <w:rPr>
          <w:szCs w:val="20"/>
        </w:rPr>
        <w:t xml:space="preserve"> </w:t>
      </w:r>
      <w:r w:rsidRPr="00993108">
        <w:rPr>
          <w:szCs w:val="20"/>
        </w:rPr>
        <w:t>sustentabilidade do projeto em termos técnicos, econômicos, ambientais e sociais</w:t>
      </w:r>
      <w:r>
        <w:rPr>
          <w:szCs w:val="20"/>
        </w:rPr>
        <w:t>.</w:t>
      </w:r>
    </w:p>
    <w:p w14:paraId="21AD5530" w14:textId="77777777" w:rsidR="00B261AB" w:rsidRDefault="00B261AB" w:rsidP="00A34AF6">
      <w:pPr>
        <w:rPr>
          <w:szCs w:val="20"/>
        </w:rPr>
      </w:pPr>
    </w:p>
    <w:p w14:paraId="1994A31B" w14:textId="029F7703" w:rsidR="00790381" w:rsidRPr="00790381" w:rsidRDefault="00790381" w:rsidP="00A34AF6">
      <w:pPr>
        <w:rPr>
          <w:b/>
        </w:rPr>
      </w:pPr>
      <w:r w:rsidRPr="00C03740">
        <w:rPr>
          <w:b/>
        </w:rPr>
        <w:t>DOCUMENTOS COMPLEMENTARES OU SUPLEMENTARES</w:t>
      </w:r>
      <w:r>
        <w:rPr>
          <w:b/>
        </w:rPr>
        <w:t xml:space="preserve"> –</w:t>
      </w:r>
      <w:r w:rsidRPr="00C03740">
        <w:t xml:space="preserve"> Documentos que, por força de condições técnicas imprevisíveis, se fizerem necessários para a complementação ou suplementação dos documentos emitidos no Termo de Referência</w:t>
      </w:r>
      <w:r>
        <w:t>.</w:t>
      </w:r>
    </w:p>
    <w:p w14:paraId="05CC7B0B" w14:textId="77777777" w:rsidR="00EF0384" w:rsidRPr="00042A46" w:rsidRDefault="00EF0384" w:rsidP="00A34AF6">
      <w:pPr>
        <w:rPr>
          <w:szCs w:val="20"/>
        </w:rPr>
      </w:pPr>
    </w:p>
    <w:p w14:paraId="347312BB" w14:textId="733FF38D" w:rsidR="00741F80" w:rsidRPr="00741F80" w:rsidRDefault="00741F80" w:rsidP="00A34AF6">
      <w:pPr>
        <w:rPr>
          <w:szCs w:val="20"/>
        </w:rPr>
      </w:pPr>
      <w:r w:rsidRPr="00741F80">
        <w:rPr>
          <w:b/>
          <w:szCs w:val="20"/>
        </w:rPr>
        <w:t>DOCUMENTOS DE CONTRATO</w:t>
      </w:r>
      <w:r>
        <w:rPr>
          <w:szCs w:val="20"/>
        </w:rPr>
        <w:t xml:space="preserve"> –</w:t>
      </w:r>
      <w:r w:rsidRPr="00741F80">
        <w:rPr>
          <w:szCs w:val="20"/>
        </w:rPr>
        <w:t xml:space="preserve">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14:paraId="185C5E27" w14:textId="77777777" w:rsidR="00741F80" w:rsidRDefault="00741F80" w:rsidP="00A34AF6">
      <w:pPr>
        <w:rPr>
          <w:b/>
          <w:szCs w:val="20"/>
        </w:rPr>
      </w:pPr>
    </w:p>
    <w:p w14:paraId="3BFADB26" w14:textId="77777777" w:rsidR="00B261AB" w:rsidRPr="004C1009" w:rsidRDefault="00B261AB" w:rsidP="00B261AB">
      <w:pPr>
        <w:rPr>
          <w:szCs w:val="20"/>
        </w:rPr>
      </w:pPr>
      <w:r w:rsidRPr="004C1009">
        <w:rPr>
          <w:b/>
          <w:szCs w:val="20"/>
        </w:rPr>
        <w:t>ESPECIFICAÇÃO TÉCNICA</w:t>
      </w:r>
      <w:r w:rsidRPr="004C1009">
        <w:rPr>
          <w:szCs w:val="20"/>
        </w:rPr>
        <w:t xml:space="preserve"> – Documento que descreve, de forma precisa, completa e ordenada, os materiais e os procedimentos de execução a serem adotados na construção. Têm como finalidade complementar a parte gráfica do projeto. São partes integrantes das especificações técnicas:</w:t>
      </w:r>
    </w:p>
    <w:p w14:paraId="21B61B65" w14:textId="77777777" w:rsidR="00B261AB" w:rsidRPr="004C1009" w:rsidRDefault="00B261AB" w:rsidP="00B261AB">
      <w:pPr>
        <w:rPr>
          <w:szCs w:val="20"/>
        </w:rPr>
      </w:pPr>
    </w:p>
    <w:p w14:paraId="6245BC51" w14:textId="77777777" w:rsidR="00B261AB" w:rsidRPr="004C1009" w:rsidRDefault="00B261AB" w:rsidP="007C4EC2">
      <w:pPr>
        <w:pStyle w:val="PargrafodaLista"/>
        <w:numPr>
          <w:ilvl w:val="0"/>
          <w:numId w:val="34"/>
        </w:numPr>
      </w:pPr>
      <w:r w:rsidRPr="004C1009">
        <w:t>Generalidades - incluem o objetivo, identificação da obra, regime de execução da obra, fiscalização, recebimento da obra, modificações de projeto, classificação dos serviços (item c). Havendo caderno de encargos, este englobará quase todos estes aspectos.</w:t>
      </w:r>
    </w:p>
    <w:p w14:paraId="28566C55" w14:textId="77777777" w:rsidR="00B261AB" w:rsidRPr="004C1009" w:rsidRDefault="00B261AB" w:rsidP="007C4EC2">
      <w:pPr>
        <w:pStyle w:val="PargrafodaLista"/>
        <w:numPr>
          <w:ilvl w:val="0"/>
          <w:numId w:val="34"/>
        </w:numPr>
      </w:pPr>
      <w:r w:rsidRPr="004C1009">
        <w:t>Especificação dos materiais - pode ser escrito de duas formas: genérica (aplicável a qualquer obra) ou específica (relacionando apenas os materiais a serem usados na obra em questão).</w:t>
      </w:r>
    </w:p>
    <w:p w14:paraId="1686CADA" w14:textId="77777777" w:rsidR="00B261AB" w:rsidRPr="004C1009" w:rsidRDefault="00B261AB" w:rsidP="007C4EC2">
      <w:pPr>
        <w:pStyle w:val="PargrafodaLista"/>
        <w:numPr>
          <w:ilvl w:val="0"/>
          <w:numId w:val="34"/>
        </w:numPr>
      </w:pPr>
      <w:r w:rsidRPr="004C1009">
        <w:t>Discriminação dos serviços - especifica como devem ser executados os serviços, indicando traços de argamassa, método de assentamento, forma de corte de peças, etc.</w:t>
      </w:r>
    </w:p>
    <w:p w14:paraId="4C20DC18" w14:textId="77777777" w:rsidR="00B261AB" w:rsidRPr="004C1009" w:rsidRDefault="00B261AB" w:rsidP="00B261AB">
      <w:pPr>
        <w:rPr>
          <w:szCs w:val="20"/>
        </w:rPr>
      </w:pPr>
    </w:p>
    <w:p w14:paraId="23A868D3" w14:textId="77777777" w:rsidR="00B261AB" w:rsidRPr="004C1009" w:rsidRDefault="00B261AB" w:rsidP="00B261AB">
      <w:pPr>
        <w:rPr>
          <w:szCs w:val="20"/>
        </w:rPr>
      </w:pPr>
      <w:r w:rsidRPr="004C1009">
        <w:rPr>
          <w:b/>
          <w:szCs w:val="20"/>
        </w:rPr>
        <w:t>ESTUDOS AMBIENTAIS</w:t>
      </w:r>
      <w:r w:rsidRPr="004C1009">
        <w:rPr>
          <w:szCs w:val="20"/>
        </w:rPr>
        <w:t xml:space="preserve"> – </w:t>
      </w:r>
      <w:r w:rsidRPr="004C1009">
        <w:rPr>
          <w:color w:val="000000"/>
          <w:shd w:val="clear" w:color="auto" w:fill="FFFFFF"/>
        </w:rPr>
        <w:t>são todos e quaisquer estudos relativos aos aspectos ambientais relacionados à localização, instalação, operação e ampliação de uma atividade ou empreendimento, apresentado como subsídio para a análise da licença requerida, tais como: relatório ambiental, plano e projeto de controle ambiental, relatório ambiental preliminar, diagnóstico ambiental, plano de manejo, plano de recuperação de área degradada e análise preliminar de risco</w:t>
      </w:r>
      <w:r w:rsidRPr="004C1009">
        <w:rPr>
          <w:szCs w:val="20"/>
        </w:rPr>
        <w:t>.</w:t>
      </w:r>
    </w:p>
    <w:p w14:paraId="0ECA33E8" w14:textId="77777777" w:rsidR="00B261AB" w:rsidRPr="004C1009" w:rsidRDefault="00B261AB" w:rsidP="00B261AB">
      <w:pPr>
        <w:rPr>
          <w:szCs w:val="20"/>
        </w:rPr>
      </w:pPr>
    </w:p>
    <w:p w14:paraId="7E36092B" w14:textId="77777777" w:rsidR="00B261AB" w:rsidRPr="004C1009" w:rsidRDefault="00B261AB" w:rsidP="00B261AB">
      <w:pPr>
        <w:pStyle w:val="Numerada"/>
        <w:tabs>
          <w:tab w:val="clear" w:pos="1474"/>
          <w:tab w:val="num" w:pos="1015"/>
        </w:tabs>
        <w:ind w:left="0" w:firstLine="0"/>
        <w:rPr>
          <w:rFonts w:ascii="Arial" w:eastAsiaTheme="minorHAnsi" w:hAnsi="Arial" w:cs="Arial"/>
          <w:lang w:eastAsia="en-US"/>
        </w:rPr>
      </w:pPr>
      <w:r w:rsidRPr="004C1009">
        <w:rPr>
          <w:rFonts w:ascii="Arial" w:eastAsiaTheme="minorHAnsi" w:hAnsi="Arial" w:cs="Arial"/>
          <w:b/>
          <w:lang w:eastAsia="en-US"/>
        </w:rPr>
        <w:t>ESTUDO DE IMPACTO AMBIENTAL E RELATÓRIO DE IMPACTO AMBIENTAL (EIA/RIMA</w:t>
      </w:r>
      <w:r w:rsidRPr="004C1009">
        <w:rPr>
          <w:rFonts w:ascii="Arial" w:eastAsiaTheme="minorHAnsi" w:hAnsi="Arial" w:cs="Arial"/>
          <w:lang w:eastAsia="en-US"/>
        </w:rPr>
        <w:t>): estudos e caracterização de impactos ambientais, suas avaliações e a formulação dos consequentes programas de mitigação e/ou potencialização exigidos pela legislação ambiental brasileira.</w:t>
      </w:r>
    </w:p>
    <w:p w14:paraId="73AC81C2" w14:textId="77777777" w:rsidR="00B261AB" w:rsidRDefault="00B261AB" w:rsidP="00A34AF6">
      <w:pPr>
        <w:rPr>
          <w:b/>
          <w:szCs w:val="20"/>
        </w:rPr>
      </w:pPr>
    </w:p>
    <w:p w14:paraId="05CC7B0C" w14:textId="3DA259D0" w:rsidR="00EF0384" w:rsidRPr="00042A46" w:rsidRDefault="00EF0384" w:rsidP="00A34AF6">
      <w:pPr>
        <w:rPr>
          <w:szCs w:val="20"/>
        </w:rPr>
      </w:pPr>
      <w:r w:rsidRPr="00042A46">
        <w:rPr>
          <w:b/>
          <w:szCs w:val="20"/>
        </w:rPr>
        <w:t>FISCALIZAÇÃO</w:t>
      </w:r>
      <w:r w:rsidRPr="00042A46">
        <w:rPr>
          <w:szCs w:val="20"/>
        </w:rPr>
        <w:t xml:space="preserve"> – Equipe da Codevasf indicada para exercer, em sua representação, a fiscalização do contrato.</w:t>
      </w:r>
    </w:p>
    <w:p w14:paraId="05CC7B0D" w14:textId="77777777" w:rsidR="00EF0384" w:rsidRPr="00042A46" w:rsidRDefault="00EF0384" w:rsidP="00A34AF6">
      <w:pPr>
        <w:rPr>
          <w:szCs w:val="20"/>
        </w:rPr>
      </w:pPr>
    </w:p>
    <w:p w14:paraId="2DC946D7" w14:textId="56E4E666" w:rsidR="00741F80" w:rsidRDefault="00741F80" w:rsidP="00A34AF6">
      <w:pPr>
        <w:rPr>
          <w:szCs w:val="20"/>
        </w:rPr>
      </w:pPr>
      <w:r w:rsidRPr="00741F80">
        <w:rPr>
          <w:b/>
          <w:szCs w:val="20"/>
        </w:rPr>
        <w:t>IRP- INTENÇÃO DE REGISTRO DE PREÇOS</w:t>
      </w:r>
      <w:r w:rsidRPr="00741F80">
        <w:rPr>
          <w:szCs w:val="20"/>
        </w:rPr>
        <w:t xml:space="preserve"> </w:t>
      </w:r>
      <w:r w:rsidRPr="00042A46">
        <w:rPr>
          <w:szCs w:val="20"/>
        </w:rPr>
        <w:t>–</w:t>
      </w:r>
      <w:r w:rsidRPr="00741F80">
        <w:rPr>
          <w:szCs w:val="20"/>
        </w:rPr>
        <w:t xml:space="preserve"> instrumento a ser operacionalizado por módulo do Sistema de Administração e Serviços Gerais – SIASG e que será utilizado pelos órgãos e entidades integrantes do Sistema de Serviços Gerais – SISG para registro e/ou divulgação dos itens a serem licitados</w:t>
      </w:r>
      <w:r w:rsidR="00DC50BB">
        <w:rPr>
          <w:szCs w:val="20"/>
        </w:rPr>
        <w:t>.</w:t>
      </w:r>
    </w:p>
    <w:p w14:paraId="75475859" w14:textId="77777777" w:rsidR="00DC50BB" w:rsidRDefault="00DC50BB" w:rsidP="00A34AF6">
      <w:pPr>
        <w:rPr>
          <w:b/>
          <w:szCs w:val="20"/>
        </w:rPr>
      </w:pPr>
    </w:p>
    <w:p w14:paraId="05CC7B0E" w14:textId="576A8DA8" w:rsidR="00EF0384" w:rsidRPr="00042A46" w:rsidRDefault="00EF0384" w:rsidP="00A34AF6">
      <w:pPr>
        <w:rPr>
          <w:szCs w:val="20"/>
        </w:rPr>
      </w:pPr>
      <w:r w:rsidRPr="00042A46">
        <w:rPr>
          <w:b/>
          <w:szCs w:val="20"/>
        </w:rPr>
        <w:t>LICITANTE</w:t>
      </w:r>
      <w:r w:rsidRPr="00042A46">
        <w:rPr>
          <w:szCs w:val="20"/>
        </w:rPr>
        <w:t xml:space="preserve"> – Empresa habilitada para apresentar proposta.</w:t>
      </w:r>
    </w:p>
    <w:p w14:paraId="05CC7B0F" w14:textId="578BAFC2" w:rsidR="00EF0384" w:rsidRPr="00042A46" w:rsidRDefault="00EF0384" w:rsidP="00A34AF6">
      <w:pPr>
        <w:rPr>
          <w:szCs w:val="20"/>
        </w:rPr>
      </w:pPr>
    </w:p>
    <w:p w14:paraId="16FBE1F2" w14:textId="2754DAF5" w:rsidR="0002299D" w:rsidRPr="00042A46" w:rsidRDefault="0002299D" w:rsidP="0002299D">
      <w:pPr>
        <w:rPr>
          <w:szCs w:val="20"/>
        </w:rPr>
      </w:pPr>
      <w:r w:rsidRPr="00042A46">
        <w:rPr>
          <w:b/>
          <w:szCs w:val="20"/>
        </w:rPr>
        <w:lastRenderedPageBreak/>
        <w:t>MATRIZ DE RISCO</w:t>
      </w:r>
      <w:r w:rsidR="00DE747D" w:rsidRPr="00042A46">
        <w:rPr>
          <w:b/>
          <w:szCs w:val="20"/>
        </w:rPr>
        <w:t>S</w:t>
      </w:r>
      <w:r w:rsidRPr="00042A46">
        <w:rPr>
          <w:b/>
          <w:szCs w:val="20"/>
        </w:rPr>
        <w:t xml:space="preserve"> </w:t>
      </w:r>
      <w:r w:rsidRPr="00042A46">
        <w:rPr>
          <w:szCs w:val="20"/>
        </w:rPr>
        <w:t>– 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14:paraId="5817BC2E" w14:textId="13578E77" w:rsidR="0002299D" w:rsidRPr="00042A46" w:rsidRDefault="002E0460" w:rsidP="007C4EC2">
      <w:pPr>
        <w:pStyle w:val="PargrafodaLista"/>
        <w:numPr>
          <w:ilvl w:val="0"/>
          <w:numId w:val="11"/>
        </w:numPr>
        <w:ind w:left="681" w:hanging="397"/>
      </w:pPr>
      <w:r w:rsidRPr="00042A46">
        <w:t>Listagem</w:t>
      </w:r>
      <w:r w:rsidR="0002299D" w:rsidRPr="00042A46">
        <w:t xml:space="preserve"> de possíveis eventos supervenientes à assinatura do contrato, impactantes no equilíbrio econômico-financeiro da avença, e previsão de eventual necessidade de prolação de termo aditivo quando de sua ocorrência;</w:t>
      </w:r>
    </w:p>
    <w:p w14:paraId="219B248D" w14:textId="4714689C" w:rsidR="0002299D" w:rsidRPr="00042A46" w:rsidRDefault="002E0460" w:rsidP="007C4EC2">
      <w:pPr>
        <w:pStyle w:val="PargrafodaLista"/>
        <w:numPr>
          <w:ilvl w:val="0"/>
          <w:numId w:val="11"/>
        </w:numPr>
        <w:ind w:left="681" w:hanging="397"/>
      </w:pPr>
      <w:r w:rsidRPr="00042A46">
        <w:t>Estabelecimento</w:t>
      </w:r>
      <w:r w:rsidR="0002299D" w:rsidRPr="00042A46">
        <w:t xml:space="preserve">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14:paraId="57D60804" w14:textId="5048A689" w:rsidR="0002299D" w:rsidRPr="00042A46" w:rsidRDefault="002E0460" w:rsidP="007C4EC2">
      <w:pPr>
        <w:pStyle w:val="PargrafodaLista"/>
        <w:numPr>
          <w:ilvl w:val="0"/>
          <w:numId w:val="11"/>
        </w:numPr>
        <w:ind w:left="681" w:hanging="397"/>
      </w:pPr>
      <w:r w:rsidRPr="00042A46">
        <w:t>Estabelecimento</w:t>
      </w:r>
      <w:r w:rsidR="0002299D" w:rsidRPr="00042A46">
        <w:t xml:space="preserve"> preciso das frações do objeto em que não haverá liberdade das contratadas para inovar em soluções metodológicas ou tecnológicas, em obrigações de meio, devendo haver obrigação de identidade entre a execução e a solução pré-definida no anteprojeto ou no projeto básico da licitação.</w:t>
      </w:r>
    </w:p>
    <w:p w14:paraId="0D510F31" w14:textId="77777777" w:rsidR="0002299D" w:rsidRPr="00042A46" w:rsidRDefault="0002299D" w:rsidP="00A34AF6">
      <w:pPr>
        <w:rPr>
          <w:szCs w:val="20"/>
        </w:rPr>
      </w:pPr>
    </w:p>
    <w:p w14:paraId="05CC7B10" w14:textId="77777777" w:rsidR="00EF0384" w:rsidRPr="00042A46" w:rsidRDefault="00EF0384" w:rsidP="00CE29C4">
      <w:pPr>
        <w:rPr>
          <w:szCs w:val="20"/>
        </w:rPr>
      </w:pPr>
      <w:r w:rsidRPr="00042A46">
        <w:rPr>
          <w:b/>
          <w:szCs w:val="20"/>
        </w:rPr>
        <w:t xml:space="preserve">NOTA DE EMPENHO </w:t>
      </w:r>
      <w:r w:rsidRPr="00042A46">
        <w:rPr>
          <w:szCs w:val="20"/>
        </w:rPr>
        <w:t>– Documento utilizado para registrar as operações que envolvam despesas orçamentárias, onde é indicado o nome do credor, a especificação e a importância da despesa.</w:t>
      </w:r>
    </w:p>
    <w:p w14:paraId="05CC7B15" w14:textId="77777777" w:rsidR="00EF0384" w:rsidRDefault="00EF0384" w:rsidP="00CE29C4">
      <w:pPr>
        <w:rPr>
          <w:szCs w:val="20"/>
        </w:rPr>
      </w:pPr>
    </w:p>
    <w:p w14:paraId="737DA2DB" w14:textId="78D4B815" w:rsidR="006D1779" w:rsidRDefault="006D1779" w:rsidP="00CE29C4">
      <w:pPr>
        <w:rPr>
          <w:szCs w:val="20"/>
        </w:rPr>
      </w:pPr>
      <w:r w:rsidRPr="006D1779">
        <w:rPr>
          <w:b/>
          <w:bCs/>
          <w:szCs w:val="20"/>
        </w:rPr>
        <w:t>ORDEM DE SERVIÇO</w:t>
      </w:r>
      <w:r>
        <w:rPr>
          <w:b/>
          <w:bCs/>
          <w:szCs w:val="20"/>
        </w:rPr>
        <w:t xml:space="preserve"> </w:t>
      </w:r>
      <w:r w:rsidRPr="006D1779">
        <w:rPr>
          <w:b/>
          <w:bCs/>
          <w:szCs w:val="20"/>
        </w:rPr>
        <w:t>(OS)</w:t>
      </w:r>
      <w:r>
        <w:rPr>
          <w:szCs w:val="20"/>
        </w:rPr>
        <w:t xml:space="preserve"> –</w:t>
      </w:r>
      <w:r w:rsidRPr="006D1779">
        <w:rPr>
          <w:szCs w:val="20"/>
        </w:rPr>
        <w:t xml:space="preserve"> documento formal emitido pela Codevasf com as especificações detalhadas do serviço/produto individual (parte do contrato) a ser elaborado pela CONTRATADA, para o qual o faturamento relacionado ao recurso é executado na conclusão.</w:t>
      </w:r>
    </w:p>
    <w:p w14:paraId="3A2C0A79" w14:textId="77777777" w:rsidR="00C60BC9" w:rsidRDefault="00C60BC9" w:rsidP="00CE29C4">
      <w:pPr>
        <w:rPr>
          <w:szCs w:val="20"/>
        </w:rPr>
      </w:pPr>
    </w:p>
    <w:p w14:paraId="3CC0EF21" w14:textId="77777777" w:rsidR="005824DC" w:rsidRDefault="005824DC" w:rsidP="00C60BC9">
      <w:pPr>
        <w:rPr>
          <w:bCs/>
          <w:szCs w:val="20"/>
        </w:rPr>
      </w:pPr>
      <w:r w:rsidRPr="00C60BC9">
        <w:rPr>
          <w:b/>
          <w:szCs w:val="20"/>
        </w:rPr>
        <w:t xml:space="preserve">PLANILHA DE CUSTOS DO ORÇAMENTO DE REFERÊNCIA: </w:t>
      </w:r>
      <w:r w:rsidRPr="00C60BC9">
        <w:rPr>
          <w:bCs/>
          <w:szCs w:val="20"/>
        </w:rPr>
        <w:t>Representa o produto do somatório do preço de referência da Codevasf de cada item discriminado, multiplicado pelos respectivos quantitativos, gerando o valor estimado para a reserva orçamentária e o limite para o pagamento do objeto que se pretende contratar.</w:t>
      </w:r>
    </w:p>
    <w:p w14:paraId="35B8605E" w14:textId="77777777" w:rsidR="00C60BC9" w:rsidRPr="00C60BC9" w:rsidRDefault="00C60BC9" w:rsidP="00C60BC9">
      <w:pPr>
        <w:rPr>
          <w:b/>
          <w:szCs w:val="20"/>
        </w:rPr>
      </w:pPr>
    </w:p>
    <w:p w14:paraId="56CACA54" w14:textId="13A6E495" w:rsidR="005824DC" w:rsidRDefault="005824DC" w:rsidP="00C60BC9">
      <w:pPr>
        <w:rPr>
          <w:bCs/>
          <w:szCs w:val="20"/>
        </w:rPr>
      </w:pPr>
      <w:r w:rsidRPr="00C60BC9">
        <w:rPr>
          <w:b/>
          <w:szCs w:val="20"/>
        </w:rPr>
        <w:t xml:space="preserve">PLANILHA DE CUSTOS DA PROPONENTE: </w:t>
      </w:r>
      <w:r w:rsidRPr="00C60BC9">
        <w:rPr>
          <w:bCs/>
          <w:szCs w:val="20"/>
        </w:rPr>
        <w:t>Representa o produto do somatório do preço da Licitante de cada item discriminado, multiplicado pelos respectivos quantitativos, gerando o valor para execução do objeto ofertado pela Licitante.</w:t>
      </w:r>
    </w:p>
    <w:p w14:paraId="47D110CE" w14:textId="77777777" w:rsidR="00C60BC9" w:rsidRPr="00C60BC9" w:rsidRDefault="00C60BC9" w:rsidP="00C60BC9">
      <w:pPr>
        <w:rPr>
          <w:b/>
          <w:szCs w:val="20"/>
        </w:rPr>
      </w:pPr>
    </w:p>
    <w:p w14:paraId="05CC7B16" w14:textId="77777777" w:rsidR="00EF0384" w:rsidRPr="00042A46" w:rsidRDefault="00EF0384" w:rsidP="00E243F5">
      <w:r w:rsidRPr="00042A46">
        <w:rPr>
          <w:b/>
        </w:rPr>
        <w:t>PLANO DE TRABALHO</w:t>
      </w:r>
      <w:r w:rsidRPr="00042A46">
        <w:t xml:space="preserve"> – Documento que descreve a sequência de fases de uma tarefa ou a sequência de tarefas referentes a determinado serviço ou trabalho, indicando, inclusive, o tempo a ser gasto em cada uma.</w:t>
      </w:r>
    </w:p>
    <w:p w14:paraId="35703A58" w14:textId="77777777" w:rsidR="00DE747D" w:rsidRDefault="00DE747D" w:rsidP="00A34AF6">
      <w:pPr>
        <w:rPr>
          <w:szCs w:val="20"/>
        </w:rPr>
      </w:pPr>
    </w:p>
    <w:p w14:paraId="4B464585" w14:textId="0F6E107F" w:rsidR="00B261AB" w:rsidRPr="00E9202E" w:rsidRDefault="00B261AB" w:rsidP="00B261AB">
      <w:pPr>
        <w:rPr>
          <w:szCs w:val="20"/>
        </w:rPr>
      </w:pPr>
      <w:r w:rsidRPr="00042A46">
        <w:rPr>
          <w:b/>
          <w:szCs w:val="20"/>
        </w:rPr>
        <w:t>PROJETO BÁSICO</w:t>
      </w:r>
      <w:r w:rsidRPr="00042A46">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possibilita a avaliação do custo da obra e a definição dos métodos e do prazo de execução, devendo conter os seguintes elementos:</w:t>
      </w:r>
    </w:p>
    <w:p w14:paraId="61E5DBDA" w14:textId="77777777" w:rsidR="00B261AB" w:rsidRPr="00042A46" w:rsidRDefault="00B261AB" w:rsidP="007C4EC2">
      <w:pPr>
        <w:pStyle w:val="PargrafodaLista"/>
        <w:numPr>
          <w:ilvl w:val="0"/>
          <w:numId w:val="35"/>
        </w:numPr>
        <w:ind w:left="714" w:hanging="357"/>
        <w:rPr>
          <w:szCs w:val="20"/>
        </w:rPr>
      </w:pPr>
      <w:r w:rsidRPr="00042A46">
        <w:rPr>
          <w:szCs w:val="20"/>
        </w:rPr>
        <w:t>Desenvolvimento da solução escolhida de forma a fornecer visão global do empreendimento e identificar seus elementos constitutivos com clareza;</w:t>
      </w:r>
    </w:p>
    <w:p w14:paraId="4A30208C" w14:textId="77777777" w:rsidR="00B261AB" w:rsidRPr="00042A46" w:rsidRDefault="00B261AB" w:rsidP="007C4EC2">
      <w:pPr>
        <w:pStyle w:val="PargrafodaLista"/>
        <w:numPr>
          <w:ilvl w:val="0"/>
          <w:numId w:val="35"/>
        </w:numPr>
        <w:spacing w:before="120"/>
        <w:ind w:left="714" w:hanging="357"/>
        <w:rPr>
          <w:szCs w:val="20"/>
        </w:rPr>
      </w:pPr>
      <w:r w:rsidRPr="00042A46">
        <w:rPr>
          <w:szCs w:val="20"/>
        </w:rPr>
        <w:t>Soluções técnicas globais e localizadas, suficientemente detalhadas, de forma a restringir a necessidade de reformulação ou de variantes durante as fases de elaboração do projeto executivo e de implantação do empreendimento a situações devidamente comprovadas em ato motivado da administração pública;</w:t>
      </w:r>
    </w:p>
    <w:p w14:paraId="335D7958" w14:textId="77777777" w:rsidR="00B261AB" w:rsidRPr="00042A46" w:rsidRDefault="00B261AB" w:rsidP="007C4EC2">
      <w:pPr>
        <w:pStyle w:val="PargrafodaLista"/>
        <w:numPr>
          <w:ilvl w:val="0"/>
          <w:numId w:val="35"/>
        </w:numPr>
        <w:spacing w:before="120"/>
        <w:ind w:left="714" w:hanging="357"/>
        <w:rPr>
          <w:szCs w:val="20"/>
        </w:rPr>
      </w:pPr>
      <w:r w:rsidRPr="00042A46">
        <w:rPr>
          <w:szCs w:val="20"/>
        </w:rPr>
        <w:t>Identificação dos tipos de serviços a executar e de materiais e equipamentos a incorporar à implantação do empreendimento, bem como especificações que assegurem os melhores resultados para o mesmo;</w:t>
      </w:r>
    </w:p>
    <w:p w14:paraId="240500AF" w14:textId="77777777" w:rsidR="00B261AB" w:rsidRPr="00042A46" w:rsidRDefault="00B261AB" w:rsidP="007C4EC2">
      <w:pPr>
        <w:pStyle w:val="PargrafodaLista"/>
        <w:numPr>
          <w:ilvl w:val="0"/>
          <w:numId w:val="35"/>
        </w:numPr>
        <w:spacing w:before="120"/>
        <w:ind w:left="714" w:hanging="357"/>
        <w:rPr>
          <w:szCs w:val="20"/>
        </w:rPr>
      </w:pPr>
      <w:r w:rsidRPr="00042A46">
        <w:rPr>
          <w:szCs w:val="20"/>
        </w:rPr>
        <w:t>Informações que possibilitem o estudo e a dedução de métodos construtivos, instalações provisórias e condições organizacionais para a implantação do empreendimento;</w:t>
      </w:r>
    </w:p>
    <w:p w14:paraId="6EF7F9A3" w14:textId="05D675B3" w:rsidR="00B261AB" w:rsidRPr="00042A46" w:rsidRDefault="00B261AB" w:rsidP="007C4EC2">
      <w:pPr>
        <w:pStyle w:val="PargrafodaLista"/>
        <w:numPr>
          <w:ilvl w:val="0"/>
          <w:numId w:val="35"/>
        </w:numPr>
        <w:spacing w:before="120"/>
        <w:ind w:left="714" w:hanging="357"/>
        <w:rPr>
          <w:szCs w:val="20"/>
        </w:rPr>
      </w:pPr>
      <w:r w:rsidRPr="00042A46">
        <w:t>Subsídios para montagem do plano de licitação e gestão da implantação do empreendimento, compreendendo a sua programação, a estratégia de suprimentos, as normas de fiscalização e outros dados necessários em cada caso, exceto, em relação à respectiva licitação, na hipótese de contratação integrada</w:t>
      </w:r>
      <w:r w:rsidR="00E9202E">
        <w:t>.</w:t>
      </w:r>
    </w:p>
    <w:p w14:paraId="3A30C7AB" w14:textId="77777777" w:rsidR="00B261AB" w:rsidRPr="00042A46" w:rsidRDefault="00B261AB" w:rsidP="00B261AB">
      <w:pPr>
        <w:rPr>
          <w:szCs w:val="20"/>
        </w:rPr>
      </w:pPr>
    </w:p>
    <w:p w14:paraId="7C68C2DC" w14:textId="77777777" w:rsidR="00B261AB" w:rsidRPr="00042A46" w:rsidRDefault="00B261AB" w:rsidP="00B261AB">
      <w:pPr>
        <w:rPr>
          <w:szCs w:val="20"/>
        </w:rPr>
      </w:pPr>
      <w:r w:rsidRPr="00042A46">
        <w:rPr>
          <w:b/>
          <w:szCs w:val="20"/>
        </w:rPr>
        <w:t>PROJETO EXECUTIVO</w:t>
      </w:r>
      <w:r w:rsidRPr="00042A46">
        <w:rPr>
          <w:szCs w:val="20"/>
        </w:rPr>
        <w:t xml:space="preserve"> – É o conjunto dos elementos necessários e suficientes à execução completa da obra, de acordo com as normas pertinentes da Associação Brasileira de Normas Técnicas – ABNT.</w:t>
      </w:r>
    </w:p>
    <w:p w14:paraId="0F00ED35" w14:textId="77777777" w:rsidR="00B261AB" w:rsidRPr="00042A46" w:rsidRDefault="00B261AB" w:rsidP="00A34AF6">
      <w:pPr>
        <w:rPr>
          <w:szCs w:val="20"/>
        </w:rPr>
      </w:pPr>
    </w:p>
    <w:p w14:paraId="05CC7B2F" w14:textId="0291D28D" w:rsidR="00EF0384" w:rsidRDefault="00EF0384" w:rsidP="00A34AF6">
      <w:pPr>
        <w:rPr>
          <w:szCs w:val="20"/>
        </w:rPr>
      </w:pPr>
      <w:r w:rsidRPr="00042A46">
        <w:rPr>
          <w:b/>
          <w:szCs w:val="20"/>
        </w:rPr>
        <w:t xml:space="preserve">PROPOSTA </w:t>
      </w:r>
      <w:r w:rsidR="00FF31A5">
        <w:rPr>
          <w:b/>
          <w:szCs w:val="20"/>
        </w:rPr>
        <w:t>FINANCEIRA</w:t>
      </w:r>
      <w:r w:rsidRPr="00042A46">
        <w:rPr>
          <w:szCs w:val="20"/>
        </w:rPr>
        <w:t xml:space="preserve"> – Documento gerado pel</w:t>
      </w:r>
      <w:r w:rsidR="00E40760">
        <w:rPr>
          <w:szCs w:val="20"/>
        </w:rPr>
        <w:t>a</w:t>
      </w:r>
      <w:r w:rsidRPr="00042A46">
        <w:rPr>
          <w:szCs w:val="20"/>
        </w:rPr>
        <w:t xml:space="preserve"> licitante que estabelece os valores unitário e global dos serviços e fornecimentos, apresentando todo o detalhamento dos custos e preços unitários propostos.</w:t>
      </w:r>
    </w:p>
    <w:p w14:paraId="685B7E16" w14:textId="77777777" w:rsidR="00FF31A5" w:rsidRDefault="00FF31A5" w:rsidP="00A34AF6">
      <w:pPr>
        <w:rPr>
          <w:szCs w:val="20"/>
        </w:rPr>
      </w:pPr>
    </w:p>
    <w:p w14:paraId="77FC6A48" w14:textId="77777777" w:rsidR="00B261AB" w:rsidRPr="00042A46" w:rsidRDefault="00B261AB" w:rsidP="00B261AB">
      <w:pPr>
        <w:rPr>
          <w:szCs w:val="20"/>
        </w:rPr>
      </w:pPr>
      <w:r w:rsidRPr="00042A46">
        <w:rPr>
          <w:b/>
          <w:szCs w:val="20"/>
        </w:rPr>
        <w:t xml:space="preserve">RELATÓRIO FINAL </w:t>
      </w:r>
      <w:r w:rsidRPr="00042A46">
        <w:rPr>
          <w:szCs w:val="20"/>
        </w:rPr>
        <w:t>– Documento elaborado pela contratada, prevista ao término dos trabalhos objeto deste Termo de Referência, no qual é apresentado o relato dos serviços executados.</w:t>
      </w:r>
    </w:p>
    <w:p w14:paraId="29865101" w14:textId="77777777" w:rsidR="00B261AB" w:rsidRPr="00042A46" w:rsidRDefault="00B261AB" w:rsidP="00B261AB">
      <w:pPr>
        <w:rPr>
          <w:szCs w:val="20"/>
        </w:rPr>
      </w:pPr>
    </w:p>
    <w:p w14:paraId="20DE6F27" w14:textId="77777777" w:rsidR="00B261AB" w:rsidRPr="00042A46" w:rsidRDefault="00B261AB" w:rsidP="00B261AB">
      <w:pPr>
        <w:rPr>
          <w:szCs w:val="20"/>
        </w:rPr>
      </w:pPr>
      <w:r w:rsidRPr="00042A46">
        <w:rPr>
          <w:b/>
          <w:szCs w:val="20"/>
        </w:rPr>
        <w:t xml:space="preserve">RELATÓRIO MENSAL DE ANDAMENTO </w:t>
      </w:r>
      <w:r w:rsidRPr="00042A46">
        <w:rPr>
          <w:szCs w:val="20"/>
        </w:rPr>
        <w:t>– Documento a ser emitido pela contratada, com o resumo da situação física e financeira, contendo: cumprimento da programação, ocorrências, recomendações, além de conclusões e projeções a respeito de prazos e custos. Este documento deverá ser apresentado pelo concorrente licitante, que evidencia o resultado parcial da execução dos serviços ou de componentes dos serviços para acompanhamento mensal dos serviços prestados.</w:t>
      </w:r>
    </w:p>
    <w:p w14:paraId="05CC7B36" w14:textId="77777777" w:rsidR="00EF0384" w:rsidRPr="00042A46" w:rsidRDefault="00EF0384" w:rsidP="00E535E5">
      <w:pPr>
        <w:rPr>
          <w:szCs w:val="20"/>
        </w:rPr>
      </w:pPr>
    </w:p>
    <w:p w14:paraId="05CC7B37" w14:textId="69FF4A1D" w:rsidR="00EF0384" w:rsidRDefault="00EF0384" w:rsidP="00A34AF6">
      <w:pPr>
        <w:rPr>
          <w:szCs w:val="20"/>
        </w:rPr>
      </w:pPr>
      <w:r w:rsidRPr="00042A46">
        <w:rPr>
          <w:b/>
          <w:szCs w:val="20"/>
        </w:rPr>
        <w:t>REUNIÃO DE PARTIDA</w:t>
      </w:r>
      <w:r w:rsidRPr="00042A46">
        <w:rPr>
          <w:szCs w:val="20"/>
        </w:rPr>
        <w:t xml:space="preserve"> – Reunião com as partes envolvidas, </w:t>
      </w:r>
      <w:r w:rsidR="00F06221" w:rsidRPr="00042A46">
        <w:rPr>
          <w:szCs w:val="20"/>
        </w:rPr>
        <w:t>CONTRATADA</w:t>
      </w:r>
      <w:r w:rsidRPr="00042A46">
        <w:rPr>
          <w:szCs w:val="20"/>
        </w:rPr>
        <w:t xml:space="preserve">, Codevasf e fornecedores, onde se define todos os detalhes do plano de trabalho e dá-se o “start </w:t>
      </w:r>
      <w:proofErr w:type="spellStart"/>
      <w:r w:rsidRPr="00042A46">
        <w:rPr>
          <w:szCs w:val="20"/>
        </w:rPr>
        <w:t>up</w:t>
      </w:r>
      <w:proofErr w:type="spellEnd"/>
      <w:r w:rsidRPr="00042A46">
        <w:rPr>
          <w:szCs w:val="20"/>
        </w:rPr>
        <w:t xml:space="preserve">” da execução </w:t>
      </w:r>
      <w:r w:rsidR="008E098E">
        <w:rPr>
          <w:szCs w:val="20"/>
        </w:rPr>
        <w:t>dos serviços</w:t>
      </w:r>
      <w:r w:rsidRPr="00042A46">
        <w:rPr>
          <w:szCs w:val="20"/>
        </w:rPr>
        <w:t>.</w:t>
      </w:r>
    </w:p>
    <w:p w14:paraId="245C291E" w14:textId="77777777" w:rsidR="00FF31A5" w:rsidRDefault="00FF31A5" w:rsidP="00A34AF6">
      <w:pPr>
        <w:rPr>
          <w:szCs w:val="20"/>
        </w:rPr>
      </w:pPr>
    </w:p>
    <w:p w14:paraId="62CDF3B1" w14:textId="120AB8AD" w:rsidR="00B261AB" w:rsidRDefault="00B261AB" w:rsidP="00A34AF6">
      <w:pPr>
        <w:rPr>
          <w:szCs w:val="20"/>
        </w:rPr>
      </w:pPr>
      <w:r w:rsidRPr="00042A46">
        <w:rPr>
          <w:b/>
          <w:szCs w:val="20"/>
        </w:rPr>
        <w:t>SERVIÇOS SIMILARES OU CORRELATOS</w:t>
      </w:r>
      <w:r w:rsidRPr="00042A46">
        <w:rPr>
          <w:szCs w:val="20"/>
        </w:rPr>
        <w:t xml:space="preserve"> – Projetos elaborados anteriormente com o mesmo grau de dificuldade e controle dos propostos neste Termo de Referência.</w:t>
      </w:r>
    </w:p>
    <w:p w14:paraId="4F29D5B2" w14:textId="77777777" w:rsidR="00B261AB" w:rsidRDefault="00B261AB" w:rsidP="00A34AF6">
      <w:pPr>
        <w:rPr>
          <w:szCs w:val="20"/>
        </w:rPr>
      </w:pPr>
    </w:p>
    <w:p w14:paraId="5D561B8F" w14:textId="69621096" w:rsidR="00FF31A5" w:rsidRPr="00042A46" w:rsidRDefault="00FF31A5" w:rsidP="00A34AF6">
      <w:pPr>
        <w:rPr>
          <w:szCs w:val="20"/>
        </w:rPr>
      </w:pPr>
      <w:r w:rsidRPr="00FF31A5">
        <w:rPr>
          <w:b/>
          <w:bCs/>
          <w:szCs w:val="20"/>
        </w:rPr>
        <w:t xml:space="preserve">SISTEMA DE REGISTRO DE PREÇOS </w:t>
      </w:r>
      <w:r>
        <w:rPr>
          <w:b/>
          <w:bCs/>
          <w:szCs w:val="20"/>
        </w:rPr>
        <w:t>–</w:t>
      </w:r>
      <w:r w:rsidRPr="00FF31A5">
        <w:rPr>
          <w:b/>
          <w:bCs/>
          <w:szCs w:val="20"/>
        </w:rPr>
        <w:t xml:space="preserve"> SRP</w:t>
      </w:r>
      <w:r>
        <w:rPr>
          <w:szCs w:val="20"/>
        </w:rPr>
        <w:t xml:space="preserve"> –</w:t>
      </w:r>
      <w:r w:rsidRPr="00FF31A5">
        <w:rPr>
          <w:szCs w:val="20"/>
        </w:rPr>
        <w:t xml:space="preserve"> Conjunto de procedimentos para registro formal de preços relativos ao serviço licitado, para contratações futuras.</w:t>
      </w:r>
    </w:p>
    <w:p w14:paraId="312B2415" w14:textId="77777777" w:rsidR="0002299D" w:rsidRPr="00042A46" w:rsidRDefault="0002299D" w:rsidP="0002299D">
      <w:pPr>
        <w:rPr>
          <w:szCs w:val="20"/>
        </w:rPr>
      </w:pPr>
    </w:p>
    <w:p w14:paraId="05CC7B39" w14:textId="003FE8D2" w:rsidR="00EF0384" w:rsidRDefault="00B00911" w:rsidP="00A34AF6">
      <w:pPr>
        <w:rPr>
          <w:szCs w:val="20"/>
        </w:rPr>
      </w:pPr>
      <w:r>
        <w:rPr>
          <w:b/>
          <w:szCs w:val="20"/>
        </w:rPr>
        <w:t>5ª</w:t>
      </w:r>
      <w:r w:rsidR="00F515F6" w:rsidRPr="00042A46">
        <w:rPr>
          <w:b/>
          <w:color w:val="FF0000"/>
          <w:szCs w:val="20"/>
        </w:rPr>
        <w:t xml:space="preserve"> </w:t>
      </w:r>
      <w:r w:rsidR="00F515F6" w:rsidRPr="00042A46">
        <w:rPr>
          <w:b/>
          <w:szCs w:val="20"/>
        </w:rPr>
        <w:t>SUPERINTENDÊNCIA REGIONAL</w:t>
      </w:r>
      <w:r w:rsidR="00F515F6" w:rsidRPr="00042A46">
        <w:rPr>
          <w:szCs w:val="20"/>
        </w:rPr>
        <w:t xml:space="preserve"> – Unidade executiva descentralizada subordinada diretamente à presidência da CODEVASF, situada </w:t>
      </w:r>
      <w:r w:rsidR="00F515F6" w:rsidRPr="00B00911">
        <w:rPr>
          <w:szCs w:val="20"/>
        </w:rPr>
        <w:t xml:space="preserve">em </w:t>
      </w:r>
      <w:r w:rsidRPr="00B00911">
        <w:rPr>
          <w:szCs w:val="20"/>
        </w:rPr>
        <w:t>Maceió/AL</w:t>
      </w:r>
      <w:r w:rsidR="00F515F6" w:rsidRPr="00042A46">
        <w:rPr>
          <w:szCs w:val="20"/>
        </w:rPr>
        <w:t xml:space="preserve">, em cuja jurisdição territorial </w:t>
      </w:r>
      <w:r w:rsidR="00F515F6" w:rsidRPr="00042A46">
        <w:rPr>
          <w:bCs/>
          <w:szCs w:val="20"/>
        </w:rPr>
        <w:t>se realizará</w:t>
      </w:r>
      <w:r w:rsidR="00F515F6" w:rsidRPr="00042A46">
        <w:rPr>
          <w:szCs w:val="20"/>
        </w:rPr>
        <w:t xml:space="preserve"> os fornecimentos objeto deste Termo de Referência:</w:t>
      </w:r>
    </w:p>
    <w:p w14:paraId="2ED3733E" w14:textId="77777777" w:rsidR="00D04AD3" w:rsidRPr="00042A46" w:rsidRDefault="00D04AD3" w:rsidP="00A34AF6">
      <w:pPr>
        <w:rPr>
          <w:szCs w:val="20"/>
        </w:rPr>
      </w:pPr>
    </w:p>
    <w:p w14:paraId="6FBE1FB0" w14:textId="7EE231E3" w:rsidR="0002299D" w:rsidRPr="00B00911" w:rsidRDefault="00B00911" w:rsidP="0002299D">
      <w:pPr>
        <w:ind w:left="567" w:right="567"/>
        <w:rPr>
          <w:szCs w:val="20"/>
        </w:rPr>
      </w:pPr>
      <w:r w:rsidRPr="00B00911">
        <w:rPr>
          <w:b/>
          <w:szCs w:val="20"/>
        </w:rPr>
        <w:t>5</w:t>
      </w:r>
      <w:r w:rsidR="0002299D" w:rsidRPr="00B00911">
        <w:rPr>
          <w:b/>
          <w:szCs w:val="20"/>
        </w:rPr>
        <w:t>ª SUPERINTENDÊNCIA REGIONAL</w:t>
      </w:r>
      <w:r w:rsidR="0002299D" w:rsidRPr="00B00911">
        <w:rPr>
          <w:szCs w:val="20"/>
        </w:rPr>
        <w:t xml:space="preserve"> – Superintendência Regional da CODEVASF localizada no município de </w:t>
      </w:r>
      <w:r w:rsidRPr="00B00911">
        <w:rPr>
          <w:szCs w:val="20"/>
        </w:rPr>
        <w:t>Maceió/AL,</w:t>
      </w:r>
      <w:r w:rsidR="0002299D" w:rsidRPr="00B00911">
        <w:rPr>
          <w:szCs w:val="20"/>
        </w:rPr>
        <w:t xml:space="preserve"> no seguinte endereço:</w:t>
      </w:r>
    </w:p>
    <w:p w14:paraId="6BD286F7" w14:textId="0365C294" w:rsidR="0002299D" w:rsidRPr="009F07B3" w:rsidRDefault="009F07B3" w:rsidP="0002299D">
      <w:pPr>
        <w:ind w:left="567" w:right="567"/>
        <w:rPr>
          <w:szCs w:val="20"/>
        </w:rPr>
      </w:pPr>
      <w:r w:rsidRPr="009F07B3">
        <w:rPr>
          <w:szCs w:val="20"/>
        </w:rPr>
        <w:t>Rua Dois de Dezembro, 16, Edifício Ministério da Fazenda, Centro</w:t>
      </w:r>
    </w:p>
    <w:p w14:paraId="06909E75" w14:textId="6ED8E07D" w:rsidR="0002299D" w:rsidRPr="009F07B3" w:rsidRDefault="0002299D" w:rsidP="0002299D">
      <w:pPr>
        <w:ind w:left="567" w:right="567"/>
        <w:rPr>
          <w:szCs w:val="20"/>
        </w:rPr>
      </w:pPr>
      <w:r w:rsidRPr="009F07B3">
        <w:rPr>
          <w:szCs w:val="20"/>
        </w:rPr>
        <w:t xml:space="preserve">CEP: </w:t>
      </w:r>
      <w:r w:rsidR="009F07B3" w:rsidRPr="009F07B3">
        <w:rPr>
          <w:szCs w:val="20"/>
        </w:rPr>
        <w:t xml:space="preserve">57020-120 </w:t>
      </w:r>
      <w:r w:rsidRPr="009F07B3">
        <w:rPr>
          <w:szCs w:val="20"/>
        </w:rPr>
        <w:t xml:space="preserve">– </w:t>
      </w:r>
      <w:r w:rsidR="009F07B3" w:rsidRPr="009F07B3">
        <w:rPr>
          <w:szCs w:val="20"/>
        </w:rPr>
        <w:t>Maceió/AL</w:t>
      </w:r>
    </w:p>
    <w:p w14:paraId="11291A31" w14:textId="1E2453D4" w:rsidR="009F07B3" w:rsidRPr="009F07B3" w:rsidRDefault="009F07B3" w:rsidP="0002299D">
      <w:pPr>
        <w:ind w:left="567" w:right="567"/>
        <w:rPr>
          <w:szCs w:val="20"/>
        </w:rPr>
      </w:pPr>
      <w:r w:rsidRPr="009F07B3">
        <w:rPr>
          <w:szCs w:val="20"/>
        </w:rPr>
        <w:t>E-mail: 5a.gb@codevasf.gov.br</w:t>
      </w:r>
    </w:p>
    <w:p w14:paraId="05CC7B3A" w14:textId="77777777" w:rsidR="00EF0384" w:rsidRPr="00042A46" w:rsidRDefault="00EF0384" w:rsidP="00A34AF6">
      <w:pPr>
        <w:rPr>
          <w:szCs w:val="20"/>
        </w:rPr>
      </w:pPr>
    </w:p>
    <w:p w14:paraId="05CC7B3B" w14:textId="77777777" w:rsidR="00EF0384" w:rsidRPr="00042A46" w:rsidRDefault="00EF0384" w:rsidP="00A34AF6">
      <w:pPr>
        <w:rPr>
          <w:szCs w:val="20"/>
        </w:rPr>
      </w:pPr>
      <w:r w:rsidRPr="00042A46">
        <w:rPr>
          <w:b/>
          <w:szCs w:val="20"/>
        </w:rPr>
        <w:t xml:space="preserve">TERMO DE REFERÊNCIA </w:t>
      </w:r>
      <w:r w:rsidRPr="00042A46">
        <w:rPr>
          <w:szCs w:val="20"/>
        </w:rPr>
        <w:t>– Conjunto de elementos necessários e suficientes, com nível de precisão adequado, para caracterizar os serviços a serem contratado</w:t>
      </w:r>
      <w:r w:rsidR="00656E79" w:rsidRPr="00042A46">
        <w:rPr>
          <w:szCs w:val="20"/>
        </w:rPr>
        <w:t>s ou os bens a serem fornecidos</w:t>
      </w:r>
      <w:r w:rsidRPr="00042A46">
        <w:rPr>
          <w:szCs w:val="20"/>
        </w:rPr>
        <w:t>.</w:t>
      </w:r>
    </w:p>
    <w:p w14:paraId="33B22E4F" w14:textId="77777777" w:rsidR="00772659" w:rsidRPr="00042A46" w:rsidRDefault="00772659" w:rsidP="00F225A9"/>
    <w:p w14:paraId="05CC7B3E" w14:textId="04102D1F" w:rsidR="003121D7" w:rsidRPr="00042A46" w:rsidRDefault="007F61AA" w:rsidP="009938F9">
      <w:pPr>
        <w:pStyle w:val="Ttulo1"/>
        <w:ind w:left="851" w:hanging="851"/>
      </w:pPr>
      <w:bookmarkStart w:id="5" w:name="_Toc184289262"/>
      <w:bookmarkEnd w:id="3"/>
      <w:r w:rsidRPr="00042A46">
        <w:t>FORMA DE REALIZAÇÃO, MODO DE DISPUTA, REGIME DE EXECUÇÃO, VALOR ESTIMADO</w:t>
      </w:r>
      <w:r w:rsidR="004F7F40">
        <w:t xml:space="preserve"> E </w:t>
      </w:r>
      <w:r w:rsidRPr="00042A46">
        <w:t>CRITÉRIO DE JULGAMENTO</w:t>
      </w:r>
      <w:bookmarkEnd w:id="5"/>
    </w:p>
    <w:p w14:paraId="05CC7B3F" w14:textId="501E7B74" w:rsidR="008C07AD" w:rsidRPr="00042A46" w:rsidRDefault="008C07AD" w:rsidP="0098597C"/>
    <w:p w14:paraId="3448F863" w14:textId="6CD5C13B" w:rsidR="007F61AA" w:rsidRPr="00042A46" w:rsidRDefault="007F61AA" w:rsidP="00C15AB8">
      <w:pPr>
        <w:numPr>
          <w:ilvl w:val="1"/>
          <w:numId w:val="1"/>
        </w:numPr>
        <w:ind w:left="851" w:hanging="851"/>
      </w:pPr>
      <w:r w:rsidRPr="00263059">
        <w:rPr>
          <w:b/>
          <w:bCs/>
        </w:rPr>
        <w:t>Forma de Realização</w:t>
      </w:r>
      <w:r w:rsidRPr="00042A46">
        <w:t xml:space="preserve">: </w:t>
      </w:r>
      <w:r w:rsidR="00263059">
        <w:t xml:space="preserve">Pregão eletrônico – </w:t>
      </w:r>
      <w:r w:rsidR="004F7F40">
        <w:t xml:space="preserve">por </w:t>
      </w:r>
      <w:r w:rsidR="00263059">
        <w:t>Sistema de Registro de Preços</w:t>
      </w:r>
      <w:r w:rsidRPr="00042A46">
        <w:t>.</w:t>
      </w:r>
    </w:p>
    <w:p w14:paraId="6E6DBA9D" w14:textId="77777777" w:rsidR="007F61AA" w:rsidRPr="00042A46" w:rsidRDefault="007F61AA" w:rsidP="007F61AA"/>
    <w:p w14:paraId="71C9D972" w14:textId="35007BED" w:rsidR="00263059" w:rsidRPr="00263059" w:rsidRDefault="00263059" w:rsidP="00C15AB8">
      <w:pPr>
        <w:numPr>
          <w:ilvl w:val="1"/>
          <w:numId w:val="1"/>
        </w:numPr>
        <w:ind w:left="851" w:hanging="851"/>
      </w:pPr>
      <w:r w:rsidRPr="00263059">
        <w:rPr>
          <w:b/>
          <w:bCs/>
        </w:rPr>
        <w:t>Modo de disputa</w:t>
      </w:r>
      <w:r>
        <w:t>: Aberto.</w:t>
      </w:r>
    </w:p>
    <w:p w14:paraId="67A7D183" w14:textId="77777777" w:rsidR="00263059" w:rsidRDefault="00263059" w:rsidP="00263059">
      <w:pPr>
        <w:pStyle w:val="PargrafodaLista"/>
        <w:rPr>
          <w:b/>
          <w:bCs/>
        </w:rPr>
      </w:pPr>
    </w:p>
    <w:p w14:paraId="69F3A8FA" w14:textId="5C9F9952" w:rsidR="007F61AA" w:rsidRPr="00042A46" w:rsidRDefault="007F61AA" w:rsidP="00C15AB8">
      <w:pPr>
        <w:numPr>
          <w:ilvl w:val="1"/>
          <w:numId w:val="1"/>
        </w:numPr>
        <w:ind w:left="851" w:hanging="851"/>
      </w:pPr>
      <w:r w:rsidRPr="00263059">
        <w:rPr>
          <w:b/>
          <w:bCs/>
        </w:rPr>
        <w:t xml:space="preserve">Regime </w:t>
      </w:r>
      <w:r w:rsidRPr="00042A46">
        <w:rPr>
          <w:b/>
        </w:rPr>
        <w:t>de Execução</w:t>
      </w:r>
      <w:r w:rsidRPr="00042A46">
        <w:t>: Empreitada por Preço Unitário</w:t>
      </w:r>
      <w:r w:rsidR="00263059">
        <w:t>.</w:t>
      </w:r>
    </w:p>
    <w:p w14:paraId="43A65CB5" w14:textId="77777777" w:rsidR="007F61AA" w:rsidRPr="00042A46" w:rsidRDefault="007F61AA" w:rsidP="007F61AA"/>
    <w:p w14:paraId="7ACE147D" w14:textId="259A93B9" w:rsidR="007F61AA" w:rsidRPr="00042A46" w:rsidRDefault="007F61AA" w:rsidP="00C15AB8">
      <w:pPr>
        <w:numPr>
          <w:ilvl w:val="1"/>
          <w:numId w:val="1"/>
        </w:numPr>
        <w:ind w:left="851" w:hanging="851"/>
      </w:pPr>
      <w:r w:rsidRPr="00263059">
        <w:rPr>
          <w:b/>
          <w:bCs/>
        </w:rPr>
        <w:t xml:space="preserve">Valor </w:t>
      </w:r>
      <w:r w:rsidRPr="00042A46">
        <w:rPr>
          <w:b/>
        </w:rPr>
        <w:t>estimado</w:t>
      </w:r>
      <w:r w:rsidRPr="00263059">
        <w:t>: Público.</w:t>
      </w:r>
    </w:p>
    <w:p w14:paraId="4EF4EC21" w14:textId="77777777" w:rsidR="007F61AA" w:rsidRPr="00042A46" w:rsidRDefault="007F61AA" w:rsidP="007F61AA">
      <w:pPr>
        <w:rPr>
          <w:b/>
        </w:rPr>
      </w:pPr>
    </w:p>
    <w:p w14:paraId="25139D69" w14:textId="3C65ABB0" w:rsidR="007F61AA" w:rsidRPr="002D526C" w:rsidRDefault="007F61AA" w:rsidP="00C15AB8">
      <w:pPr>
        <w:numPr>
          <w:ilvl w:val="1"/>
          <w:numId w:val="1"/>
        </w:numPr>
        <w:ind w:left="851" w:hanging="851"/>
        <w:rPr>
          <w:b/>
          <w:i/>
        </w:rPr>
      </w:pPr>
      <w:r w:rsidRPr="00042A46">
        <w:rPr>
          <w:b/>
        </w:rPr>
        <w:t xml:space="preserve">Critério de Julgamento: </w:t>
      </w:r>
      <w:r w:rsidRPr="00042A46">
        <w:t>Menor Preço</w:t>
      </w:r>
      <w:r w:rsidR="002D526C">
        <w:t>.</w:t>
      </w:r>
    </w:p>
    <w:p w14:paraId="3E3AE1AE" w14:textId="77777777" w:rsidR="002D526C" w:rsidRDefault="002D526C" w:rsidP="002D526C">
      <w:pPr>
        <w:pStyle w:val="PargrafodaLista"/>
        <w:rPr>
          <w:b/>
          <w:i/>
        </w:rPr>
      </w:pPr>
    </w:p>
    <w:p w14:paraId="78ED9EEA" w14:textId="09CD9946" w:rsidR="00E9202E" w:rsidRPr="00E9202E" w:rsidRDefault="002D526C" w:rsidP="0098597C">
      <w:pPr>
        <w:numPr>
          <w:ilvl w:val="1"/>
          <w:numId w:val="1"/>
        </w:numPr>
        <w:ind w:left="851" w:hanging="851"/>
        <w:rPr>
          <w:b/>
          <w:iCs/>
        </w:rPr>
      </w:pPr>
      <w:r w:rsidRPr="002D526C">
        <w:rPr>
          <w:b/>
          <w:iCs/>
        </w:rPr>
        <w:t xml:space="preserve">Intervalo mínimo entre os lances: </w:t>
      </w:r>
      <w:r w:rsidRPr="002D526C">
        <w:rPr>
          <w:bCs/>
          <w:iCs/>
        </w:rPr>
        <w:t>0,</w:t>
      </w:r>
      <w:r w:rsidR="00677587">
        <w:rPr>
          <w:bCs/>
          <w:iCs/>
        </w:rPr>
        <w:t>1</w:t>
      </w:r>
      <w:r w:rsidRPr="002D526C">
        <w:rPr>
          <w:bCs/>
          <w:iCs/>
        </w:rPr>
        <w:t>% (</w:t>
      </w:r>
      <w:r w:rsidR="00677587" w:rsidRPr="00677587">
        <w:rPr>
          <w:bCs/>
          <w:iCs/>
        </w:rPr>
        <w:t>um décimo por cento</w:t>
      </w:r>
      <w:r w:rsidRPr="002D526C">
        <w:rPr>
          <w:bCs/>
          <w:iCs/>
        </w:rPr>
        <w:t>) do valor do item, que incidirá tanto em relação aos lances intermediários quanto em relação ao lance que cobrir a melhor oferta</w:t>
      </w:r>
      <w:r>
        <w:rPr>
          <w:bCs/>
          <w:iCs/>
        </w:rPr>
        <w:t>.</w:t>
      </w:r>
    </w:p>
    <w:p w14:paraId="75321170" w14:textId="77777777" w:rsidR="00E9202E" w:rsidRPr="00042A46" w:rsidRDefault="00E9202E" w:rsidP="0098597C"/>
    <w:p w14:paraId="05CC7B63" w14:textId="77777777" w:rsidR="00F03901" w:rsidRPr="00042A46" w:rsidRDefault="00F03901" w:rsidP="00600A34">
      <w:pPr>
        <w:pStyle w:val="Ttulo1"/>
        <w:ind w:left="851" w:hanging="851"/>
      </w:pPr>
      <w:bookmarkStart w:id="6" w:name="_Ref459706079"/>
      <w:bookmarkStart w:id="7" w:name="_Toc184289263"/>
      <w:r w:rsidRPr="00042A46">
        <w:t>LOCALIZAÇÃO DO</w:t>
      </w:r>
      <w:r w:rsidR="00FD52E4" w:rsidRPr="00042A46">
        <w:t xml:space="preserve"> OBJETO</w:t>
      </w:r>
      <w:bookmarkEnd w:id="6"/>
      <w:bookmarkEnd w:id="7"/>
    </w:p>
    <w:p w14:paraId="05CC7B64" w14:textId="77777777" w:rsidR="00F03901" w:rsidRPr="00042A46" w:rsidRDefault="00F03901" w:rsidP="00F03901">
      <w:pPr>
        <w:rPr>
          <w:szCs w:val="20"/>
        </w:rPr>
      </w:pPr>
    </w:p>
    <w:p w14:paraId="2E50B66E" w14:textId="09EF9686" w:rsidR="00D16019" w:rsidRDefault="00D16019" w:rsidP="00D16019">
      <w:pPr>
        <w:pStyle w:val="Ttulo2"/>
        <w:tabs>
          <w:tab w:val="clear" w:pos="993"/>
        </w:tabs>
        <w:ind w:left="851" w:hanging="851"/>
      </w:pPr>
      <w:r w:rsidRPr="00D16019">
        <w:t xml:space="preserve">Os serviços serão executados </w:t>
      </w:r>
      <w:r>
        <w:t>n</w:t>
      </w:r>
      <w:r w:rsidRPr="00D16019">
        <w:t>os municípios localizados na área de atuação da 5ª Superintendência Regional da Codevasf</w:t>
      </w:r>
      <w:r>
        <w:t>.</w:t>
      </w:r>
    </w:p>
    <w:p w14:paraId="476E476E" w14:textId="77777777" w:rsidR="00D16019" w:rsidRPr="00D16019" w:rsidRDefault="00D16019" w:rsidP="00D16019"/>
    <w:p w14:paraId="0350DF29" w14:textId="7E03B62D" w:rsidR="00D16019" w:rsidRDefault="00D16019" w:rsidP="00D16019">
      <w:pPr>
        <w:pStyle w:val="Ttulo2"/>
        <w:tabs>
          <w:tab w:val="clear" w:pos="993"/>
        </w:tabs>
        <w:ind w:left="851" w:hanging="851"/>
      </w:pPr>
      <w:r w:rsidRPr="004747AA">
        <w:lastRenderedPageBreak/>
        <w:t xml:space="preserve">A 5ª SR atua </w:t>
      </w:r>
      <w:r>
        <w:t>nos</w:t>
      </w:r>
      <w:r w:rsidRPr="004747AA">
        <w:t xml:space="preserve"> 102 municípios do estado de Alagoas, o que equivale a uma extensão territorial de 27.843,30 km², onde residem aproximadamente 3</w:t>
      </w:r>
      <w:r>
        <w:t>,1 milhões de</w:t>
      </w:r>
      <w:r w:rsidRPr="004747AA">
        <w:t xml:space="preserve"> habitantes</w:t>
      </w:r>
      <w:r>
        <w:t>.</w:t>
      </w:r>
    </w:p>
    <w:p w14:paraId="0FE6D1E0" w14:textId="6B6D290F" w:rsidR="00D16019" w:rsidRPr="00D16019" w:rsidRDefault="00D16019" w:rsidP="00E9202E">
      <w:pPr>
        <w:spacing w:before="120"/>
        <w:jc w:val="center"/>
      </w:pPr>
      <w:r w:rsidRPr="00D16019">
        <w:rPr>
          <w:noProof/>
          <w:lang w:eastAsia="pt-BR"/>
        </w:rPr>
        <w:drawing>
          <wp:inline distT="0" distB="0" distL="0" distR="0" wp14:anchorId="55CD1D02" wp14:editId="16CC7284">
            <wp:extent cx="5557478" cy="3276600"/>
            <wp:effectExtent l="0" t="0" r="5715" b="0"/>
            <wp:docPr id="69313744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137440" name=""/>
                    <pic:cNvPicPr/>
                  </pic:nvPicPr>
                  <pic:blipFill rotWithShape="1">
                    <a:blip r:embed="rId8"/>
                    <a:srcRect r="1076" b="1359"/>
                    <a:stretch/>
                  </pic:blipFill>
                  <pic:spPr bwMode="auto">
                    <a:xfrm>
                      <a:off x="0" y="0"/>
                      <a:ext cx="5685047" cy="3351812"/>
                    </a:xfrm>
                    <a:prstGeom prst="rect">
                      <a:avLst/>
                    </a:prstGeom>
                    <a:ln>
                      <a:noFill/>
                    </a:ln>
                    <a:extLst>
                      <a:ext uri="{53640926-AAD7-44D8-BBD7-CCE9431645EC}">
                        <a14:shadowObscured xmlns:a14="http://schemas.microsoft.com/office/drawing/2010/main"/>
                      </a:ext>
                    </a:extLst>
                  </pic:spPr>
                </pic:pic>
              </a:graphicData>
            </a:graphic>
          </wp:inline>
        </w:drawing>
      </w:r>
    </w:p>
    <w:p w14:paraId="05CC7B78" w14:textId="10DE10A3" w:rsidR="00D13689" w:rsidRPr="00042A46" w:rsidRDefault="00D16019" w:rsidP="00D16019">
      <w:pPr>
        <w:jc w:val="center"/>
      </w:pPr>
      <w:r w:rsidRPr="00D16019">
        <w:t>Figura 1: Mapa do Estado de Alagoas</w:t>
      </w:r>
    </w:p>
    <w:p w14:paraId="7F932E57" w14:textId="77777777" w:rsidR="00772659" w:rsidRPr="00042A46" w:rsidRDefault="00772659" w:rsidP="00572A64"/>
    <w:p w14:paraId="05CC7B7A" w14:textId="77777777" w:rsidR="009D47C3" w:rsidRPr="00042A46" w:rsidRDefault="009D47C3" w:rsidP="00600A34">
      <w:pPr>
        <w:pStyle w:val="Ttulo1"/>
        <w:ind w:left="851" w:hanging="851"/>
      </w:pPr>
      <w:bookmarkStart w:id="8" w:name="_Ref462160063"/>
      <w:bookmarkStart w:id="9" w:name="_Toc184289264"/>
      <w:r w:rsidRPr="00042A46">
        <w:t>DESCRIÇÃO DOS SERVIÇOS</w:t>
      </w:r>
      <w:bookmarkEnd w:id="8"/>
      <w:bookmarkEnd w:id="9"/>
    </w:p>
    <w:p w14:paraId="45891C19" w14:textId="77777777" w:rsidR="00EB4F35" w:rsidRDefault="00EB4F35" w:rsidP="001D5D16">
      <w:pPr>
        <w:rPr>
          <w:color w:val="FF0000"/>
        </w:rPr>
      </w:pPr>
    </w:p>
    <w:p w14:paraId="32C109CC" w14:textId="77777777" w:rsidR="00E9202E" w:rsidRPr="00060F97" w:rsidRDefault="00E9202E" w:rsidP="00E9202E">
      <w:pPr>
        <w:pStyle w:val="Ttulo2"/>
        <w:ind w:left="851" w:hanging="851"/>
      </w:pPr>
      <w:r w:rsidRPr="00060F97">
        <w:t>A elaboração dos serviços objeto deste Termo de Referência deverá ser em conformidade à legislação vigente e, em especial a:</w:t>
      </w:r>
    </w:p>
    <w:p w14:paraId="32A1B1F6" w14:textId="77777777" w:rsidR="00E9202E" w:rsidRPr="004C1009" w:rsidRDefault="00E9202E" w:rsidP="00E9202E">
      <w:pPr>
        <w:rPr>
          <w:color w:val="0070C0"/>
          <w:szCs w:val="20"/>
        </w:rPr>
      </w:pPr>
    </w:p>
    <w:p w14:paraId="0034FA35" w14:textId="77777777" w:rsidR="00E9202E" w:rsidRPr="009B7764" w:rsidRDefault="00E9202E" w:rsidP="007C4EC2">
      <w:pPr>
        <w:pStyle w:val="PargrafodaLista"/>
        <w:numPr>
          <w:ilvl w:val="0"/>
          <w:numId w:val="36"/>
        </w:numPr>
        <w:ind w:left="1276" w:hanging="425"/>
        <w:rPr>
          <w:szCs w:val="20"/>
        </w:rPr>
      </w:pPr>
      <w:r w:rsidRPr="009B7764">
        <w:rPr>
          <w:szCs w:val="20"/>
        </w:rPr>
        <w:t>Lei Federal n° 13.303, de 30 de junho de 2016 e respectivas alterações;</w:t>
      </w:r>
    </w:p>
    <w:p w14:paraId="0B6F7832" w14:textId="77777777" w:rsidR="00E9202E" w:rsidRPr="009B7764" w:rsidRDefault="00E9202E" w:rsidP="007C4EC2">
      <w:pPr>
        <w:pStyle w:val="PargrafodaLista"/>
        <w:numPr>
          <w:ilvl w:val="0"/>
          <w:numId w:val="36"/>
        </w:numPr>
        <w:ind w:left="1276" w:hanging="425"/>
        <w:rPr>
          <w:szCs w:val="20"/>
        </w:rPr>
      </w:pPr>
      <w:r w:rsidRPr="009B7764">
        <w:rPr>
          <w:szCs w:val="20"/>
        </w:rPr>
        <w:t>Lei Federal n° 9.433, de 08 de janeiro de 1997 e respectivas alterações;</w:t>
      </w:r>
    </w:p>
    <w:p w14:paraId="4E62C316" w14:textId="77777777" w:rsidR="00E9202E" w:rsidRPr="009B7764" w:rsidRDefault="00E9202E" w:rsidP="007C4EC2">
      <w:pPr>
        <w:pStyle w:val="PargrafodaLista"/>
        <w:numPr>
          <w:ilvl w:val="0"/>
          <w:numId w:val="36"/>
        </w:numPr>
        <w:ind w:left="1276" w:hanging="425"/>
        <w:rPr>
          <w:szCs w:val="20"/>
        </w:rPr>
      </w:pPr>
      <w:r w:rsidRPr="009B7764">
        <w:rPr>
          <w:szCs w:val="20"/>
        </w:rPr>
        <w:t>Regulamentações de orçamento da Codevasf, definidos pela tabela divulgada pelo Sistema Nacional de Pesquisa de Custos e Índices da Construção Civil - SINAPI;</w:t>
      </w:r>
    </w:p>
    <w:p w14:paraId="3DE2F3F1" w14:textId="77777777" w:rsidR="00E9202E" w:rsidRPr="009B7764" w:rsidRDefault="00E9202E" w:rsidP="007C4EC2">
      <w:pPr>
        <w:pStyle w:val="PargrafodaLista"/>
        <w:numPr>
          <w:ilvl w:val="0"/>
          <w:numId w:val="36"/>
        </w:numPr>
        <w:ind w:left="1276" w:hanging="425"/>
        <w:rPr>
          <w:szCs w:val="20"/>
        </w:rPr>
      </w:pPr>
      <w:r w:rsidRPr="009B7764">
        <w:rPr>
          <w:szCs w:val="20"/>
        </w:rPr>
        <w:t>Normas NR-10, NR-18 e NR-35, do Ministério do Trabalho e Emprego;</w:t>
      </w:r>
    </w:p>
    <w:p w14:paraId="46B54C67" w14:textId="77777777" w:rsidR="00E9202E" w:rsidRPr="009B7764" w:rsidRDefault="00E9202E" w:rsidP="007C4EC2">
      <w:pPr>
        <w:pStyle w:val="PargrafodaLista"/>
        <w:numPr>
          <w:ilvl w:val="0"/>
          <w:numId w:val="36"/>
        </w:numPr>
        <w:ind w:left="1276" w:hanging="425"/>
        <w:rPr>
          <w:szCs w:val="20"/>
        </w:rPr>
      </w:pPr>
      <w:r w:rsidRPr="009B7764">
        <w:rPr>
          <w:szCs w:val="20"/>
        </w:rPr>
        <w:t>Normas técnicas existentes na Codevasf para elaboração de projeto básico de engenharia e executivo, projetos estruturais, projetos elétricos, projetos hidráulicos, estudos hidrológicos, topográficos, sondagens e orçamentos;</w:t>
      </w:r>
    </w:p>
    <w:p w14:paraId="3440DBD1" w14:textId="77777777" w:rsidR="00E9202E" w:rsidRPr="009B7764" w:rsidRDefault="00E9202E" w:rsidP="007C4EC2">
      <w:pPr>
        <w:pStyle w:val="PargrafodaLista"/>
        <w:numPr>
          <w:ilvl w:val="0"/>
          <w:numId w:val="36"/>
        </w:numPr>
        <w:ind w:left="1276" w:hanging="425"/>
        <w:rPr>
          <w:szCs w:val="20"/>
        </w:rPr>
      </w:pPr>
      <w:r w:rsidRPr="009B7764">
        <w:rPr>
          <w:szCs w:val="20"/>
        </w:rPr>
        <w:t>Portaria Nº 518/04 do Ministério da Saúde;</w:t>
      </w:r>
    </w:p>
    <w:p w14:paraId="373DB6F2" w14:textId="77777777" w:rsidR="00E9202E" w:rsidRPr="009B7764" w:rsidRDefault="00E9202E" w:rsidP="007C4EC2">
      <w:pPr>
        <w:pStyle w:val="PargrafodaLista"/>
        <w:numPr>
          <w:ilvl w:val="0"/>
          <w:numId w:val="36"/>
        </w:numPr>
        <w:ind w:left="1276" w:hanging="425"/>
        <w:rPr>
          <w:szCs w:val="20"/>
        </w:rPr>
      </w:pPr>
      <w:r w:rsidRPr="009B7764">
        <w:rPr>
          <w:szCs w:val="20"/>
        </w:rPr>
        <w:t>Normas da Associação Brasileira de Normas Técnicas - ABNT;</w:t>
      </w:r>
    </w:p>
    <w:p w14:paraId="55A02978" w14:textId="77777777" w:rsidR="00E9202E" w:rsidRPr="009B7764" w:rsidRDefault="00E9202E" w:rsidP="007C4EC2">
      <w:pPr>
        <w:pStyle w:val="PargrafodaLista"/>
        <w:numPr>
          <w:ilvl w:val="0"/>
          <w:numId w:val="36"/>
        </w:numPr>
        <w:ind w:left="1276" w:hanging="425"/>
        <w:rPr>
          <w:szCs w:val="20"/>
        </w:rPr>
      </w:pPr>
      <w:r w:rsidRPr="009B7764">
        <w:rPr>
          <w:szCs w:val="20"/>
        </w:rPr>
        <w:t>Código de Obras das respectivas Administrações Municipais.</w:t>
      </w:r>
    </w:p>
    <w:p w14:paraId="7C63CC56" w14:textId="77777777" w:rsidR="00E9202E" w:rsidRPr="004C1009" w:rsidRDefault="00E9202E" w:rsidP="00E9202E">
      <w:pPr>
        <w:rPr>
          <w:color w:val="0070C0"/>
          <w:szCs w:val="20"/>
        </w:rPr>
      </w:pPr>
    </w:p>
    <w:p w14:paraId="1BA30717" w14:textId="77777777" w:rsidR="00E9202E" w:rsidRPr="00B0047E" w:rsidRDefault="00E9202E" w:rsidP="00E9202E">
      <w:pPr>
        <w:pStyle w:val="Ttulo2"/>
        <w:ind w:left="851" w:hanging="851"/>
      </w:pPr>
      <w:r w:rsidRPr="00B0047E">
        <w:t>Os serviços objetos deste Termo de Referência compreendem a elaboração de projetos básicos de engenharia, laudos de avaliação, estudos ambientais e documentos técnicos afins para obras de:</w:t>
      </w:r>
    </w:p>
    <w:p w14:paraId="5853BCF8" w14:textId="77777777" w:rsidR="00E9202E" w:rsidRPr="00B0047E" w:rsidRDefault="00E9202E" w:rsidP="00E9202E"/>
    <w:p w14:paraId="1F85581A" w14:textId="77777777" w:rsidR="00E9202E" w:rsidRPr="009B7764" w:rsidRDefault="00E9202E" w:rsidP="007C4EC2">
      <w:pPr>
        <w:pStyle w:val="PargrafodaLista"/>
        <w:numPr>
          <w:ilvl w:val="0"/>
          <w:numId w:val="36"/>
        </w:numPr>
        <w:ind w:left="1276" w:hanging="425"/>
        <w:rPr>
          <w:szCs w:val="20"/>
        </w:rPr>
      </w:pPr>
      <w:r>
        <w:rPr>
          <w:szCs w:val="20"/>
        </w:rPr>
        <w:t>Sistema de abastecimento de água</w:t>
      </w:r>
      <w:r w:rsidRPr="009B7764">
        <w:rPr>
          <w:szCs w:val="20"/>
        </w:rPr>
        <w:t>;</w:t>
      </w:r>
    </w:p>
    <w:p w14:paraId="5991A766" w14:textId="77777777" w:rsidR="00E9202E" w:rsidRPr="009B7764" w:rsidRDefault="00E9202E" w:rsidP="007C4EC2">
      <w:pPr>
        <w:pStyle w:val="PargrafodaLista"/>
        <w:numPr>
          <w:ilvl w:val="0"/>
          <w:numId w:val="36"/>
        </w:numPr>
        <w:ind w:left="1276" w:hanging="425"/>
        <w:rPr>
          <w:szCs w:val="20"/>
        </w:rPr>
      </w:pPr>
      <w:r>
        <w:rPr>
          <w:szCs w:val="20"/>
        </w:rPr>
        <w:t>Sistema de esgotamento sanitário</w:t>
      </w:r>
      <w:r w:rsidRPr="009B7764">
        <w:rPr>
          <w:szCs w:val="20"/>
        </w:rPr>
        <w:t>;</w:t>
      </w:r>
    </w:p>
    <w:p w14:paraId="43CFD89C" w14:textId="77777777" w:rsidR="00E9202E" w:rsidRPr="009B7764" w:rsidRDefault="00E9202E" w:rsidP="007C4EC2">
      <w:pPr>
        <w:pStyle w:val="PargrafodaLista"/>
        <w:numPr>
          <w:ilvl w:val="0"/>
          <w:numId w:val="36"/>
        </w:numPr>
        <w:ind w:left="1276" w:hanging="425"/>
        <w:rPr>
          <w:szCs w:val="20"/>
        </w:rPr>
      </w:pPr>
      <w:r>
        <w:rPr>
          <w:szCs w:val="20"/>
        </w:rPr>
        <w:t>Edificações, incluindo arquitetura e projetos complementares</w:t>
      </w:r>
      <w:r w:rsidRPr="009B7764">
        <w:rPr>
          <w:szCs w:val="20"/>
        </w:rPr>
        <w:t>;</w:t>
      </w:r>
    </w:p>
    <w:p w14:paraId="17B5A95F" w14:textId="77777777" w:rsidR="00E9202E" w:rsidRPr="009B7764" w:rsidRDefault="00E9202E" w:rsidP="007C4EC2">
      <w:pPr>
        <w:pStyle w:val="PargrafodaLista"/>
        <w:numPr>
          <w:ilvl w:val="0"/>
          <w:numId w:val="36"/>
        </w:numPr>
        <w:ind w:left="1276" w:hanging="425"/>
        <w:rPr>
          <w:szCs w:val="20"/>
        </w:rPr>
      </w:pPr>
      <w:r>
        <w:rPr>
          <w:szCs w:val="20"/>
        </w:rPr>
        <w:t>Praças</w:t>
      </w:r>
      <w:r w:rsidRPr="009B7764">
        <w:rPr>
          <w:szCs w:val="20"/>
        </w:rPr>
        <w:t>;</w:t>
      </w:r>
    </w:p>
    <w:p w14:paraId="2F2F6D0A" w14:textId="77777777" w:rsidR="00E9202E" w:rsidRPr="009B7764" w:rsidRDefault="00E9202E" w:rsidP="007C4EC2">
      <w:pPr>
        <w:pStyle w:val="PargrafodaLista"/>
        <w:numPr>
          <w:ilvl w:val="0"/>
          <w:numId w:val="36"/>
        </w:numPr>
        <w:ind w:left="1276" w:hanging="425"/>
        <w:rPr>
          <w:szCs w:val="20"/>
        </w:rPr>
      </w:pPr>
      <w:r>
        <w:rPr>
          <w:szCs w:val="20"/>
        </w:rPr>
        <w:t>Pavimentação</w:t>
      </w:r>
      <w:r w:rsidRPr="009B7764">
        <w:rPr>
          <w:szCs w:val="20"/>
        </w:rPr>
        <w:t>;</w:t>
      </w:r>
    </w:p>
    <w:p w14:paraId="4976F611" w14:textId="77777777" w:rsidR="00E9202E" w:rsidRPr="009B7764" w:rsidRDefault="00E9202E" w:rsidP="007C4EC2">
      <w:pPr>
        <w:pStyle w:val="PargrafodaLista"/>
        <w:numPr>
          <w:ilvl w:val="0"/>
          <w:numId w:val="36"/>
        </w:numPr>
        <w:ind w:left="1276" w:hanging="425"/>
        <w:rPr>
          <w:szCs w:val="20"/>
        </w:rPr>
      </w:pPr>
      <w:r>
        <w:rPr>
          <w:szCs w:val="20"/>
        </w:rPr>
        <w:t>Drenagem</w:t>
      </w:r>
      <w:r w:rsidRPr="009B7764">
        <w:rPr>
          <w:szCs w:val="20"/>
        </w:rPr>
        <w:t>;</w:t>
      </w:r>
    </w:p>
    <w:p w14:paraId="73CAD76B" w14:textId="77777777" w:rsidR="00E9202E" w:rsidRPr="007A1DD8" w:rsidRDefault="00E9202E" w:rsidP="007C4EC2">
      <w:pPr>
        <w:pStyle w:val="PargrafodaLista"/>
        <w:numPr>
          <w:ilvl w:val="0"/>
          <w:numId w:val="36"/>
        </w:numPr>
        <w:ind w:left="1276" w:hanging="425"/>
        <w:rPr>
          <w:szCs w:val="20"/>
        </w:rPr>
      </w:pPr>
      <w:r>
        <w:rPr>
          <w:szCs w:val="20"/>
        </w:rPr>
        <w:t>Pontes</w:t>
      </w:r>
      <w:r w:rsidRPr="003D24EA">
        <w:rPr>
          <w:szCs w:val="20"/>
        </w:rPr>
        <w:t>.</w:t>
      </w:r>
    </w:p>
    <w:p w14:paraId="47B71DA1" w14:textId="77777777" w:rsidR="00E9202E" w:rsidRPr="004C1009" w:rsidRDefault="00E9202E" w:rsidP="00E9202E">
      <w:pPr>
        <w:pStyle w:val="Ttulo2"/>
        <w:numPr>
          <w:ilvl w:val="0"/>
          <w:numId w:val="0"/>
        </w:numPr>
        <w:tabs>
          <w:tab w:val="left" w:pos="567"/>
        </w:tabs>
        <w:ind w:left="567"/>
        <w:rPr>
          <w:color w:val="0070C0"/>
        </w:rPr>
      </w:pPr>
    </w:p>
    <w:p w14:paraId="56F889C5" w14:textId="77777777" w:rsidR="00E9202E" w:rsidRPr="00EE3799" w:rsidRDefault="00E9202E" w:rsidP="00E9202E">
      <w:pPr>
        <w:pStyle w:val="Ttulo2"/>
        <w:ind w:left="851" w:hanging="851"/>
      </w:pPr>
      <w:r w:rsidRPr="00EE3799">
        <w:t>Compreenderão as atividades listadas a seguir, que poderão ser modificadas em função de necessidades que venham a surgir durante o desenvolvimento dos serviços:</w:t>
      </w:r>
    </w:p>
    <w:p w14:paraId="17CA3411" w14:textId="77777777" w:rsidR="00E9202E" w:rsidRPr="004C1009" w:rsidRDefault="00E9202E" w:rsidP="00E9202E">
      <w:pPr>
        <w:rPr>
          <w:color w:val="0070C0"/>
          <w:szCs w:val="20"/>
        </w:rPr>
      </w:pPr>
    </w:p>
    <w:p w14:paraId="433C406D" w14:textId="77777777" w:rsidR="00E9202E" w:rsidRPr="00207B69" w:rsidRDefault="00E9202E" w:rsidP="00E9202E">
      <w:pPr>
        <w:pStyle w:val="Ttulo3"/>
        <w:ind w:left="851" w:hanging="851"/>
      </w:pPr>
      <w:r w:rsidRPr="00F3287C">
        <w:rPr>
          <w:b/>
          <w:bCs/>
        </w:rPr>
        <w:lastRenderedPageBreak/>
        <w:t>Estudos</w:t>
      </w:r>
      <w:r w:rsidRPr="00207B69">
        <w:t xml:space="preserve"> </w:t>
      </w:r>
      <w:r w:rsidRPr="00F3287C">
        <w:rPr>
          <w:b/>
          <w:bCs/>
        </w:rPr>
        <w:t>Preliminares</w:t>
      </w:r>
    </w:p>
    <w:p w14:paraId="79805DAD" w14:textId="77777777" w:rsidR="00E9202E" w:rsidRPr="004C1009" w:rsidRDefault="00E9202E" w:rsidP="00E9202E">
      <w:pPr>
        <w:rPr>
          <w:color w:val="0070C0"/>
          <w:szCs w:val="20"/>
        </w:rPr>
      </w:pPr>
    </w:p>
    <w:p w14:paraId="4C96AC02" w14:textId="77777777" w:rsidR="00E9202E" w:rsidRPr="00207B69" w:rsidRDefault="00E9202E" w:rsidP="00E9202E">
      <w:pPr>
        <w:pStyle w:val="Ttulo4"/>
        <w:ind w:left="851" w:hanging="851"/>
      </w:pPr>
      <w:r w:rsidRPr="00207B69">
        <w:t xml:space="preserve">Os estudos preliminares devem abranger os aspectos sociais, econômicos, ambientais e políticos (legal e institucional), a caracterização física, operacional, administrativa e financeira, bem como outros aspectos identificados no diagnóstico, abordando, </w:t>
      </w:r>
      <w:r>
        <w:t>quando couber</w:t>
      </w:r>
      <w:r w:rsidRPr="00207B69">
        <w:t>:</w:t>
      </w:r>
    </w:p>
    <w:p w14:paraId="4B51B3CC" w14:textId="77777777" w:rsidR="00E9202E" w:rsidRPr="004C1009" w:rsidRDefault="00E9202E" w:rsidP="00E9202E">
      <w:pPr>
        <w:rPr>
          <w:color w:val="0070C0"/>
          <w:szCs w:val="20"/>
        </w:rPr>
      </w:pPr>
    </w:p>
    <w:p w14:paraId="186B889B" w14:textId="77777777" w:rsidR="00E9202E" w:rsidRPr="008615C7" w:rsidRDefault="00E9202E" w:rsidP="007C4EC2">
      <w:pPr>
        <w:pStyle w:val="Ttulo4"/>
        <w:numPr>
          <w:ilvl w:val="2"/>
          <w:numId w:val="40"/>
        </w:numPr>
        <w:tabs>
          <w:tab w:val="left" w:pos="851"/>
        </w:tabs>
        <w:ind w:left="1418" w:hanging="425"/>
      </w:pPr>
      <w:r w:rsidRPr="008615C7">
        <w:t>Dados gerais das localidades como: localização no estado, características climáticas da região, caracterização dos acessos às localidades, dados populacionais, perfil socioeconômico, e demais relevantes.</w:t>
      </w:r>
    </w:p>
    <w:p w14:paraId="70646092" w14:textId="77777777" w:rsidR="00E9202E" w:rsidRPr="004C1009" w:rsidRDefault="00E9202E" w:rsidP="00E9202E">
      <w:pPr>
        <w:pStyle w:val="Ttulo4"/>
        <w:numPr>
          <w:ilvl w:val="0"/>
          <w:numId w:val="0"/>
        </w:numPr>
        <w:tabs>
          <w:tab w:val="left" w:pos="0"/>
          <w:tab w:val="left" w:pos="851"/>
        </w:tabs>
        <w:rPr>
          <w:color w:val="0070C0"/>
        </w:rPr>
      </w:pPr>
    </w:p>
    <w:p w14:paraId="55D9BF11" w14:textId="77777777" w:rsidR="00E9202E" w:rsidRPr="004A72CA" w:rsidRDefault="00E9202E" w:rsidP="007C4EC2">
      <w:pPr>
        <w:pStyle w:val="Ttulo4"/>
        <w:numPr>
          <w:ilvl w:val="2"/>
          <w:numId w:val="40"/>
        </w:numPr>
        <w:tabs>
          <w:tab w:val="left" w:pos="851"/>
        </w:tabs>
        <w:ind w:left="1418" w:hanging="425"/>
      </w:pPr>
      <w:r w:rsidRPr="004A72CA">
        <w:rPr>
          <w:u w:val="single"/>
        </w:rPr>
        <w:t>Avaliação</w:t>
      </w:r>
      <w:r w:rsidRPr="004A72CA">
        <w:t xml:space="preserve"> detalhada e emissão de parecer sobre o estado físico e as condições de funcionamento de estruturas e unidades existentes, estejam elas em operação (uso) ou integrando partes de obras paralisadas, suspensas ou necessitando de ampliação. </w:t>
      </w:r>
    </w:p>
    <w:p w14:paraId="1D83DD19" w14:textId="77777777" w:rsidR="00E9202E" w:rsidRPr="004A72CA" w:rsidRDefault="00E9202E" w:rsidP="00E9202E"/>
    <w:p w14:paraId="66C5CD77" w14:textId="77777777" w:rsidR="00E9202E" w:rsidRPr="004A72CA" w:rsidRDefault="00E9202E" w:rsidP="007C4EC2">
      <w:pPr>
        <w:pStyle w:val="Ttulo4"/>
        <w:numPr>
          <w:ilvl w:val="2"/>
          <w:numId w:val="40"/>
        </w:numPr>
        <w:tabs>
          <w:tab w:val="left" w:pos="851"/>
        </w:tabs>
        <w:ind w:left="1418" w:hanging="425"/>
        <w:rPr>
          <w:bCs/>
        </w:rPr>
      </w:pPr>
      <w:r w:rsidRPr="004A72CA">
        <w:rPr>
          <w:bCs/>
        </w:rPr>
        <w:t>Avaliação detalhada de projetos existentes, com vistas a definir o melhor aproveitamento do material disponível;</w:t>
      </w:r>
    </w:p>
    <w:p w14:paraId="4D682FB6" w14:textId="77777777" w:rsidR="00E9202E" w:rsidRPr="004C1009" w:rsidRDefault="00E9202E" w:rsidP="00E9202E">
      <w:pPr>
        <w:pStyle w:val="Ttulo3"/>
        <w:numPr>
          <w:ilvl w:val="0"/>
          <w:numId w:val="0"/>
        </w:numPr>
        <w:rPr>
          <w:color w:val="0070C0"/>
        </w:rPr>
      </w:pPr>
    </w:p>
    <w:p w14:paraId="30FB3F05" w14:textId="77777777" w:rsidR="00E9202E" w:rsidRPr="00F3287C" w:rsidRDefault="00E9202E" w:rsidP="00E9202E">
      <w:pPr>
        <w:pStyle w:val="Ttulo3"/>
        <w:ind w:left="851" w:hanging="851"/>
      </w:pPr>
      <w:r w:rsidRPr="007A2221">
        <w:rPr>
          <w:b/>
          <w:bCs/>
        </w:rPr>
        <w:t>Estudo de Alternativas</w:t>
      </w:r>
    </w:p>
    <w:p w14:paraId="31AD7DDB" w14:textId="77777777" w:rsidR="00E9202E" w:rsidRPr="004C1009" w:rsidRDefault="00E9202E" w:rsidP="00E9202E">
      <w:pPr>
        <w:rPr>
          <w:color w:val="0070C0"/>
          <w:szCs w:val="20"/>
        </w:rPr>
      </w:pPr>
    </w:p>
    <w:p w14:paraId="67C208A2" w14:textId="77777777" w:rsidR="00E9202E" w:rsidRPr="005E0304" w:rsidRDefault="00E9202E" w:rsidP="00E9202E">
      <w:pPr>
        <w:pStyle w:val="Ttulo4"/>
        <w:ind w:left="851" w:hanging="851"/>
      </w:pPr>
      <w:r w:rsidRPr="005E0304">
        <w:t xml:space="preserve">O Estudo de Alternativas deverá ser desenvolvido para definir a melhor opção para a obra em questão, com base nos levantamentos de campo, na disponibilidade de recursos, no contexto técnico, social, econômico e ambientais e nas opções técnicas e mercadológicas disponíveis. </w:t>
      </w:r>
    </w:p>
    <w:p w14:paraId="19D21309" w14:textId="77777777" w:rsidR="00E9202E" w:rsidRPr="003A7F63" w:rsidRDefault="00E9202E" w:rsidP="00E9202E">
      <w:pPr>
        <w:pStyle w:val="Ttulo4"/>
        <w:numPr>
          <w:ilvl w:val="0"/>
          <w:numId w:val="0"/>
        </w:numPr>
        <w:rPr>
          <w:color w:val="0070C0"/>
        </w:rPr>
      </w:pPr>
    </w:p>
    <w:p w14:paraId="2B30EE21" w14:textId="77777777" w:rsidR="00E9202E" w:rsidRPr="007A5F48" w:rsidRDefault="00E9202E" w:rsidP="00E9202E">
      <w:pPr>
        <w:pStyle w:val="Ttulo4"/>
        <w:ind w:left="851" w:hanging="851"/>
      </w:pPr>
      <w:r w:rsidRPr="007A5F48">
        <w:t>Durante o processo de seleção de alternativa deverá ser considerada a viabilidade global, em todas as suas dimensões, contendo:</w:t>
      </w:r>
    </w:p>
    <w:p w14:paraId="0F2C21C3" w14:textId="77777777" w:rsidR="00E9202E" w:rsidRPr="007A5F48" w:rsidRDefault="00E9202E" w:rsidP="00E9202E">
      <w:pPr>
        <w:rPr>
          <w:szCs w:val="20"/>
        </w:rPr>
      </w:pPr>
    </w:p>
    <w:p w14:paraId="2B17EB0A" w14:textId="77777777" w:rsidR="00E9202E" w:rsidRPr="007A5F48" w:rsidRDefault="00E9202E" w:rsidP="007C4EC2">
      <w:pPr>
        <w:pStyle w:val="PargrafodaLista"/>
        <w:numPr>
          <w:ilvl w:val="0"/>
          <w:numId w:val="37"/>
        </w:numPr>
        <w:ind w:left="1571"/>
        <w:rPr>
          <w:szCs w:val="20"/>
        </w:rPr>
      </w:pPr>
      <w:r w:rsidRPr="007A5F48">
        <w:rPr>
          <w:szCs w:val="20"/>
        </w:rPr>
        <w:t>Estudos de viabilidade técnica, econômica, financeira e ambiental, contemplando alternativas de seleção de plantas, custos de implantação, de operação e de manutenção;</w:t>
      </w:r>
    </w:p>
    <w:p w14:paraId="4FA0B71F" w14:textId="77777777" w:rsidR="00E9202E" w:rsidRPr="007A5F48" w:rsidRDefault="00E9202E" w:rsidP="007C4EC2">
      <w:pPr>
        <w:pStyle w:val="PargrafodaLista"/>
        <w:numPr>
          <w:ilvl w:val="0"/>
          <w:numId w:val="37"/>
        </w:numPr>
        <w:ind w:left="1571"/>
        <w:rPr>
          <w:szCs w:val="20"/>
        </w:rPr>
      </w:pPr>
      <w:r w:rsidRPr="007A5F48">
        <w:rPr>
          <w:szCs w:val="20"/>
        </w:rPr>
        <w:t>Custos e benefícios identificados e quantificados;</w:t>
      </w:r>
    </w:p>
    <w:p w14:paraId="639E0DF4" w14:textId="77777777" w:rsidR="00E9202E" w:rsidRPr="007A5F48" w:rsidRDefault="00E9202E" w:rsidP="007C4EC2">
      <w:pPr>
        <w:pStyle w:val="PargrafodaLista"/>
        <w:numPr>
          <w:ilvl w:val="0"/>
          <w:numId w:val="37"/>
        </w:numPr>
        <w:ind w:left="1571"/>
        <w:rPr>
          <w:szCs w:val="20"/>
        </w:rPr>
      </w:pPr>
      <w:r w:rsidRPr="007A5F48">
        <w:rPr>
          <w:szCs w:val="20"/>
        </w:rPr>
        <w:t>Informações que auxiliem na obtenção da liberação de áreas, identificando os detentores da titularidade das áreas (direito de domínio ou posse) que sejam afetadas diretamente pelo empreendimento, incluindo georreferenciamento e apresentação de memoriais descritivos.</w:t>
      </w:r>
    </w:p>
    <w:p w14:paraId="418A46D9" w14:textId="77777777" w:rsidR="00E9202E" w:rsidRPr="004C1009" w:rsidRDefault="00E9202E" w:rsidP="00E9202E">
      <w:pPr>
        <w:rPr>
          <w:color w:val="0070C0"/>
          <w:szCs w:val="20"/>
        </w:rPr>
      </w:pPr>
    </w:p>
    <w:p w14:paraId="70CCBA50" w14:textId="77777777" w:rsidR="00E9202E" w:rsidRPr="00E34A5D" w:rsidRDefault="00E9202E" w:rsidP="00E9202E">
      <w:pPr>
        <w:pStyle w:val="Ttulo3"/>
        <w:ind w:left="851" w:hanging="851"/>
      </w:pPr>
      <w:r w:rsidRPr="00E34A5D">
        <w:rPr>
          <w:b/>
          <w:bCs/>
        </w:rPr>
        <w:t>Projeto Básico de</w:t>
      </w:r>
      <w:r w:rsidRPr="00E34A5D">
        <w:t xml:space="preserve"> </w:t>
      </w:r>
      <w:r w:rsidRPr="00E34A5D">
        <w:rPr>
          <w:b/>
          <w:bCs/>
        </w:rPr>
        <w:t>Engenharia</w:t>
      </w:r>
    </w:p>
    <w:p w14:paraId="791473D7" w14:textId="77777777" w:rsidR="00E9202E" w:rsidRPr="004C1009" w:rsidRDefault="00E9202E" w:rsidP="00E9202E">
      <w:pPr>
        <w:rPr>
          <w:color w:val="0070C0"/>
          <w:szCs w:val="20"/>
        </w:rPr>
      </w:pPr>
    </w:p>
    <w:p w14:paraId="20ACE4C9" w14:textId="77777777" w:rsidR="00E9202E" w:rsidRPr="003113C3" w:rsidRDefault="00E9202E" w:rsidP="00E9202E">
      <w:pPr>
        <w:pStyle w:val="Ttulo4"/>
        <w:ind w:left="851" w:hanging="851"/>
      </w:pPr>
      <w:r w:rsidRPr="003113C3">
        <w:t>Compreendem a execução de serviços de campo e de escritório necessários para caracterizar a obra, elaborado com base nas indicações dos estudos preliminares e de alternativas, de modo a assegurar a viabilidade técnica e o adequado tratamento do impacto ambiental do empreendimento e possibilitando a avaliação do custo da obra e a definição dos métodos e do prazo de execução, além da preparação de documentação para a licitação das obras e aquisição de materiais e equipamentos especificados.</w:t>
      </w:r>
    </w:p>
    <w:p w14:paraId="23D1B93B" w14:textId="77777777" w:rsidR="00E9202E" w:rsidRPr="004C1009" w:rsidRDefault="00E9202E" w:rsidP="00E9202E">
      <w:pPr>
        <w:ind w:left="851" w:hanging="851"/>
        <w:rPr>
          <w:color w:val="0070C0"/>
        </w:rPr>
      </w:pPr>
    </w:p>
    <w:p w14:paraId="3FBBC77A" w14:textId="77777777" w:rsidR="00E9202E" w:rsidRPr="00F25981" w:rsidRDefault="00E9202E" w:rsidP="00E9202E">
      <w:pPr>
        <w:pStyle w:val="Ttulo4"/>
        <w:ind w:left="851" w:hanging="851"/>
      </w:pPr>
      <w:r w:rsidRPr="00F25981">
        <w:t>Durante o planejamento e o desenvolvimento do projeto deverão ser identificados e analisados os aspectos técnicos, ambientais, econômicos e sociais; e, após avaliação destas condições, deverão ser apresentados para análise:</w:t>
      </w:r>
    </w:p>
    <w:p w14:paraId="21E07242" w14:textId="77777777" w:rsidR="00E9202E" w:rsidRPr="004C1009" w:rsidRDefault="00E9202E" w:rsidP="00E9202E">
      <w:pPr>
        <w:rPr>
          <w:color w:val="0070C0"/>
          <w:szCs w:val="20"/>
        </w:rPr>
      </w:pPr>
    </w:p>
    <w:p w14:paraId="3A8C06C6" w14:textId="77777777" w:rsidR="00E9202E" w:rsidRPr="00F25981" w:rsidRDefault="00E9202E" w:rsidP="007C4EC2">
      <w:pPr>
        <w:widowControl w:val="0"/>
        <w:numPr>
          <w:ilvl w:val="0"/>
          <w:numId w:val="38"/>
        </w:numPr>
        <w:suppressAutoHyphens/>
        <w:spacing w:beforeLines="30" w:before="72" w:afterLines="20" w:after="48" w:line="252" w:lineRule="auto"/>
      </w:pPr>
      <w:r w:rsidRPr="00F25981">
        <w:t>Soluções técnicas globais e localizadas, suficientemente detalhadas;</w:t>
      </w:r>
    </w:p>
    <w:p w14:paraId="28ECA7A2" w14:textId="77777777" w:rsidR="00E9202E" w:rsidRPr="00F25981" w:rsidRDefault="00E9202E" w:rsidP="007C4EC2">
      <w:pPr>
        <w:widowControl w:val="0"/>
        <w:numPr>
          <w:ilvl w:val="0"/>
          <w:numId w:val="38"/>
        </w:numPr>
        <w:suppressAutoHyphens/>
        <w:spacing w:beforeLines="30" w:before="72" w:afterLines="20" w:after="48" w:line="252" w:lineRule="auto"/>
      </w:pPr>
      <w:r w:rsidRPr="00F25981">
        <w:t xml:space="preserve">Descrição dos serviços a executar, dos materiais a incorporar à obra e dos equipamentos necessários, bem como suas respectivas especificações, de modo a assegurar resultados eficientes e eficazes para o empreendimento, sem frustrar o caráter competitivo da </w:t>
      </w:r>
      <w:r>
        <w:t>futura licitação</w:t>
      </w:r>
      <w:r w:rsidRPr="00F25981">
        <w:t>;</w:t>
      </w:r>
    </w:p>
    <w:p w14:paraId="19E7B331" w14:textId="77777777" w:rsidR="00E9202E" w:rsidRPr="00F25981" w:rsidRDefault="00E9202E" w:rsidP="007C4EC2">
      <w:pPr>
        <w:pStyle w:val="PargrafodaLista"/>
        <w:numPr>
          <w:ilvl w:val="0"/>
          <w:numId w:val="38"/>
        </w:numPr>
        <w:rPr>
          <w:szCs w:val="20"/>
        </w:rPr>
      </w:pPr>
      <w:r w:rsidRPr="00F25981">
        <w:rPr>
          <w:szCs w:val="20"/>
        </w:rPr>
        <w:t>Informações necessárias à perfeita gestão da obra, possibilitando: utilização de métodos construtivos; execução de instalações provisórias e definitivas; adoção de procedimentos organizacionais, programação e estratégia de suprimento; aplicação das normas de fiscalização, e das normas de inspeção dos bens e equipamentos a serem aplicados;</w:t>
      </w:r>
    </w:p>
    <w:p w14:paraId="68D22143" w14:textId="77777777" w:rsidR="00E9202E" w:rsidRDefault="00E9202E" w:rsidP="007C4EC2">
      <w:pPr>
        <w:pStyle w:val="PargrafodaLista"/>
        <w:numPr>
          <w:ilvl w:val="0"/>
          <w:numId w:val="38"/>
        </w:numPr>
        <w:rPr>
          <w:szCs w:val="20"/>
          <w:u w:val="single"/>
        </w:rPr>
      </w:pPr>
      <w:r w:rsidRPr="00F25981">
        <w:rPr>
          <w:szCs w:val="20"/>
          <w:u w:val="single"/>
        </w:rPr>
        <w:lastRenderedPageBreak/>
        <w:t>Orçamento detalhado contendo os valores unitários, além do custo global da obra, fundamentado em quantitativos de serviços, materiais e equipamentos a serem utilizados no empreendimento, inclusive serviços especializados ou decorrentes de exigência ambiental;</w:t>
      </w:r>
    </w:p>
    <w:p w14:paraId="6052E599" w14:textId="77777777" w:rsidR="00E9202E" w:rsidRPr="00F25981" w:rsidRDefault="00E9202E" w:rsidP="007C4EC2">
      <w:pPr>
        <w:pStyle w:val="PargrafodaLista"/>
        <w:numPr>
          <w:ilvl w:val="0"/>
          <w:numId w:val="38"/>
        </w:numPr>
        <w:rPr>
          <w:szCs w:val="20"/>
          <w:u w:val="single"/>
        </w:rPr>
      </w:pPr>
      <w:r w:rsidRPr="00F25981">
        <w:rPr>
          <w:szCs w:val="20"/>
        </w:rPr>
        <w:t>Documentação técnica necessária ao processo de obtenção de licenciamento ambiental junto aos Órgãos Ambientais competentes em todos os níveis da administração pública, de outorgas e de liberações para possíveis supressão de vegetação</w:t>
      </w:r>
      <w:r>
        <w:rPr>
          <w:szCs w:val="20"/>
        </w:rPr>
        <w:t>.</w:t>
      </w:r>
    </w:p>
    <w:p w14:paraId="673F0BC0" w14:textId="77777777" w:rsidR="00E9202E" w:rsidRPr="004C1009" w:rsidRDefault="00E9202E" w:rsidP="00E9202E">
      <w:pPr>
        <w:rPr>
          <w:color w:val="0070C0"/>
          <w:szCs w:val="20"/>
        </w:rPr>
      </w:pPr>
    </w:p>
    <w:p w14:paraId="78B2B789" w14:textId="77777777" w:rsidR="00E9202E" w:rsidRPr="00AA1F2D" w:rsidRDefault="00E9202E" w:rsidP="00E9202E">
      <w:pPr>
        <w:pStyle w:val="Ttulo4"/>
        <w:ind w:left="851" w:hanging="851"/>
      </w:pPr>
      <w:r w:rsidRPr="00AA1F2D">
        <w:t>A documentação elaborada deverá assegurar a qualidade do projeto, inclusive no que tange a identificação de todos os elementos constitutivos, com detalhamento tal que possibilite a caracterização da obra e que permita uma estimativa de custos que represente o valor mais real possível, facilitando a sua execução. Com este objetivo, devem ser produzidos os seguintes documentos:</w:t>
      </w:r>
    </w:p>
    <w:p w14:paraId="7B380D75" w14:textId="77777777" w:rsidR="00E9202E" w:rsidRPr="004C1009" w:rsidRDefault="00E9202E" w:rsidP="00E9202E">
      <w:pPr>
        <w:rPr>
          <w:color w:val="0070C0"/>
          <w:szCs w:val="20"/>
        </w:rPr>
      </w:pPr>
    </w:p>
    <w:p w14:paraId="30694A19" w14:textId="77777777" w:rsidR="00E9202E" w:rsidRPr="00001435" w:rsidRDefault="00E9202E" w:rsidP="007C4EC2">
      <w:pPr>
        <w:pStyle w:val="PargrafodaLista"/>
        <w:numPr>
          <w:ilvl w:val="0"/>
          <w:numId w:val="39"/>
        </w:numPr>
        <w:ind w:left="1211"/>
        <w:rPr>
          <w:szCs w:val="20"/>
        </w:rPr>
      </w:pPr>
      <w:r w:rsidRPr="0054237D">
        <w:rPr>
          <w:szCs w:val="20"/>
        </w:rPr>
        <w:t xml:space="preserve">Memoriais de cálculo (dimensionamentos) e descritivo das unidades constituintes do projeto, bem como a apresentação das especificações e dos procedimentos de inspeção inicial e final </w:t>
      </w:r>
      <w:r w:rsidRPr="00001435">
        <w:rPr>
          <w:szCs w:val="20"/>
        </w:rPr>
        <w:t>de equipamentos, a serem aplicados;</w:t>
      </w:r>
    </w:p>
    <w:p w14:paraId="524C8004" w14:textId="77777777" w:rsidR="00E9202E" w:rsidRPr="00001435" w:rsidRDefault="00E9202E" w:rsidP="007C4EC2">
      <w:pPr>
        <w:pStyle w:val="PargrafodaLista"/>
        <w:numPr>
          <w:ilvl w:val="0"/>
          <w:numId w:val="39"/>
        </w:numPr>
        <w:ind w:left="1211"/>
        <w:rPr>
          <w:szCs w:val="20"/>
        </w:rPr>
      </w:pPr>
      <w:r w:rsidRPr="00001435">
        <w:rPr>
          <w:szCs w:val="20"/>
        </w:rPr>
        <w:t xml:space="preserve">Desenhos e detalhes das unidades projetadas, contemplando todos os detalhamentos requeridos para perfeita compreensão e execução das obras; </w:t>
      </w:r>
    </w:p>
    <w:p w14:paraId="5BD7F89C" w14:textId="77777777" w:rsidR="00E9202E" w:rsidRPr="0054237D" w:rsidRDefault="00E9202E" w:rsidP="007C4EC2">
      <w:pPr>
        <w:pStyle w:val="PargrafodaLista"/>
        <w:numPr>
          <w:ilvl w:val="0"/>
          <w:numId w:val="39"/>
        </w:numPr>
        <w:ind w:left="1211"/>
        <w:rPr>
          <w:szCs w:val="20"/>
        </w:rPr>
      </w:pPr>
      <w:r w:rsidRPr="0054237D">
        <w:rPr>
          <w:szCs w:val="20"/>
        </w:rPr>
        <w:t>Quantitativos de serviços e materiais necessários à execução do empreendimento, com definição dos custos unitários e totais;</w:t>
      </w:r>
    </w:p>
    <w:p w14:paraId="07696CBD" w14:textId="77777777" w:rsidR="00E9202E" w:rsidRPr="0054237D" w:rsidRDefault="00E9202E" w:rsidP="007C4EC2">
      <w:pPr>
        <w:pStyle w:val="PargrafodaLista"/>
        <w:numPr>
          <w:ilvl w:val="0"/>
          <w:numId w:val="39"/>
        </w:numPr>
        <w:ind w:left="1211"/>
        <w:rPr>
          <w:szCs w:val="20"/>
        </w:rPr>
      </w:pPr>
      <w:r w:rsidRPr="0054237D">
        <w:rPr>
          <w:szCs w:val="20"/>
        </w:rPr>
        <w:t>Plantas e detalhamentos típicos de canteiro de obras, escavações (cortes, aterros, empréstimos) e outros que se fizerem necessários.</w:t>
      </w:r>
    </w:p>
    <w:p w14:paraId="727D4FFF" w14:textId="77777777" w:rsidR="00E9202E" w:rsidRDefault="00E9202E" w:rsidP="00E9202E">
      <w:pPr>
        <w:rPr>
          <w:color w:val="0070C0"/>
        </w:rPr>
      </w:pPr>
    </w:p>
    <w:p w14:paraId="4C72D276" w14:textId="77777777" w:rsidR="00E9202E" w:rsidRPr="00EE3799" w:rsidRDefault="00E9202E" w:rsidP="00E9202E">
      <w:pPr>
        <w:pStyle w:val="Ttulo2"/>
        <w:ind w:left="851" w:hanging="851"/>
      </w:pPr>
      <w:r>
        <w:t>Equipe Técnica</w:t>
      </w:r>
    </w:p>
    <w:p w14:paraId="6C00D733" w14:textId="77777777" w:rsidR="00E9202E" w:rsidRPr="00042A46" w:rsidRDefault="00E9202E" w:rsidP="00E9202E">
      <w:pPr>
        <w:rPr>
          <w:color w:val="0070C0"/>
        </w:rPr>
      </w:pPr>
    </w:p>
    <w:p w14:paraId="774CB3AA" w14:textId="77777777" w:rsidR="00E9202E" w:rsidRPr="001B74DE" w:rsidRDefault="00E9202E" w:rsidP="007C4EC2">
      <w:pPr>
        <w:numPr>
          <w:ilvl w:val="2"/>
          <w:numId w:val="13"/>
        </w:numPr>
        <w:tabs>
          <w:tab w:val="num" w:pos="851"/>
        </w:tabs>
        <w:ind w:left="851" w:hanging="851"/>
        <w:contextualSpacing/>
        <w:outlineLvl w:val="2"/>
        <w:rPr>
          <w:color w:val="FF0000"/>
          <w:szCs w:val="20"/>
        </w:rPr>
      </w:pPr>
      <w:r>
        <w:rPr>
          <w:szCs w:val="20"/>
        </w:rPr>
        <w:t>Os trabalhos deverão ser executados pela seguinte equipe técnica:</w:t>
      </w:r>
    </w:p>
    <w:p w14:paraId="54956F93" w14:textId="77777777" w:rsidR="00E9202E" w:rsidRPr="001B74DE" w:rsidRDefault="00E9202E" w:rsidP="00E9202E">
      <w:pPr>
        <w:contextualSpacing/>
        <w:outlineLvl w:val="2"/>
        <w:rPr>
          <w:color w:val="FF0000"/>
          <w:szCs w:val="20"/>
        </w:rPr>
      </w:pPr>
    </w:p>
    <w:p w14:paraId="03E64D1F" w14:textId="3AF1602F" w:rsidR="00E9202E" w:rsidRDefault="00E9202E" w:rsidP="007C4EC2">
      <w:pPr>
        <w:pStyle w:val="PargrafodaLista"/>
        <w:numPr>
          <w:ilvl w:val="0"/>
          <w:numId w:val="36"/>
        </w:numPr>
        <w:ind w:left="1276" w:hanging="425"/>
        <w:rPr>
          <w:szCs w:val="20"/>
        </w:rPr>
      </w:pPr>
      <w:r w:rsidRPr="001B74DE">
        <w:rPr>
          <w:szCs w:val="20"/>
        </w:rPr>
        <w:t>Horas de consultoria técnica do contrato: as horas de engenharia dever</w:t>
      </w:r>
      <w:r>
        <w:rPr>
          <w:szCs w:val="20"/>
        </w:rPr>
        <w:t>ão</w:t>
      </w:r>
      <w:r w:rsidRPr="001B74DE">
        <w:rPr>
          <w:szCs w:val="20"/>
        </w:rPr>
        <w:t xml:space="preserve"> ser realizada</w:t>
      </w:r>
      <w:r>
        <w:rPr>
          <w:szCs w:val="20"/>
        </w:rPr>
        <w:t>s</w:t>
      </w:r>
      <w:r w:rsidRPr="001B74DE">
        <w:rPr>
          <w:szCs w:val="20"/>
        </w:rPr>
        <w:t xml:space="preserve"> por profissional graduado (eng</w:t>
      </w:r>
      <w:r>
        <w:rPr>
          <w:szCs w:val="20"/>
        </w:rPr>
        <w:t>enheiro</w:t>
      </w:r>
      <w:r w:rsidRPr="001B74DE">
        <w:rPr>
          <w:szCs w:val="20"/>
        </w:rPr>
        <w:t xml:space="preserve"> civil, eng</w:t>
      </w:r>
      <w:r>
        <w:rPr>
          <w:szCs w:val="20"/>
        </w:rPr>
        <w:t>enheiro</w:t>
      </w:r>
      <w:r w:rsidRPr="001B74DE">
        <w:rPr>
          <w:szCs w:val="20"/>
        </w:rPr>
        <w:t xml:space="preserve"> el</w:t>
      </w:r>
      <w:r>
        <w:rPr>
          <w:szCs w:val="20"/>
        </w:rPr>
        <w:t>e</w:t>
      </w:r>
      <w:r w:rsidRPr="001B74DE">
        <w:rPr>
          <w:szCs w:val="20"/>
        </w:rPr>
        <w:t>tric</w:t>
      </w:r>
      <w:r>
        <w:rPr>
          <w:szCs w:val="20"/>
        </w:rPr>
        <w:t>ista</w:t>
      </w:r>
      <w:r w:rsidRPr="001B74DE">
        <w:rPr>
          <w:szCs w:val="20"/>
        </w:rPr>
        <w:t>, eng</w:t>
      </w:r>
      <w:r>
        <w:rPr>
          <w:szCs w:val="20"/>
        </w:rPr>
        <w:t>enheiro</w:t>
      </w:r>
      <w:r w:rsidRPr="001B74DE">
        <w:rPr>
          <w:szCs w:val="20"/>
        </w:rPr>
        <w:t xml:space="preserve"> mecânic</w:t>
      </w:r>
      <w:r>
        <w:rPr>
          <w:szCs w:val="20"/>
        </w:rPr>
        <w:t xml:space="preserve">o </w:t>
      </w:r>
      <w:r w:rsidRPr="001B74DE">
        <w:rPr>
          <w:szCs w:val="20"/>
        </w:rPr>
        <w:t>ou profissional elencado no Sistema Confea/Crea e CAU/BR), preferencialmente</w:t>
      </w:r>
      <w:r>
        <w:rPr>
          <w:szCs w:val="20"/>
        </w:rPr>
        <w:t xml:space="preserve"> </w:t>
      </w:r>
      <w:r w:rsidRPr="001B74DE">
        <w:rPr>
          <w:szCs w:val="20"/>
        </w:rPr>
        <w:t>com especialização no ramo da necessidade do produto solicitado, devidamente registrado no</w:t>
      </w:r>
      <w:r>
        <w:rPr>
          <w:szCs w:val="20"/>
        </w:rPr>
        <w:t xml:space="preserve"> </w:t>
      </w:r>
      <w:r w:rsidRPr="001B74DE">
        <w:rPr>
          <w:szCs w:val="20"/>
        </w:rPr>
        <w:t>conselho, para ser contratado(s) para a elaboração de produtos específicos, conforme</w:t>
      </w:r>
      <w:r>
        <w:rPr>
          <w:szCs w:val="20"/>
        </w:rPr>
        <w:t xml:space="preserve"> </w:t>
      </w:r>
      <w:r w:rsidRPr="001B74DE">
        <w:rPr>
          <w:szCs w:val="20"/>
        </w:rPr>
        <w:t>demanda da Codevasf, e por tempo determinado, para elaboração de documentação conforme demanda da unidade</w:t>
      </w:r>
      <w:r>
        <w:rPr>
          <w:szCs w:val="20"/>
        </w:rPr>
        <w:t>.</w:t>
      </w:r>
    </w:p>
    <w:p w14:paraId="35295543" w14:textId="77777777" w:rsidR="00E9202E" w:rsidRDefault="00E9202E" w:rsidP="00E9202E">
      <w:pPr>
        <w:rPr>
          <w:szCs w:val="20"/>
        </w:rPr>
      </w:pPr>
    </w:p>
    <w:p w14:paraId="0DB8AB42" w14:textId="77777777" w:rsidR="00E9202E" w:rsidRDefault="00E9202E" w:rsidP="007C4EC2">
      <w:pPr>
        <w:numPr>
          <w:ilvl w:val="2"/>
          <w:numId w:val="13"/>
        </w:numPr>
        <w:tabs>
          <w:tab w:val="num" w:pos="851"/>
        </w:tabs>
        <w:ind w:left="851" w:hanging="851"/>
        <w:contextualSpacing/>
        <w:outlineLvl w:val="2"/>
        <w:rPr>
          <w:szCs w:val="20"/>
        </w:rPr>
      </w:pPr>
      <w:r w:rsidRPr="00F4586A">
        <w:rPr>
          <w:szCs w:val="20"/>
        </w:rPr>
        <w:t>Para a computação das horas trabalhadas pelo(s) profissional(s), foi realizado estimativa de</w:t>
      </w:r>
      <w:r>
        <w:rPr>
          <w:szCs w:val="20"/>
        </w:rPr>
        <w:t xml:space="preserve"> </w:t>
      </w:r>
      <w:r w:rsidRPr="00F4586A">
        <w:rPr>
          <w:szCs w:val="20"/>
        </w:rPr>
        <w:t>hora pelo tipo provável de produto que será apresentado pela contratada:</w:t>
      </w:r>
    </w:p>
    <w:p w14:paraId="008EB422" w14:textId="77777777" w:rsidR="00E9202E" w:rsidRDefault="00E9202E" w:rsidP="00E9202E">
      <w:pPr>
        <w:pStyle w:val="Ttulo2"/>
        <w:numPr>
          <w:ilvl w:val="0"/>
          <w:numId w:val="0"/>
        </w:numPr>
        <w:tabs>
          <w:tab w:val="num" w:pos="851"/>
        </w:tabs>
        <w:ind w:left="858" w:hanging="432"/>
      </w:pPr>
    </w:p>
    <w:p w14:paraId="7DA135D1" w14:textId="77777777" w:rsidR="00E9202E" w:rsidRPr="00207720" w:rsidRDefault="00E9202E" w:rsidP="00E9202E">
      <w:pPr>
        <w:tabs>
          <w:tab w:val="left" w:pos="993"/>
        </w:tabs>
        <w:ind w:left="993"/>
        <w:jc w:val="center"/>
        <w:rPr>
          <w:b/>
          <w:szCs w:val="20"/>
        </w:rPr>
      </w:pPr>
      <w:r w:rsidRPr="004178E1">
        <w:rPr>
          <w:b/>
          <w:szCs w:val="20"/>
        </w:rPr>
        <w:t>Tabela 0</w:t>
      </w:r>
      <w:r>
        <w:rPr>
          <w:b/>
          <w:szCs w:val="20"/>
        </w:rPr>
        <w:t>1</w:t>
      </w:r>
      <w:r w:rsidRPr="004178E1">
        <w:rPr>
          <w:b/>
          <w:szCs w:val="20"/>
        </w:rPr>
        <w:t xml:space="preserve"> – </w:t>
      </w:r>
      <w:r>
        <w:rPr>
          <w:b/>
          <w:szCs w:val="20"/>
        </w:rPr>
        <w:t>Hora técnica, por unidade, por tipo de projeto</w:t>
      </w:r>
    </w:p>
    <w:tbl>
      <w:tblPr>
        <w:tblW w:w="875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3"/>
        <w:gridCol w:w="5510"/>
        <w:gridCol w:w="1030"/>
        <w:gridCol w:w="1853"/>
      </w:tblGrid>
      <w:tr w:rsidR="00E9202E" w:rsidRPr="005336DE" w14:paraId="7CAA1402" w14:textId="77777777" w:rsidTr="00E9202E">
        <w:trPr>
          <w:trHeight w:val="113"/>
          <w:jc w:val="right"/>
        </w:trPr>
        <w:tc>
          <w:tcPr>
            <w:tcW w:w="363" w:type="dxa"/>
            <w:tcBorders>
              <w:top w:val="single" w:sz="4" w:space="0" w:color="auto"/>
            </w:tcBorders>
            <w:shd w:val="clear" w:color="000000" w:fill="D8D8D8"/>
          </w:tcPr>
          <w:p w14:paraId="2C9A9F58" w14:textId="77777777" w:rsidR="00E9202E" w:rsidRDefault="00E9202E" w:rsidP="00B53E9D">
            <w:pPr>
              <w:jc w:val="left"/>
              <w:rPr>
                <w:b/>
                <w:bCs/>
                <w:szCs w:val="20"/>
                <w:lang w:eastAsia="pt-BR"/>
              </w:rPr>
            </w:pPr>
          </w:p>
        </w:tc>
        <w:tc>
          <w:tcPr>
            <w:tcW w:w="5510" w:type="dxa"/>
            <w:tcBorders>
              <w:top w:val="single" w:sz="4" w:space="0" w:color="auto"/>
            </w:tcBorders>
            <w:shd w:val="clear" w:color="auto" w:fill="D8D8D8"/>
            <w:noWrap/>
            <w:vAlign w:val="center"/>
            <w:hideMark/>
          </w:tcPr>
          <w:p w14:paraId="42DFC11E" w14:textId="77777777" w:rsidR="00E9202E" w:rsidRPr="005336DE" w:rsidRDefault="00E9202E" w:rsidP="00B53E9D">
            <w:pPr>
              <w:jc w:val="left"/>
              <w:rPr>
                <w:b/>
                <w:bCs/>
                <w:szCs w:val="20"/>
                <w:lang w:eastAsia="pt-BR"/>
              </w:rPr>
            </w:pPr>
            <w:r>
              <w:rPr>
                <w:b/>
                <w:bCs/>
                <w:szCs w:val="20"/>
                <w:lang w:eastAsia="pt-BR"/>
              </w:rPr>
              <w:t>Tipo de Projeto</w:t>
            </w:r>
          </w:p>
        </w:tc>
        <w:tc>
          <w:tcPr>
            <w:tcW w:w="1030" w:type="dxa"/>
            <w:tcBorders>
              <w:top w:val="single" w:sz="4" w:space="0" w:color="auto"/>
            </w:tcBorders>
            <w:shd w:val="clear" w:color="000000" w:fill="D8D8D8"/>
            <w:vAlign w:val="center"/>
            <w:hideMark/>
          </w:tcPr>
          <w:p w14:paraId="1D00870C" w14:textId="77777777" w:rsidR="00E9202E" w:rsidRPr="005336DE" w:rsidRDefault="00E9202E" w:rsidP="00B53E9D">
            <w:pPr>
              <w:jc w:val="center"/>
              <w:rPr>
                <w:b/>
                <w:bCs/>
                <w:szCs w:val="20"/>
                <w:lang w:eastAsia="pt-BR"/>
              </w:rPr>
            </w:pPr>
            <w:proofErr w:type="spellStart"/>
            <w:r>
              <w:rPr>
                <w:b/>
                <w:bCs/>
                <w:szCs w:val="20"/>
                <w:lang w:eastAsia="pt-BR"/>
              </w:rPr>
              <w:t>Und</w:t>
            </w:r>
            <w:proofErr w:type="spellEnd"/>
            <w:r>
              <w:rPr>
                <w:b/>
                <w:bCs/>
                <w:szCs w:val="20"/>
                <w:lang w:eastAsia="pt-BR"/>
              </w:rPr>
              <w:t>.</w:t>
            </w:r>
          </w:p>
        </w:tc>
        <w:tc>
          <w:tcPr>
            <w:tcW w:w="1853" w:type="dxa"/>
            <w:tcBorders>
              <w:top w:val="single" w:sz="4" w:space="0" w:color="auto"/>
            </w:tcBorders>
            <w:shd w:val="clear" w:color="000000" w:fill="D8D8D8"/>
            <w:noWrap/>
            <w:vAlign w:val="center"/>
            <w:hideMark/>
          </w:tcPr>
          <w:p w14:paraId="3849A775" w14:textId="77777777" w:rsidR="00E9202E" w:rsidRPr="005336DE" w:rsidRDefault="00E9202E" w:rsidP="00B53E9D">
            <w:pPr>
              <w:jc w:val="center"/>
              <w:rPr>
                <w:b/>
                <w:bCs/>
                <w:szCs w:val="20"/>
                <w:lang w:eastAsia="pt-BR"/>
              </w:rPr>
            </w:pPr>
            <w:r>
              <w:rPr>
                <w:b/>
                <w:bCs/>
                <w:szCs w:val="20"/>
                <w:lang w:eastAsia="pt-BR"/>
              </w:rPr>
              <w:t>Horas do profissional</w:t>
            </w:r>
          </w:p>
        </w:tc>
      </w:tr>
      <w:tr w:rsidR="00E9202E" w:rsidRPr="005336DE" w14:paraId="4140825A" w14:textId="77777777" w:rsidTr="00B53E9D">
        <w:trPr>
          <w:trHeight w:val="113"/>
          <w:jc w:val="right"/>
        </w:trPr>
        <w:tc>
          <w:tcPr>
            <w:tcW w:w="363" w:type="dxa"/>
            <w:vAlign w:val="center"/>
          </w:tcPr>
          <w:p w14:paraId="23CE8F22" w14:textId="77777777" w:rsidR="00E9202E" w:rsidRPr="00F4586A" w:rsidRDefault="00E9202E" w:rsidP="00B53E9D">
            <w:pPr>
              <w:jc w:val="center"/>
              <w:rPr>
                <w:szCs w:val="20"/>
                <w:lang w:eastAsia="pt-BR"/>
              </w:rPr>
            </w:pPr>
            <w:r>
              <w:rPr>
                <w:szCs w:val="20"/>
                <w:lang w:eastAsia="pt-BR"/>
              </w:rPr>
              <w:t>1</w:t>
            </w:r>
          </w:p>
        </w:tc>
        <w:tc>
          <w:tcPr>
            <w:tcW w:w="5510" w:type="dxa"/>
            <w:noWrap/>
            <w:vAlign w:val="center"/>
          </w:tcPr>
          <w:p w14:paraId="4655CF50" w14:textId="77777777" w:rsidR="00E9202E" w:rsidRPr="005336DE" w:rsidRDefault="00E9202E" w:rsidP="00B53E9D">
            <w:pPr>
              <w:jc w:val="left"/>
              <w:rPr>
                <w:szCs w:val="20"/>
                <w:lang w:eastAsia="pt-BR"/>
              </w:rPr>
            </w:pPr>
            <w:r w:rsidRPr="00F4586A">
              <w:rPr>
                <w:szCs w:val="20"/>
                <w:lang w:eastAsia="pt-BR"/>
              </w:rPr>
              <w:t xml:space="preserve">Projeto </w:t>
            </w:r>
            <w:r>
              <w:rPr>
                <w:szCs w:val="20"/>
                <w:lang w:eastAsia="pt-BR"/>
              </w:rPr>
              <w:t>a</w:t>
            </w:r>
            <w:r w:rsidRPr="00F4586A">
              <w:rPr>
                <w:szCs w:val="20"/>
                <w:lang w:eastAsia="pt-BR"/>
              </w:rPr>
              <w:t>rquitetônico</w:t>
            </w:r>
            <w:r>
              <w:rPr>
                <w:szCs w:val="20"/>
                <w:lang w:eastAsia="pt-BR"/>
              </w:rPr>
              <w:t xml:space="preserve"> - Edificações</w:t>
            </w:r>
          </w:p>
        </w:tc>
        <w:tc>
          <w:tcPr>
            <w:tcW w:w="1030" w:type="dxa"/>
            <w:vAlign w:val="center"/>
          </w:tcPr>
          <w:p w14:paraId="64FF003C" w14:textId="77777777" w:rsidR="00E9202E" w:rsidRPr="005336DE" w:rsidRDefault="00E9202E" w:rsidP="00B53E9D">
            <w:pPr>
              <w:jc w:val="center"/>
              <w:rPr>
                <w:szCs w:val="20"/>
              </w:rPr>
            </w:pPr>
            <w:r w:rsidRPr="00F4586A">
              <w:rPr>
                <w:szCs w:val="20"/>
                <w:lang w:eastAsia="pt-BR"/>
              </w:rPr>
              <w:t>m²</w:t>
            </w:r>
          </w:p>
        </w:tc>
        <w:tc>
          <w:tcPr>
            <w:tcW w:w="1853" w:type="dxa"/>
            <w:noWrap/>
            <w:vAlign w:val="center"/>
          </w:tcPr>
          <w:p w14:paraId="25B8E546" w14:textId="77777777" w:rsidR="00E9202E" w:rsidRPr="005336DE" w:rsidRDefault="00E9202E" w:rsidP="00B53E9D">
            <w:pPr>
              <w:jc w:val="center"/>
              <w:rPr>
                <w:szCs w:val="20"/>
              </w:rPr>
            </w:pPr>
            <w:r>
              <w:rPr>
                <w:color w:val="000000"/>
                <w:szCs w:val="20"/>
              </w:rPr>
              <w:t>0,95</w:t>
            </w:r>
          </w:p>
        </w:tc>
      </w:tr>
      <w:tr w:rsidR="00E9202E" w:rsidRPr="005336DE" w14:paraId="76842346" w14:textId="77777777" w:rsidTr="00B53E9D">
        <w:trPr>
          <w:trHeight w:val="113"/>
          <w:jc w:val="right"/>
        </w:trPr>
        <w:tc>
          <w:tcPr>
            <w:tcW w:w="363" w:type="dxa"/>
            <w:vAlign w:val="center"/>
          </w:tcPr>
          <w:p w14:paraId="62D57AF4" w14:textId="77777777" w:rsidR="00E9202E" w:rsidRDefault="00E9202E" w:rsidP="00B53E9D">
            <w:pPr>
              <w:jc w:val="center"/>
              <w:rPr>
                <w:szCs w:val="20"/>
                <w:lang w:eastAsia="pt-BR"/>
              </w:rPr>
            </w:pPr>
            <w:r>
              <w:rPr>
                <w:szCs w:val="20"/>
                <w:lang w:eastAsia="pt-BR"/>
              </w:rPr>
              <w:t>2</w:t>
            </w:r>
          </w:p>
        </w:tc>
        <w:tc>
          <w:tcPr>
            <w:tcW w:w="5510" w:type="dxa"/>
            <w:noWrap/>
            <w:vAlign w:val="center"/>
          </w:tcPr>
          <w:p w14:paraId="32DACEB0" w14:textId="77777777" w:rsidR="00E9202E" w:rsidRPr="00F4586A" w:rsidRDefault="00E9202E" w:rsidP="00B53E9D">
            <w:pPr>
              <w:jc w:val="left"/>
              <w:rPr>
                <w:szCs w:val="20"/>
                <w:lang w:eastAsia="pt-BR"/>
              </w:rPr>
            </w:pPr>
            <w:r w:rsidRPr="00F4586A">
              <w:rPr>
                <w:szCs w:val="20"/>
                <w:lang w:eastAsia="pt-BR"/>
              </w:rPr>
              <w:t xml:space="preserve">Projeto </w:t>
            </w:r>
            <w:r>
              <w:rPr>
                <w:szCs w:val="20"/>
                <w:lang w:eastAsia="pt-BR"/>
              </w:rPr>
              <w:t>e</w:t>
            </w:r>
            <w:r w:rsidRPr="00F4586A">
              <w:rPr>
                <w:szCs w:val="20"/>
                <w:lang w:eastAsia="pt-BR"/>
              </w:rPr>
              <w:t>strutural, incluindo</w:t>
            </w:r>
            <w:r>
              <w:rPr>
                <w:szCs w:val="20"/>
                <w:lang w:eastAsia="pt-BR"/>
              </w:rPr>
              <w:t xml:space="preserve"> </w:t>
            </w:r>
            <w:r w:rsidRPr="00F4586A">
              <w:rPr>
                <w:szCs w:val="20"/>
                <w:lang w:eastAsia="pt-BR"/>
              </w:rPr>
              <w:t>fundações (concreto</w:t>
            </w:r>
            <w:r>
              <w:rPr>
                <w:szCs w:val="20"/>
                <w:lang w:eastAsia="pt-BR"/>
              </w:rPr>
              <w:t xml:space="preserve"> armado</w:t>
            </w:r>
            <w:r w:rsidRPr="00F4586A">
              <w:rPr>
                <w:szCs w:val="20"/>
                <w:lang w:eastAsia="pt-BR"/>
              </w:rPr>
              <w:t>)</w:t>
            </w:r>
          </w:p>
        </w:tc>
        <w:tc>
          <w:tcPr>
            <w:tcW w:w="1030" w:type="dxa"/>
            <w:vAlign w:val="center"/>
          </w:tcPr>
          <w:p w14:paraId="0F380CEF" w14:textId="77777777" w:rsidR="00E9202E" w:rsidRPr="00F4586A" w:rsidRDefault="00E9202E" w:rsidP="00B53E9D">
            <w:pPr>
              <w:jc w:val="center"/>
              <w:rPr>
                <w:szCs w:val="20"/>
                <w:lang w:eastAsia="pt-BR"/>
              </w:rPr>
            </w:pPr>
            <w:r w:rsidRPr="00F4586A">
              <w:rPr>
                <w:szCs w:val="20"/>
                <w:lang w:eastAsia="pt-BR"/>
              </w:rPr>
              <w:t>m²</w:t>
            </w:r>
          </w:p>
        </w:tc>
        <w:tc>
          <w:tcPr>
            <w:tcW w:w="1853" w:type="dxa"/>
            <w:noWrap/>
            <w:vAlign w:val="center"/>
          </w:tcPr>
          <w:p w14:paraId="7454DBE0" w14:textId="77777777" w:rsidR="00E9202E" w:rsidRPr="00F4586A" w:rsidRDefault="00E9202E" w:rsidP="00B53E9D">
            <w:pPr>
              <w:jc w:val="center"/>
              <w:rPr>
                <w:szCs w:val="20"/>
                <w:lang w:eastAsia="pt-BR"/>
              </w:rPr>
            </w:pPr>
            <w:r>
              <w:rPr>
                <w:color w:val="000000"/>
                <w:szCs w:val="20"/>
              </w:rPr>
              <w:t>0,8</w:t>
            </w:r>
          </w:p>
        </w:tc>
      </w:tr>
      <w:tr w:rsidR="00E9202E" w:rsidRPr="005336DE" w14:paraId="0E815E3A" w14:textId="77777777" w:rsidTr="00B53E9D">
        <w:trPr>
          <w:trHeight w:val="113"/>
          <w:jc w:val="right"/>
        </w:trPr>
        <w:tc>
          <w:tcPr>
            <w:tcW w:w="363" w:type="dxa"/>
            <w:vAlign w:val="center"/>
          </w:tcPr>
          <w:p w14:paraId="464A1ADB" w14:textId="77777777" w:rsidR="00E9202E" w:rsidRDefault="00E9202E" w:rsidP="00B53E9D">
            <w:pPr>
              <w:jc w:val="center"/>
              <w:rPr>
                <w:szCs w:val="20"/>
                <w:lang w:eastAsia="pt-BR"/>
              </w:rPr>
            </w:pPr>
            <w:r>
              <w:rPr>
                <w:szCs w:val="20"/>
                <w:lang w:eastAsia="pt-BR"/>
              </w:rPr>
              <w:t>3</w:t>
            </w:r>
          </w:p>
        </w:tc>
        <w:tc>
          <w:tcPr>
            <w:tcW w:w="5510" w:type="dxa"/>
            <w:noWrap/>
            <w:vAlign w:val="center"/>
          </w:tcPr>
          <w:p w14:paraId="23F52917" w14:textId="77777777" w:rsidR="00E9202E" w:rsidRPr="00F4586A" w:rsidRDefault="00E9202E" w:rsidP="00B53E9D">
            <w:pPr>
              <w:jc w:val="left"/>
              <w:rPr>
                <w:szCs w:val="20"/>
                <w:lang w:eastAsia="pt-BR"/>
              </w:rPr>
            </w:pPr>
            <w:r>
              <w:rPr>
                <w:szCs w:val="20"/>
                <w:lang w:eastAsia="pt-BR"/>
              </w:rPr>
              <w:t>Projeto de fundações (concreto armado)</w:t>
            </w:r>
          </w:p>
        </w:tc>
        <w:tc>
          <w:tcPr>
            <w:tcW w:w="1030" w:type="dxa"/>
            <w:vAlign w:val="center"/>
          </w:tcPr>
          <w:p w14:paraId="0F360F8E" w14:textId="77777777" w:rsidR="00E9202E" w:rsidRPr="00F4586A" w:rsidRDefault="00E9202E" w:rsidP="00B53E9D">
            <w:pPr>
              <w:jc w:val="center"/>
              <w:rPr>
                <w:szCs w:val="20"/>
                <w:lang w:eastAsia="pt-BR"/>
              </w:rPr>
            </w:pPr>
            <w:r w:rsidRPr="00F4586A">
              <w:rPr>
                <w:szCs w:val="20"/>
                <w:lang w:eastAsia="pt-BR"/>
              </w:rPr>
              <w:t>m²</w:t>
            </w:r>
          </w:p>
        </w:tc>
        <w:tc>
          <w:tcPr>
            <w:tcW w:w="1853" w:type="dxa"/>
            <w:noWrap/>
            <w:vAlign w:val="center"/>
          </w:tcPr>
          <w:p w14:paraId="27FF76E8" w14:textId="77777777" w:rsidR="00E9202E" w:rsidRPr="00F4586A" w:rsidRDefault="00E9202E" w:rsidP="00B53E9D">
            <w:pPr>
              <w:jc w:val="center"/>
              <w:rPr>
                <w:szCs w:val="20"/>
                <w:lang w:eastAsia="pt-BR"/>
              </w:rPr>
            </w:pPr>
            <w:r>
              <w:rPr>
                <w:color w:val="000000"/>
                <w:szCs w:val="20"/>
              </w:rPr>
              <w:t>0,2</w:t>
            </w:r>
          </w:p>
        </w:tc>
      </w:tr>
      <w:tr w:rsidR="00E9202E" w:rsidRPr="005336DE" w14:paraId="47125A09" w14:textId="77777777" w:rsidTr="00B53E9D">
        <w:trPr>
          <w:trHeight w:val="113"/>
          <w:jc w:val="right"/>
        </w:trPr>
        <w:tc>
          <w:tcPr>
            <w:tcW w:w="363" w:type="dxa"/>
            <w:vAlign w:val="center"/>
          </w:tcPr>
          <w:p w14:paraId="1408968A" w14:textId="77777777" w:rsidR="00E9202E" w:rsidRDefault="00E9202E" w:rsidP="00B53E9D">
            <w:pPr>
              <w:jc w:val="center"/>
              <w:rPr>
                <w:szCs w:val="20"/>
                <w:lang w:eastAsia="pt-BR"/>
              </w:rPr>
            </w:pPr>
            <w:r>
              <w:rPr>
                <w:szCs w:val="20"/>
                <w:lang w:eastAsia="pt-BR"/>
              </w:rPr>
              <w:t>4</w:t>
            </w:r>
          </w:p>
        </w:tc>
        <w:tc>
          <w:tcPr>
            <w:tcW w:w="5510" w:type="dxa"/>
            <w:noWrap/>
            <w:vAlign w:val="center"/>
          </w:tcPr>
          <w:p w14:paraId="2883D9D7" w14:textId="77777777" w:rsidR="00E9202E" w:rsidRPr="00F4586A" w:rsidRDefault="00E9202E" w:rsidP="00B53E9D">
            <w:pPr>
              <w:jc w:val="left"/>
              <w:rPr>
                <w:szCs w:val="20"/>
                <w:lang w:eastAsia="pt-BR"/>
              </w:rPr>
            </w:pPr>
            <w:r w:rsidRPr="00F4586A">
              <w:rPr>
                <w:szCs w:val="20"/>
                <w:lang w:eastAsia="pt-BR"/>
              </w:rPr>
              <w:t xml:space="preserve">Projeto </w:t>
            </w:r>
            <w:r>
              <w:rPr>
                <w:szCs w:val="20"/>
                <w:lang w:eastAsia="pt-BR"/>
              </w:rPr>
              <w:t>de instalações prediais sanitárias</w:t>
            </w:r>
          </w:p>
        </w:tc>
        <w:tc>
          <w:tcPr>
            <w:tcW w:w="1030" w:type="dxa"/>
            <w:vAlign w:val="center"/>
          </w:tcPr>
          <w:p w14:paraId="6548DF4D" w14:textId="77777777" w:rsidR="00E9202E" w:rsidRPr="00F4586A" w:rsidRDefault="00E9202E" w:rsidP="00B53E9D">
            <w:pPr>
              <w:jc w:val="center"/>
              <w:rPr>
                <w:szCs w:val="20"/>
                <w:lang w:eastAsia="pt-BR"/>
              </w:rPr>
            </w:pPr>
            <w:r w:rsidRPr="00F4586A">
              <w:rPr>
                <w:szCs w:val="20"/>
                <w:lang w:eastAsia="pt-BR"/>
              </w:rPr>
              <w:t>m²</w:t>
            </w:r>
          </w:p>
        </w:tc>
        <w:tc>
          <w:tcPr>
            <w:tcW w:w="1853" w:type="dxa"/>
            <w:noWrap/>
            <w:vAlign w:val="center"/>
          </w:tcPr>
          <w:p w14:paraId="37AB70C7" w14:textId="77777777" w:rsidR="00E9202E" w:rsidRPr="00F4586A" w:rsidRDefault="00E9202E" w:rsidP="00B53E9D">
            <w:pPr>
              <w:jc w:val="center"/>
              <w:rPr>
                <w:szCs w:val="20"/>
                <w:lang w:eastAsia="pt-BR"/>
              </w:rPr>
            </w:pPr>
            <w:r>
              <w:rPr>
                <w:color w:val="000000"/>
                <w:szCs w:val="20"/>
              </w:rPr>
              <w:t>0,2</w:t>
            </w:r>
          </w:p>
        </w:tc>
      </w:tr>
      <w:tr w:rsidR="00E9202E" w:rsidRPr="005336DE" w14:paraId="7AF0E719" w14:textId="77777777" w:rsidTr="00B53E9D">
        <w:trPr>
          <w:trHeight w:val="113"/>
          <w:jc w:val="right"/>
        </w:trPr>
        <w:tc>
          <w:tcPr>
            <w:tcW w:w="363" w:type="dxa"/>
            <w:vAlign w:val="center"/>
          </w:tcPr>
          <w:p w14:paraId="2614D9A5" w14:textId="77777777" w:rsidR="00E9202E" w:rsidRPr="00F4586A" w:rsidRDefault="00E9202E" w:rsidP="00B53E9D">
            <w:pPr>
              <w:jc w:val="center"/>
              <w:rPr>
                <w:szCs w:val="20"/>
                <w:lang w:eastAsia="pt-BR"/>
              </w:rPr>
            </w:pPr>
            <w:r>
              <w:rPr>
                <w:szCs w:val="20"/>
                <w:lang w:eastAsia="pt-BR"/>
              </w:rPr>
              <w:t>5</w:t>
            </w:r>
          </w:p>
        </w:tc>
        <w:tc>
          <w:tcPr>
            <w:tcW w:w="5510" w:type="dxa"/>
            <w:noWrap/>
            <w:vAlign w:val="center"/>
          </w:tcPr>
          <w:p w14:paraId="08EE68A2" w14:textId="77777777" w:rsidR="00E9202E" w:rsidRPr="005336DE" w:rsidRDefault="00E9202E" w:rsidP="00B53E9D">
            <w:pPr>
              <w:jc w:val="left"/>
              <w:rPr>
                <w:szCs w:val="20"/>
                <w:lang w:eastAsia="pt-BR"/>
              </w:rPr>
            </w:pPr>
            <w:r w:rsidRPr="00F4586A">
              <w:rPr>
                <w:szCs w:val="20"/>
                <w:lang w:eastAsia="pt-BR"/>
              </w:rPr>
              <w:t xml:space="preserve">Projeto </w:t>
            </w:r>
            <w:r>
              <w:rPr>
                <w:szCs w:val="20"/>
                <w:lang w:eastAsia="pt-BR"/>
              </w:rPr>
              <w:t>de instalações prediais hidráulicas</w:t>
            </w:r>
          </w:p>
        </w:tc>
        <w:tc>
          <w:tcPr>
            <w:tcW w:w="1030" w:type="dxa"/>
            <w:vAlign w:val="center"/>
          </w:tcPr>
          <w:p w14:paraId="3D30D296" w14:textId="77777777" w:rsidR="00E9202E" w:rsidRPr="005336DE" w:rsidRDefault="00E9202E" w:rsidP="00B53E9D">
            <w:pPr>
              <w:jc w:val="center"/>
              <w:rPr>
                <w:szCs w:val="20"/>
              </w:rPr>
            </w:pPr>
            <w:r w:rsidRPr="00F4586A">
              <w:rPr>
                <w:szCs w:val="20"/>
                <w:lang w:eastAsia="pt-BR"/>
              </w:rPr>
              <w:t>m²</w:t>
            </w:r>
          </w:p>
        </w:tc>
        <w:tc>
          <w:tcPr>
            <w:tcW w:w="1853" w:type="dxa"/>
            <w:noWrap/>
            <w:vAlign w:val="center"/>
          </w:tcPr>
          <w:p w14:paraId="150BA620" w14:textId="77777777" w:rsidR="00E9202E" w:rsidRPr="005336DE" w:rsidRDefault="00E9202E" w:rsidP="00B53E9D">
            <w:pPr>
              <w:jc w:val="center"/>
              <w:rPr>
                <w:szCs w:val="20"/>
                <w:lang w:eastAsia="pt-BR"/>
              </w:rPr>
            </w:pPr>
            <w:r>
              <w:rPr>
                <w:color w:val="000000"/>
                <w:szCs w:val="20"/>
              </w:rPr>
              <w:t>0,2</w:t>
            </w:r>
          </w:p>
        </w:tc>
      </w:tr>
      <w:tr w:rsidR="00E9202E" w:rsidRPr="005336DE" w14:paraId="2C7DEED0" w14:textId="77777777" w:rsidTr="00B53E9D">
        <w:trPr>
          <w:trHeight w:val="113"/>
          <w:jc w:val="right"/>
        </w:trPr>
        <w:tc>
          <w:tcPr>
            <w:tcW w:w="363" w:type="dxa"/>
            <w:vAlign w:val="center"/>
          </w:tcPr>
          <w:p w14:paraId="06DEA33F" w14:textId="77777777" w:rsidR="00E9202E" w:rsidRDefault="00E9202E" w:rsidP="00B53E9D">
            <w:pPr>
              <w:jc w:val="center"/>
              <w:rPr>
                <w:szCs w:val="20"/>
                <w:lang w:eastAsia="pt-BR"/>
              </w:rPr>
            </w:pPr>
            <w:r>
              <w:rPr>
                <w:szCs w:val="20"/>
                <w:lang w:eastAsia="pt-BR"/>
              </w:rPr>
              <w:t>6</w:t>
            </w:r>
          </w:p>
        </w:tc>
        <w:tc>
          <w:tcPr>
            <w:tcW w:w="5510" w:type="dxa"/>
            <w:noWrap/>
            <w:vAlign w:val="center"/>
          </w:tcPr>
          <w:p w14:paraId="2629506D" w14:textId="77777777" w:rsidR="00E9202E" w:rsidRPr="00F4586A" w:rsidRDefault="00E9202E" w:rsidP="00B53E9D">
            <w:pPr>
              <w:jc w:val="left"/>
              <w:rPr>
                <w:szCs w:val="20"/>
                <w:lang w:eastAsia="pt-BR"/>
              </w:rPr>
            </w:pPr>
            <w:r w:rsidRPr="00F4586A">
              <w:rPr>
                <w:szCs w:val="20"/>
                <w:lang w:eastAsia="pt-BR"/>
              </w:rPr>
              <w:t xml:space="preserve">Projeto </w:t>
            </w:r>
            <w:r>
              <w:rPr>
                <w:szCs w:val="20"/>
                <w:lang w:eastAsia="pt-BR"/>
              </w:rPr>
              <w:t>de instalações prediais de águas pluviais</w:t>
            </w:r>
          </w:p>
        </w:tc>
        <w:tc>
          <w:tcPr>
            <w:tcW w:w="1030" w:type="dxa"/>
            <w:vAlign w:val="center"/>
          </w:tcPr>
          <w:p w14:paraId="19FF2357" w14:textId="77777777" w:rsidR="00E9202E" w:rsidRPr="00F4586A" w:rsidRDefault="00E9202E" w:rsidP="00B53E9D">
            <w:pPr>
              <w:jc w:val="center"/>
              <w:rPr>
                <w:szCs w:val="20"/>
                <w:lang w:eastAsia="pt-BR"/>
              </w:rPr>
            </w:pPr>
            <w:r w:rsidRPr="00F4586A">
              <w:rPr>
                <w:szCs w:val="20"/>
                <w:lang w:eastAsia="pt-BR"/>
              </w:rPr>
              <w:t>m²</w:t>
            </w:r>
          </w:p>
        </w:tc>
        <w:tc>
          <w:tcPr>
            <w:tcW w:w="1853" w:type="dxa"/>
            <w:noWrap/>
            <w:vAlign w:val="center"/>
          </w:tcPr>
          <w:p w14:paraId="6BFB8DDB" w14:textId="77777777" w:rsidR="00E9202E" w:rsidRPr="00F4586A" w:rsidRDefault="00E9202E" w:rsidP="00B53E9D">
            <w:pPr>
              <w:jc w:val="center"/>
              <w:rPr>
                <w:szCs w:val="20"/>
                <w:lang w:eastAsia="pt-BR"/>
              </w:rPr>
            </w:pPr>
            <w:r>
              <w:rPr>
                <w:color w:val="000000"/>
                <w:szCs w:val="20"/>
              </w:rPr>
              <w:t>0,1</w:t>
            </w:r>
          </w:p>
        </w:tc>
      </w:tr>
      <w:tr w:rsidR="00E9202E" w:rsidRPr="005336DE" w14:paraId="5E4F05D1" w14:textId="77777777" w:rsidTr="00B53E9D">
        <w:trPr>
          <w:trHeight w:val="113"/>
          <w:jc w:val="right"/>
        </w:trPr>
        <w:tc>
          <w:tcPr>
            <w:tcW w:w="363" w:type="dxa"/>
            <w:vAlign w:val="center"/>
          </w:tcPr>
          <w:p w14:paraId="763F7CE6" w14:textId="77777777" w:rsidR="00E9202E" w:rsidRDefault="00E9202E" w:rsidP="00B53E9D">
            <w:pPr>
              <w:jc w:val="center"/>
              <w:rPr>
                <w:szCs w:val="20"/>
                <w:lang w:eastAsia="pt-BR"/>
              </w:rPr>
            </w:pPr>
            <w:r>
              <w:rPr>
                <w:szCs w:val="20"/>
                <w:lang w:eastAsia="pt-BR"/>
              </w:rPr>
              <w:t>7</w:t>
            </w:r>
          </w:p>
        </w:tc>
        <w:tc>
          <w:tcPr>
            <w:tcW w:w="5510" w:type="dxa"/>
            <w:noWrap/>
            <w:vAlign w:val="center"/>
          </w:tcPr>
          <w:p w14:paraId="7CA76D80" w14:textId="77777777" w:rsidR="00E9202E" w:rsidRPr="00F4586A" w:rsidRDefault="00E9202E" w:rsidP="00B53E9D">
            <w:pPr>
              <w:jc w:val="left"/>
              <w:rPr>
                <w:szCs w:val="20"/>
                <w:lang w:eastAsia="pt-BR"/>
              </w:rPr>
            </w:pPr>
            <w:r>
              <w:rPr>
                <w:szCs w:val="20"/>
                <w:lang w:eastAsia="pt-BR"/>
              </w:rPr>
              <w:t>Projeto de prevenção e combate a incêndio e pânico - extintor</w:t>
            </w:r>
          </w:p>
        </w:tc>
        <w:tc>
          <w:tcPr>
            <w:tcW w:w="1030" w:type="dxa"/>
            <w:vAlign w:val="center"/>
          </w:tcPr>
          <w:p w14:paraId="3E20C1B5" w14:textId="77777777" w:rsidR="00E9202E" w:rsidRPr="00F4586A" w:rsidRDefault="00E9202E" w:rsidP="00B53E9D">
            <w:pPr>
              <w:jc w:val="center"/>
              <w:rPr>
                <w:szCs w:val="20"/>
                <w:lang w:eastAsia="pt-BR"/>
              </w:rPr>
            </w:pPr>
            <w:r w:rsidRPr="00F4586A">
              <w:rPr>
                <w:szCs w:val="20"/>
                <w:lang w:eastAsia="pt-BR"/>
              </w:rPr>
              <w:t>m²</w:t>
            </w:r>
          </w:p>
        </w:tc>
        <w:tc>
          <w:tcPr>
            <w:tcW w:w="1853" w:type="dxa"/>
            <w:noWrap/>
            <w:vAlign w:val="center"/>
          </w:tcPr>
          <w:p w14:paraId="09B4207D" w14:textId="77777777" w:rsidR="00E9202E" w:rsidRPr="00F4586A" w:rsidRDefault="00E9202E" w:rsidP="00B53E9D">
            <w:pPr>
              <w:jc w:val="center"/>
              <w:rPr>
                <w:szCs w:val="20"/>
                <w:lang w:eastAsia="pt-BR"/>
              </w:rPr>
            </w:pPr>
            <w:r>
              <w:rPr>
                <w:color w:val="000000"/>
                <w:szCs w:val="20"/>
              </w:rPr>
              <w:t>0,15</w:t>
            </w:r>
          </w:p>
        </w:tc>
      </w:tr>
      <w:tr w:rsidR="00E9202E" w:rsidRPr="005336DE" w14:paraId="446FD17A" w14:textId="77777777" w:rsidTr="00B53E9D">
        <w:trPr>
          <w:trHeight w:val="113"/>
          <w:jc w:val="right"/>
        </w:trPr>
        <w:tc>
          <w:tcPr>
            <w:tcW w:w="363" w:type="dxa"/>
            <w:vAlign w:val="center"/>
          </w:tcPr>
          <w:p w14:paraId="189F1BCA" w14:textId="77777777" w:rsidR="00E9202E" w:rsidRDefault="00E9202E" w:rsidP="00B53E9D">
            <w:pPr>
              <w:jc w:val="center"/>
              <w:rPr>
                <w:szCs w:val="20"/>
                <w:lang w:eastAsia="pt-BR"/>
              </w:rPr>
            </w:pPr>
            <w:r>
              <w:rPr>
                <w:szCs w:val="20"/>
                <w:lang w:eastAsia="pt-BR"/>
              </w:rPr>
              <w:t>8</w:t>
            </w:r>
          </w:p>
        </w:tc>
        <w:tc>
          <w:tcPr>
            <w:tcW w:w="5510" w:type="dxa"/>
            <w:noWrap/>
            <w:vAlign w:val="center"/>
          </w:tcPr>
          <w:p w14:paraId="2AF9C756" w14:textId="77777777" w:rsidR="00E9202E" w:rsidRPr="00F4586A" w:rsidRDefault="00E9202E" w:rsidP="00B53E9D">
            <w:pPr>
              <w:jc w:val="left"/>
              <w:rPr>
                <w:szCs w:val="20"/>
                <w:lang w:eastAsia="pt-BR"/>
              </w:rPr>
            </w:pPr>
            <w:r>
              <w:rPr>
                <w:szCs w:val="20"/>
                <w:lang w:eastAsia="pt-BR"/>
              </w:rPr>
              <w:t>Projeto de prevenção e combate a incêndio e pânico – extintor + hidrante</w:t>
            </w:r>
          </w:p>
        </w:tc>
        <w:tc>
          <w:tcPr>
            <w:tcW w:w="1030" w:type="dxa"/>
            <w:vAlign w:val="center"/>
          </w:tcPr>
          <w:p w14:paraId="4B60F580" w14:textId="77777777" w:rsidR="00E9202E" w:rsidRPr="00F4586A" w:rsidRDefault="00E9202E" w:rsidP="00B53E9D">
            <w:pPr>
              <w:jc w:val="center"/>
              <w:rPr>
                <w:szCs w:val="20"/>
                <w:lang w:eastAsia="pt-BR"/>
              </w:rPr>
            </w:pPr>
            <w:r w:rsidRPr="00F4586A">
              <w:rPr>
                <w:szCs w:val="20"/>
                <w:lang w:eastAsia="pt-BR"/>
              </w:rPr>
              <w:t>m²</w:t>
            </w:r>
          </w:p>
        </w:tc>
        <w:tc>
          <w:tcPr>
            <w:tcW w:w="1853" w:type="dxa"/>
            <w:noWrap/>
            <w:vAlign w:val="center"/>
          </w:tcPr>
          <w:p w14:paraId="61B6FF5F" w14:textId="77777777" w:rsidR="00E9202E" w:rsidRPr="00F4586A" w:rsidRDefault="00E9202E" w:rsidP="00B53E9D">
            <w:pPr>
              <w:jc w:val="center"/>
              <w:rPr>
                <w:szCs w:val="20"/>
                <w:lang w:eastAsia="pt-BR"/>
              </w:rPr>
            </w:pPr>
            <w:r>
              <w:rPr>
                <w:color w:val="000000"/>
                <w:szCs w:val="20"/>
              </w:rPr>
              <w:t>0,3</w:t>
            </w:r>
          </w:p>
        </w:tc>
      </w:tr>
      <w:tr w:rsidR="00E9202E" w:rsidRPr="005336DE" w14:paraId="2AB4CD33" w14:textId="77777777" w:rsidTr="00B53E9D">
        <w:trPr>
          <w:trHeight w:val="113"/>
          <w:jc w:val="right"/>
        </w:trPr>
        <w:tc>
          <w:tcPr>
            <w:tcW w:w="363" w:type="dxa"/>
            <w:vAlign w:val="center"/>
          </w:tcPr>
          <w:p w14:paraId="10C419BA" w14:textId="77777777" w:rsidR="00E9202E" w:rsidRDefault="00E9202E" w:rsidP="00B53E9D">
            <w:pPr>
              <w:jc w:val="center"/>
              <w:rPr>
                <w:szCs w:val="20"/>
                <w:lang w:eastAsia="pt-BR"/>
              </w:rPr>
            </w:pPr>
            <w:r>
              <w:rPr>
                <w:szCs w:val="20"/>
                <w:lang w:eastAsia="pt-BR"/>
              </w:rPr>
              <w:t>9</w:t>
            </w:r>
          </w:p>
        </w:tc>
        <w:tc>
          <w:tcPr>
            <w:tcW w:w="5510" w:type="dxa"/>
            <w:noWrap/>
            <w:vAlign w:val="center"/>
          </w:tcPr>
          <w:p w14:paraId="4E1BB755" w14:textId="77777777" w:rsidR="00E9202E" w:rsidRPr="00F4586A" w:rsidRDefault="00E9202E" w:rsidP="00B53E9D">
            <w:pPr>
              <w:jc w:val="left"/>
              <w:rPr>
                <w:szCs w:val="20"/>
                <w:lang w:eastAsia="pt-BR"/>
              </w:rPr>
            </w:pPr>
            <w:r>
              <w:rPr>
                <w:szCs w:val="20"/>
                <w:lang w:eastAsia="pt-BR"/>
              </w:rPr>
              <w:t>Projeto de proteção contra descargas atmosféricas - SPDA</w:t>
            </w:r>
          </w:p>
        </w:tc>
        <w:tc>
          <w:tcPr>
            <w:tcW w:w="1030" w:type="dxa"/>
            <w:vAlign w:val="center"/>
          </w:tcPr>
          <w:p w14:paraId="18550BA7" w14:textId="77777777" w:rsidR="00E9202E" w:rsidRPr="00F4586A" w:rsidRDefault="00E9202E" w:rsidP="00B53E9D">
            <w:pPr>
              <w:jc w:val="center"/>
              <w:rPr>
                <w:szCs w:val="20"/>
                <w:lang w:eastAsia="pt-BR"/>
              </w:rPr>
            </w:pPr>
            <w:r w:rsidRPr="00F4586A">
              <w:rPr>
                <w:szCs w:val="20"/>
                <w:lang w:eastAsia="pt-BR"/>
              </w:rPr>
              <w:t>m²</w:t>
            </w:r>
          </w:p>
        </w:tc>
        <w:tc>
          <w:tcPr>
            <w:tcW w:w="1853" w:type="dxa"/>
            <w:noWrap/>
            <w:vAlign w:val="center"/>
          </w:tcPr>
          <w:p w14:paraId="11ACBBFE" w14:textId="77777777" w:rsidR="00E9202E" w:rsidRPr="00F4586A" w:rsidRDefault="00E9202E" w:rsidP="00B53E9D">
            <w:pPr>
              <w:jc w:val="center"/>
              <w:rPr>
                <w:szCs w:val="20"/>
                <w:lang w:eastAsia="pt-BR"/>
              </w:rPr>
            </w:pPr>
            <w:r>
              <w:rPr>
                <w:color w:val="000000"/>
                <w:szCs w:val="20"/>
              </w:rPr>
              <w:t>0,05</w:t>
            </w:r>
          </w:p>
        </w:tc>
      </w:tr>
      <w:tr w:rsidR="00E9202E" w:rsidRPr="005336DE" w14:paraId="09FC6662" w14:textId="77777777" w:rsidTr="00B53E9D">
        <w:trPr>
          <w:trHeight w:val="113"/>
          <w:jc w:val="right"/>
        </w:trPr>
        <w:tc>
          <w:tcPr>
            <w:tcW w:w="363" w:type="dxa"/>
            <w:vAlign w:val="center"/>
          </w:tcPr>
          <w:p w14:paraId="7530F3C4" w14:textId="77777777" w:rsidR="00E9202E" w:rsidRDefault="00E9202E" w:rsidP="00B53E9D">
            <w:pPr>
              <w:jc w:val="center"/>
              <w:rPr>
                <w:szCs w:val="20"/>
                <w:lang w:eastAsia="pt-BR"/>
              </w:rPr>
            </w:pPr>
            <w:r>
              <w:rPr>
                <w:szCs w:val="20"/>
                <w:lang w:eastAsia="pt-BR"/>
              </w:rPr>
              <w:t>10</w:t>
            </w:r>
          </w:p>
        </w:tc>
        <w:tc>
          <w:tcPr>
            <w:tcW w:w="5510" w:type="dxa"/>
            <w:noWrap/>
            <w:vAlign w:val="center"/>
          </w:tcPr>
          <w:p w14:paraId="7204A906" w14:textId="77777777" w:rsidR="00E9202E" w:rsidRDefault="00E9202E" w:rsidP="00B53E9D">
            <w:pPr>
              <w:jc w:val="left"/>
              <w:rPr>
                <w:szCs w:val="20"/>
                <w:lang w:eastAsia="pt-BR"/>
              </w:rPr>
            </w:pPr>
            <w:r>
              <w:rPr>
                <w:szCs w:val="20"/>
                <w:lang w:eastAsia="pt-BR"/>
              </w:rPr>
              <w:t>Projeto de instalações elétricas – edificações comuns, incluindo área urbanizada</w:t>
            </w:r>
          </w:p>
        </w:tc>
        <w:tc>
          <w:tcPr>
            <w:tcW w:w="1030" w:type="dxa"/>
            <w:vAlign w:val="center"/>
          </w:tcPr>
          <w:p w14:paraId="37D55114" w14:textId="77777777" w:rsidR="00E9202E" w:rsidRPr="00F4586A" w:rsidRDefault="00E9202E" w:rsidP="00B53E9D">
            <w:pPr>
              <w:jc w:val="center"/>
              <w:rPr>
                <w:szCs w:val="20"/>
                <w:lang w:eastAsia="pt-BR"/>
              </w:rPr>
            </w:pPr>
            <w:r w:rsidRPr="00F4586A">
              <w:rPr>
                <w:szCs w:val="20"/>
                <w:lang w:eastAsia="pt-BR"/>
              </w:rPr>
              <w:t>m²</w:t>
            </w:r>
          </w:p>
        </w:tc>
        <w:tc>
          <w:tcPr>
            <w:tcW w:w="1853" w:type="dxa"/>
            <w:noWrap/>
            <w:vAlign w:val="center"/>
          </w:tcPr>
          <w:p w14:paraId="0D943686" w14:textId="77777777" w:rsidR="00E9202E" w:rsidRDefault="00E9202E" w:rsidP="00B53E9D">
            <w:pPr>
              <w:jc w:val="center"/>
              <w:rPr>
                <w:szCs w:val="20"/>
                <w:lang w:eastAsia="pt-BR"/>
              </w:rPr>
            </w:pPr>
            <w:r>
              <w:rPr>
                <w:color w:val="000000"/>
                <w:szCs w:val="20"/>
              </w:rPr>
              <w:t>0,45</w:t>
            </w:r>
          </w:p>
        </w:tc>
      </w:tr>
      <w:tr w:rsidR="00E9202E" w:rsidRPr="005336DE" w14:paraId="676EB0C1" w14:textId="77777777" w:rsidTr="00B53E9D">
        <w:trPr>
          <w:trHeight w:val="113"/>
          <w:jc w:val="right"/>
        </w:trPr>
        <w:tc>
          <w:tcPr>
            <w:tcW w:w="363" w:type="dxa"/>
            <w:vAlign w:val="center"/>
          </w:tcPr>
          <w:p w14:paraId="32F07DD1" w14:textId="77777777" w:rsidR="00E9202E" w:rsidRDefault="00E9202E" w:rsidP="00B53E9D">
            <w:pPr>
              <w:jc w:val="center"/>
              <w:rPr>
                <w:szCs w:val="20"/>
                <w:lang w:eastAsia="pt-BR"/>
              </w:rPr>
            </w:pPr>
            <w:r>
              <w:rPr>
                <w:szCs w:val="20"/>
                <w:lang w:eastAsia="pt-BR"/>
              </w:rPr>
              <w:t>11</w:t>
            </w:r>
          </w:p>
        </w:tc>
        <w:tc>
          <w:tcPr>
            <w:tcW w:w="5510" w:type="dxa"/>
            <w:noWrap/>
            <w:vAlign w:val="center"/>
          </w:tcPr>
          <w:p w14:paraId="4F1787F4" w14:textId="77777777" w:rsidR="00E9202E" w:rsidRDefault="00E9202E" w:rsidP="00B53E9D">
            <w:pPr>
              <w:jc w:val="left"/>
              <w:rPr>
                <w:szCs w:val="20"/>
                <w:lang w:eastAsia="pt-BR"/>
              </w:rPr>
            </w:pPr>
            <w:r>
              <w:rPr>
                <w:szCs w:val="20"/>
                <w:lang w:eastAsia="pt-BR"/>
              </w:rPr>
              <w:t>Projeto de instalações elétricas – edificações especiais, com subestação e/ou gerador</w:t>
            </w:r>
          </w:p>
        </w:tc>
        <w:tc>
          <w:tcPr>
            <w:tcW w:w="1030" w:type="dxa"/>
            <w:vAlign w:val="center"/>
          </w:tcPr>
          <w:p w14:paraId="54C76AFD" w14:textId="77777777" w:rsidR="00E9202E" w:rsidRPr="00F4586A" w:rsidRDefault="00E9202E" w:rsidP="00B53E9D">
            <w:pPr>
              <w:jc w:val="center"/>
              <w:rPr>
                <w:szCs w:val="20"/>
                <w:lang w:eastAsia="pt-BR"/>
              </w:rPr>
            </w:pPr>
            <w:r w:rsidRPr="00F4586A">
              <w:rPr>
                <w:szCs w:val="20"/>
                <w:lang w:eastAsia="pt-BR"/>
              </w:rPr>
              <w:t>m²</w:t>
            </w:r>
          </w:p>
        </w:tc>
        <w:tc>
          <w:tcPr>
            <w:tcW w:w="1853" w:type="dxa"/>
            <w:noWrap/>
            <w:vAlign w:val="center"/>
          </w:tcPr>
          <w:p w14:paraId="01605377" w14:textId="77777777" w:rsidR="00E9202E" w:rsidRDefault="00E9202E" w:rsidP="00B53E9D">
            <w:pPr>
              <w:jc w:val="center"/>
              <w:rPr>
                <w:szCs w:val="20"/>
                <w:lang w:eastAsia="pt-BR"/>
              </w:rPr>
            </w:pPr>
            <w:r>
              <w:rPr>
                <w:color w:val="000000"/>
                <w:szCs w:val="20"/>
              </w:rPr>
              <w:t>0,55</w:t>
            </w:r>
          </w:p>
        </w:tc>
      </w:tr>
      <w:tr w:rsidR="00E9202E" w:rsidRPr="005336DE" w14:paraId="0EAF5E73" w14:textId="77777777" w:rsidTr="00E9202E">
        <w:trPr>
          <w:trHeight w:val="113"/>
          <w:jc w:val="right"/>
        </w:trPr>
        <w:tc>
          <w:tcPr>
            <w:tcW w:w="363" w:type="dxa"/>
            <w:shd w:val="clear" w:color="auto" w:fill="D8D8D8"/>
          </w:tcPr>
          <w:p w14:paraId="2A068A12" w14:textId="77777777" w:rsidR="00E9202E" w:rsidRDefault="00E9202E" w:rsidP="00E9202E">
            <w:pPr>
              <w:jc w:val="center"/>
              <w:rPr>
                <w:szCs w:val="20"/>
                <w:lang w:eastAsia="pt-BR"/>
              </w:rPr>
            </w:pPr>
          </w:p>
        </w:tc>
        <w:tc>
          <w:tcPr>
            <w:tcW w:w="5510" w:type="dxa"/>
            <w:shd w:val="clear" w:color="auto" w:fill="D8D8D8"/>
            <w:noWrap/>
            <w:vAlign w:val="center"/>
          </w:tcPr>
          <w:p w14:paraId="57EB91E7" w14:textId="075219DE" w:rsidR="00E9202E" w:rsidRDefault="00E9202E" w:rsidP="00E9202E">
            <w:pPr>
              <w:jc w:val="left"/>
              <w:rPr>
                <w:szCs w:val="20"/>
                <w:lang w:eastAsia="pt-BR"/>
              </w:rPr>
            </w:pPr>
            <w:r>
              <w:rPr>
                <w:b/>
                <w:bCs/>
                <w:szCs w:val="20"/>
                <w:lang w:eastAsia="pt-BR"/>
              </w:rPr>
              <w:t>Tipo de Projeto</w:t>
            </w:r>
          </w:p>
        </w:tc>
        <w:tc>
          <w:tcPr>
            <w:tcW w:w="1030" w:type="dxa"/>
            <w:shd w:val="clear" w:color="auto" w:fill="D8D8D8"/>
            <w:vAlign w:val="center"/>
          </w:tcPr>
          <w:p w14:paraId="0349420F" w14:textId="73B70C13" w:rsidR="00E9202E" w:rsidRPr="00F4586A" w:rsidRDefault="00E9202E" w:rsidP="00E9202E">
            <w:pPr>
              <w:jc w:val="center"/>
              <w:rPr>
                <w:szCs w:val="20"/>
                <w:lang w:eastAsia="pt-BR"/>
              </w:rPr>
            </w:pPr>
            <w:proofErr w:type="spellStart"/>
            <w:r>
              <w:rPr>
                <w:b/>
                <w:bCs/>
                <w:szCs w:val="20"/>
                <w:lang w:eastAsia="pt-BR"/>
              </w:rPr>
              <w:t>Und</w:t>
            </w:r>
            <w:proofErr w:type="spellEnd"/>
            <w:r>
              <w:rPr>
                <w:b/>
                <w:bCs/>
                <w:szCs w:val="20"/>
                <w:lang w:eastAsia="pt-BR"/>
              </w:rPr>
              <w:t>.</w:t>
            </w:r>
          </w:p>
        </w:tc>
        <w:tc>
          <w:tcPr>
            <w:tcW w:w="1853" w:type="dxa"/>
            <w:shd w:val="clear" w:color="auto" w:fill="D8D8D8"/>
            <w:noWrap/>
            <w:vAlign w:val="center"/>
          </w:tcPr>
          <w:p w14:paraId="2C77E595" w14:textId="5057181B" w:rsidR="00E9202E" w:rsidRDefault="00E9202E" w:rsidP="00E9202E">
            <w:pPr>
              <w:jc w:val="center"/>
              <w:rPr>
                <w:color w:val="000000"/>
                <w:szCs w:val="20"/>
              </w:rPr>
            </w:pPr>
            <w:r>
              <w:rPr>
                <w:b/>
                <w:bCs/>
                <w:szCs w:val="20"/>
                <w:lang w:eastAsia="pt-BR"/>
              </w:rPr>
              <w:t>Horas do profissional</w:t>
            </w:r>
          </w:p>
        </w:tc>
      </w:tr>
      <w:tr w:rsidR="00E9202E" w:rsidRPr="005336DE" w14:paraId="381A0328" w14:textId="77777777" w:rsidTr="00B53E9D">
        <w:trPr>
          <w:trHeight w:val="113"/>
          <w:jc w:val="right"/>
        </w:trPr>
        <w:tc>
          <w:tcPr>
            <w:tcW w:w="363" w:type="dxa"/>
            <w:vAlign w:val="center"/>
          </w:tcPr>
          <w:p w14:paraId="1C7FC29E" w14:textId="77777777" w:rsidR="00E9202E" w:rsidRDefault="00E9202E" w:rsidP="00E9202E">
            <w:pPr>
              <w:jc w:val="center"/>
              <w:rPr>
                <w:szCs w:val="20"/>
                <w:lang w:eastAsia="pt-BR"/>
              </w:rPr>
            </w:pPr>
            <w:r>
              <w:rPr>
                <w:szCs w:val="20"/>
                <w:lang w:eastAsia="pt-BR"/>
              </w:rPr>
              <w:t>12</w:t>
            </w:r>
          </w:p>
        </w:tc>
        <w:tc>
          <w:tcPr>
            <w:tcW w:w="5510" w:type="dxa"/>
            <w:noWrap/>
            <w:vAlign w:val="center"/>
          </w:tcPr>
          <w:p w14:paraId="6C59F8EB" w14:textId="77777777" w:rsidR="00E9202E" w:rsidRDefault="00E9202E" w:rsidP="00E9202E">
            <w:pPr>
              <w:jc w:val="left"/>
              <w:rPr>
                <w:szCs w:val="20"/>
                <w:lang w:eastAsia="pt-BR"/>
              </w:rPr>
            </w:pPr>
            <w:r>
              <w:rPr>
                <w:szCs w:val="20"/>
                <w:lang w:eastAsia="pt-BR"/>
              </w:rPr>
              <w:t>Projeto de urbanização - Praças</w:t>
            </w:r>
          </w:p>
        </w:tc>
        <w:tc>
          <w:tcPr>
            <w:tcW w:w="1030" w:type="dxa"/>
            <w:vAlign w:val="center"/>
          </w:tcPr>
          <w:p w14:paraId="52AF4130" w14:textId="77777777" w:rsidR="00E9202E" w:rsidRPr="00F4586A" w:rsidRDefault="00E9202E" w:rsidP="00E9202E">
            <w:pPr>
              <w:jc w:val="center"/>
              <w:rPr>
                <w:szCs w:val="20"/>
                <w:lang w:eastAsia="pt-BR"/>
              </w:rPr>
            </w:pPr>
            <w:r w:rsidRPr="00F4586A">
              <w:rPr>
                <w:szCs w:val="20"/>
                <w:lang w:eastAsia="pt-BR"/>
              </w:rPr>
              <w:t>m²</w:t>
            </w:r>
          </w:p>
        </w:tc>
        <w:tc>
          <w:tcPr>
            <w:tcW w:w="1853" w:type="dxa"/>
            <w:noWrap/>
            <w:vAlign w:val="center"/>
          </w:tcPr>
          <w:p w14:paraId="2864A4FB" w14:textId="77777777" w:rsidR="00E9202E" w:rsidRDefault="00E9202E" w:rsidP="00E9202E">
            <w:pPr>
              <w:jc w:val="center"/>
              <w:rPr>
                <w:szCs w:val="20"/>
                <w:lang w:eastAsia="pt-BR"/>
              </w:rPr>
            </w:pPr>
            <w:r>
              <w:rPr>
                <w:color w:val="000000"/>
                <w:szCs w:val="20"/>
              </w:rPr>
              <w:t>0,07</w:t>
            </w:r>
          </w:p>
        </w:tc>
      </w:tr>
      <w:tr w:rsidR="00E9202E" w:rsidRPr="005336DE" w14:paraId="3FB32062" w14:textId="77777777" w:rsidTr="00B53E9D">
        <w:trPr>
          <w:trHeight w:val="113"/>
          <w:jc w:val="right"/>
        </w:trPr>
        <w:tc>
          <w:tcPr>
            <w:tcW w:w="363" w:type="dxa"/>
            <w:vAlign w:val="center"/>
          </w:tcPr>
          <w:p w14:paraId="58F7E46E" w14:textId="77777777" w:rsidR="00E9202E" w:rsidRDefault="00E9202E" w:rsidP="00E9202E">
            <w:pPr>
              <w:jc w:val="center"/>
              <w:rPr>
                <w:szCs w:val="20"/>
                <w:lang w:eastAsia="pt-BR"/>
              </w:rPr>
            </w:pPr>
            <w:r>
              <w:rPr>
                <w:szCs w:val="20"/>
                <w:lang w:eastAsia="pt-BR"/>
              </w:rPr>
              <w:t>13</w:t>
            </w:r>
          </w:p>
        </w:tc>
        <w:tc>
          <w:tcPr>
            <w:tcW w:w="5510" w:type="dxa"/>
            <w:noWrap/>
            <w:vAlign w:val="center"/>
          </w:tcPr>
          <w:p w14:paraId="39033411" w14:textId="77777777" w:rsidR="00E9202E" w:rsidRDefault="00E9202E" w:rsidP="00E9202E">
            <w:pPr>
              <w:jc w:val="left"/>
              <w:rPr>
                <w:szCs w:val="20"/>
                <w:lang w:eastAsia="pt-BR"/>
              </w:rPr>
            </w:pPr>
            <w:r>
              <w:rPr>
                <w:szCs w:val="20"/>
                <w:lang w:eastAsia="pt-BR"/>
              </w:rPr>
              <w:t>Projeto de iluminação de área externas - praças</w:t>
            </w:r>
          </w:p>
        </w:tc>
        <w:tc>
          <w:tcPr>
            <w:tcW w:w="1030" w:type="dxa"/>
            <w:vAlign w:val="center"/>
          </w:tcPr>
          <w:p w14:paraId="4AF13D6D" w14:textId="77777777" w:rsidR="00E9202E" w:rsidRPr="00F4586A" w:rsidRDefault="00E9202E" w:rsidP="00E9202E">
            <w:pPr>
              <w:jc w:val="center"/>
              <w:rPr>
                <w:szCs w:val="20"/>
                <w:lang w:eastAsia="pt-BR"/>
              </w:rPr>
            </w:pPr>
            <w:r w:rsidRPr="00F4586A">
              <w:rPr>
                <w:szCs w:val="20"/>
                <w:lang w:eastAsia="pt-BR"/>
              </w:rPr>
              <w:t>m²</w:t>
            </w:r>
          </w:p>
        </w:tc>
        <w:tc>
          <w:tcPr>
            <w:tcW w:w="1853" w:type="dxa"/>
            <w:noWrap/>
            <w:vAlign w:val="center"/>
          </w:tcPr>
          <w:p w14:paraId="23CE62DB" w14:textId="77777777" w:rsidR="00E9202E" w:rsidRDefault="00E9202E" w:rsidP="00E9202E">
            <w:pPr>
              <w:jc w:val="center"/>
              <w:rPr>
                <w:szCs w:val="20"/>
                <w:lang w:eastAsia="pt-BR"/>
              </w:rPr>
            </w:pPr>
            <w:r>
              <w:rPr>
                <w:color w:val="000000"/>
                <w:szCs w:val="20"/>
              </w:rPr>
              <w:t>0,035</w:t>
            </w:r>
          </w:p>
        </w:tc>
      </w:tr>
      <w:tr w:rsidR="00E9202E" w:rsidRPr="005336DE" w14:paraId="594900A7" w14:textId="77777777" w:rsidTr="00B53E9D">
        <w:trPr>
          <w:trHeight w:val="113"/>
          <w:jc w:val="right"/>
        </w:trPr>
        <w:tc>
          <w:tcPr>
            <w:tcW w:w="363" w:type="dxa"/>
            <w:vAlign w:val="center"/>
          </w:tcPr>
          <w:p w14:paraId="55EE2B9D" w14:textId="77777777" w:rsidR="00E9202E" w:rsidRDefault="00E9202E" w:rsidP="00E9202E">
            <w:pPr>
              <w:jc w:val="center"/>
              <w:rPr>
                <w:szCs w:val="20"/>
                <w:lang w:eastAsia="pt-BR"/>
              </w:rPr>
            </w:pPr>
            <w:r>
              <w:rPr>
                <w:szCs w:val="20"/>
                <w:lang w:eastAsia="pt-BR"/>
              </w:rPr>
              <w:t>14</w:t>
            </w:r>
          </w:p>
        </w:tc>
        <w:tc>
          <w:tcPr>
            <w:tcW w:w="5510" w:type="dxa"/>
            <w:noWrap/>
            <w:vAlign w:val="center"/>
          </w:tcPr>
          <w:p w14:paraId="2D0C01F9" w14:textId="77777777" w:rsidR="00E9202E" w:rsidRDefault="00E9202E" w:rsidP="00E9202E">
            <w:pPr>
              <w:jc w:val="left"/>
              <w:rPr>
                <w:szCs w:val="20"/>
                <w:lang w:eastAsia="pt-BR"/>
              </w:rPr>
            </w:pPr>
            <w:r>
              <w:rPr>
                <w:szCs w:val="20"/>
                <w:lang w:eastAsia="pt-BR"/>
              </w:rPr>
              <w:t>Orçamento + especificações técnicas - Edificações</w:t>
            </w:r>
          </w:p>
        </w:tc>
        <w:tc>
          <w:tcPr>
            <w:tcW w:w="1030" w:type="dxa"/>
            <w:vAlign w:val="center"/>
          </w:tcPr>
          <w:p w14:paraId="40B4826D" w14:textId="77777777" w:rsidR="00E9202E" w:rsidRPr="00F4586A" w:rsidRDefault="00E9202E" w:rsidP="00E9202E">
            <w:pPr>
              <w:jc w:val="center"/>
              <w:rPr>
                <w:szCs w:val="20"/>
                <w:lang w:eastAsia="pt-BR"/>
              </w:rPr>
            </w:pPr>
            <w:r w:rsidRPr="00F4586A">
              <w:rPr>
                <w:szCs w:val="20"/>
                <w:lang w:eastAsia="pt-BR"/>
              </w:rPr>
              <w:t>m²</w:t>
            </w:r>
          </w:p>
        </w:tc>
        <w:tc>
          <w:tcPr>
            <w:tcW w:w="1853" w:type="dxa"/>
            <w:noWrap/>
            <w:vAlign w:val="center"/>
          </w:tcPr>
          <w:p w14:paraId="67FC68AF" w14:textId="77777777" w:rsidR="00E9202E" w:rsidRDefault="00E9202E" w:rsidP="00E9202E">
            <w:pPr>
              <w:jc w:val="center"/>
              <w:rPr>
                <w:szCs w:val="20"/>
                <w:lang w:eastAsia="pt-BR"/>
              </w:rPr>
            </w:pPr>
            <w:r>
              <w:rPr>
                <w:color w:val="000000"/>
                <w:szCs w:val="20"/>
              </w:rPr>
              <w:t>0,3</w:t>
            </w:r>
          </w:p>
        </w:tc>
      </w:tr>
      <w:tr w:rsidR="00E9202E" w:rsidRPr="005336DE" w14:paraId="2184D2A4" w14:textId="77777777" w:rsidTr="00B53E9D">
        <w:trPr>
          <w:trHeight w:val="113"/>
          <w:jc w:val="right"/>
        </w:trPr>
        <w:tc>
          <w:tcPr>
            <w:tcW w:w="363" w:type="dxa"/>
            <w:vAlign w:val="center"/>
          </w:tcPr>
          <w:p w14:paraId="60AAE2E7" w14:textId="77777777" w:rsidR="00E9202E" w:rsidRDefault="00E9202E" w:rsidP="00E9202E">
            <w:pPr>
              <w:jc w:val="center"/>
              <w:rPr>
                <w:szCs w:val="20"/>
                <w:lang w:eastAsia="pt-BR"/>
              </w:rPr>
            </w:pPr>
            <w:r>
              <w:rPr>
                <w:szCs w:val="20"/>
                <w:lang w:eastAsia="pt-BR"/>
              </w:rPr>
              <w:t>15</w:t>
            </w:r>
          </w:p>
        </w:tc>
        <w:tc>
          <w:tcPr>
            <w:tcW w:w="5510" w:type="dxa"/>
            <w:noWrap/>
            <w:vAlign w:val="center"/>
          </w:tcPr>
          <w:p w14:paraId="16CFA8C3" w14:textId="77777777" w:rsidR="00E9202E" w:rsidRDefault="00E9202E" w:rsidP="00E9202E">
            <w:pPr>
              <w:jc w:val="left"/>
              <w:rPr>
                <w:szCs w:val="20"/>
                <w:lang w:eastAsia="pt-BR"/>
              </w:rPr>
            </w:pPr>
            <w:r>
              <w:rPr>
                <w:szCs w:val="20"/>
                <w:lang w:eastAsia="pt-BR"/>
              </w:rPr>
              <w:t>Levantamento de quantitativos de projeto – instalações elétricas</w:t>
            </w:r>
          </w:p>
        </w:tc>
        <w:tc>
          <w:tcPr>
            <w:tcW w:w="1030" w:type="dxa"/>
            <w:vAlign w:val="center"/>
          </w:tcPr>
          <w:p w14:paraId="378A0972" w14:textId="77777777" w:rsidR="00E9202E" w:rsidRPr="00F4586A" w:rsidRDefault="00E9202E" w:rsidP="00E9202E">
            <w:pPr>
              <w:jc w:val="center"/>
              <w:rPr>
                <w:szCs w:val="20"/>
                <w:lang w:eastAsia="pt-BR"/>
              </w:rPr>
            </w:pPr>
            <w:r w:rsidRPr="00F4586A">
              <w:rPr>
                <w:szCs w:val="20"/>
                <w:lang w:eastAsia="pt-BR"/>
              </w:rPr>
              <w:t>m²</w:t>
            </w:r>
          </w:p>
        </w:tc>
        <w:tc>
          <w:tcPr>
            <w:tcW w:w="1853" w:type="dxa"/>
            <w:noWrap/>
            <w:vAlign w:val="center"/>
          </w:tcPr>
          <w:p w14:paraId="459934A1" w14:textId="77777777" w:rsidR="00E9202E" w:rsidRDefault="00E9202E" w:rsidP="00E9202E">
            <w:pPr>
              <w:jc w:val="center"/>
              <w:rPr>
                <w:szCs w:val="20"/>
                <w:lang w:eastAsia="pt-BR"/>
              </w:rPr>
            </w:pPr>
            <w:r>
              <w:rPr>
                <w:color w:val="000000"/>
                <w:szCs w:val="20"/>
              </w:rPr>
              <w:t>0,05</w:t>
            </w:r>
          </w:p>
        </w:tc>
      </w:tr>
      <w:tr w:rsidR="00E9202E" w:rsidRPr="005336DE" w14:paraId="39B11D42" w14:textId="77777777" w:rsidTr="00B53E9D">
        <w:trPr>
          <w:trHeight w:val="113"/>
          <w:jc w:val="right"/>
        </w:trPr>
        <w:tc>
          <w:tcPr>
            <w:tcW w:w="363" w:type="dxa"/>
            <w:vAlign w:val="center"/>
          </w:tcPr>
          <w:p w14:paraId="7F91A25C" w14:textId="77777777" w:rsidR="00E9202E" w:rsidRDefault="00E9202E" w:rsidP="00E9202E">
            <w:pPr>
              <w:jc w:val="center"/>
              <w:rPr>
                <w:szCs w:val="20"/>
                <w:lang w:eastAsia="pt-BR"/>
              </w:rPr>
            </w:pPr>
            <w:r>
              <w:rPr>
                <w:szCs w:val="20"/>
                <w:lang w:eastAsia="pt-BR"/>
              </w:rPr>
              <w:t>16</w:t>
            </w:r>
          </w:p>
        </w:tc>
        <w:tc>
          <w:tcPr>
            <w:tcW w:w="5510" w:type="dxa"/>
            <w:noWrap/>
            <w:vAlign w:val="center"/>
          </w:tcPr>
          <w:p w14:paraId="110E99E3" w14:textId="77777777" w:rsidR="00E9202E" w:rsidRDefault="00E9202E" w:rsidP="00E9202E">
            <w:pPr>
              <w:jc w:val="left"/>
              <w:rPr>
                <w:szCs w:val="20"/>
                <w:lang w:eastAsia="pt-BR"/>
              </w:rPr>
            </w:pPr>
            <w:r>
              <w:rPr>
                <w:szCs w:val="20"/>
                <w:lang w:eastAsia="pt-BR"/>
              </w:rPr>
              <w:t>Levantamento de quantitativos de projeto – instalações sanitárias</w:t>
            </w:r>
          </w:p>
        </w:tc>
        <w:tc>
          <w:tcPr>
            <w:tcW w:w="1030" w:type="dxa"/>
            <w:vAlign w:val="center"/>
          </w:tcPr>
          <w:p w14:paraId="783253AE" w14:textId="77777777" w:rsidR="00E9202E" w:rsidRPr="00F4586A" w:rsidRDefault="00E9202E" w:rsidP="00E9202E">
            <w:pPr>
              <w:jc w:val="center"/>
              <w:rPr>
                <w:szCs w:val="20"/>
                <w:lang w:eastAsia="pt-BR"/>
              </w:rPr>
            </w:pPr>
            <w:r w:rsidRPr="00F4586A">
              <w:rPr>
                <w:szCs w:val="20"/>
                <w:lang w:eastAsia="pt-BR"/>
              </w:rPr>
              <w:t>m²</w:t>
            </w:r>
          </w:p>
        </w:tc>
        <w:tc>
          <w:tcPr>
            <w:tcW w:w="1853" w:type="dxa"/>
            <w:noWrap/>
            <w:vAlign w:val="center"/>
          </w:tcPr>
          <w:p w14:paraId="3DC13F95" w14:textId="77777777" w:rsidR="00E9202E" w:rsidRDefault="00E9202E" w:rsidP="00E9202E">
            <w:pPr>
              <w:jc w:val="center"/>
              <w:rPr>
                <w:szCs w:val="20"/>
                <w:lang w:eastAsia="pt-BR"/>
              </w:rPr>
            </w:pPr>
            <w:r>
              <w:rPr>
                <w:color w:val="000000"/>
                <w:szCs w:val="20"/>
              </w:rPr>
              <w:t>0,025</w:t>
            </w:r>
          </w:p>
        </w:tc>
      </w:tr>
      <w:tr w:rsidR="00E9202E" w:rsidRPr="005336DE" w14:paraId="30D1B2C1" w14:textId="77777777" w:rsidTr="00B53E9D">
        <w:trPr>
          <w:trHeight w:val="113"/>
          <w:jc w:val="right"/>
        </w:trPr>
        <w:tc>
          <w:tcPr>
            <w:tcW w:w="363" w:type="dxa"/>
            <w:vAlign w:val="center"/>
          </w:tcPr>
          <w:p w14:paraId="5ABC368E" w14:textId="77777777" w:rsidR="00E9202E" w:rsidRDefault="00E9202E" w:rsidP="00E9202E">
            <w:pPr>
              <w:jc w:val="center"/>
              <w:rPr>
                <w:szCs w:val="20"/>
                <w:lang w:eastAsia="pt-BR"/>
              </w:rPr>
            </w:pPr>
            <w:r>
              <w:rPr>
                <w:szCs w:val="20"/>
                <w:lang w:eastAsia="pt-BR"/>
              </w:rPr>
              <w:t>17</w:t>
            </w:r>
          </w:p>
        </w:tc>
        <w:tc>
          <w:tcPr>
            <w:tcW w:w="5510" w:type="dxa"/>
            <w:noWrap/>
            <w:vAlign w:val="center"/>
          </w:tcPr>
          <w:p w14:paraId="0185CDAA" w14:textId="77777777" w:rsidR="00E9202E" w:rsidRDefault="00E9202E" w:rsidP="00E9202E">
            <w:pPr>
              <w:jc w:val="left"/>
              <w:rPr>
                <w:szCs w:val="20"/>
                <w:lang w:eastAsia="pt-BR"/>
              </w:rPr>
            </w:pPr>
            <w:r>
              <w:rPr>
                <w:szCs w:val="20"/>
                <w:lang w:eastAsia="pt-BR"/>
              </w:rPr>
              <w:t>Levantamento de quantitativos de projeto – instalações hidráulicas</w:t>
            </w:r>
          </w:p>
        </w:tc>
        <w:tc>
          <w:tcPr>
            <w:tcW w:w="1030" w:type="dxa"/>
            <w:vAlign w:val="center"/>
          </w:tcPr>
          <w:p w14:paraId="052FB1B4" w14:textId="77777777" w:rsidR="00E9202E" w:rsidRPr="00F4586A" w:rsidRDefault="00E9202E" w:rsidP="00E9202E">
            <w:pPr>
              <w:jc w:val="center"/>
              <w:rPr>
                <w:szCs w:val="20"/>
                <w:lang w:eastAsia="pt-BR"/>
              </w:rPr>
            </w:pPr>
            <w:r w:rsidRPr="00F4586A">
              <w:rPr>
                <w:szCs w:val="20"/>
                <w:lang w:eastAsia="pt-BR"/>
              </w:rPr>
              <w:t>m²</w:t>
            </w:r>
          </w:p>
        </w:tc>
        <w:tc>
          <w:tcPr>
            <w:tcW w:w="1853" w:type="dxa"/>
            <w:noWrap/>
            <w:vAlign w:val="center"/>
          </w:tcPr>
          <w:p w14:paraId="11C0E9B0" w14:textId="77777777" w:rsidR="00E9202E" w:rsidRDefault="00E9202E" w:rsidP="00E9202E">
            <w:pPr>
              <w:jc w:val="center"/>
              <w:rPr>
                <w:szCs w:val="20"/>
                <w:lang w:eastAsia="pt-BR"/>
              </w:rPr>
            </w:pPr>
            <w:r>
              <w:rPr>
                <w:color w:val="000000"/>
                <w:szCs w:val="20"/>
              </w:rPr>
              <w:t>0,025</w:t>
            </w:r>
          </w:p>
        </w:tc>
      </w:tr>
      <w:tr w:rsidR="00E9202E" w:rsidRPr="005336DE" w14:paraId="65D1F312" w14:textId="77777777" w:rsidTr="00B53E9D">
        <w:trPr>
          <w:trHeight w:val="113"/>
          <w:jc w:val="right"/>
        </w:trPr>
        <w:tc>
          <w:tcPr>
            <w:tcW w:w="363" w:type="dxa"/>
            <w:vAlign w:val="center"/>
          </w:tcPr>
          <w:p w14:paraId="77C357F4" w14:textId="77777777" w:rsidR="00E9202E" w:rsidRDefault="00E9202E" w:rsidP="00E9202E">
            <w:pPr>
              <w:jc w:val="center"/>
              <w:rPr>
                <w:szCs w:val="20"/>
                <w:lang w:eastAsia="pt-BR"/>
              </w:rPr>
            </w:pPr>
            <w:r>
              <w:rPr>
                <w:szCs w:val="20"/>
                <w:lang w:eastAsia="pt-BR"/>
              </w:rPr>
              <w:t>18</w:t>
            </w:r>
          </w:p>
        </w:tc>
        <w:tc>
          <w:tcPr>
            <w:tcW w:w="5510" w:type="dxa"/>
            <w:noWrap/>
            <w:vAlign w:val="center"/>
          </w:tcPr>
          <w:p w14:paraId="1C1226C0" w14:textId="77777777" w:rsidR="00E9202E" w:rsidRDefault="00E9202E" w:rsidP="00E9202E">
            <w:pPr>
              <w:jc w:val="left"/>
              <w:rPr>
                <w:szCs w:val="20"/>
                <w:lang w:eastAsia="pt-BR"/>
              </w:rPr>
            </w:pPr>
            <w:r>
              <w:rPr>
                <w:szCs w:val="20"/>
                <w:lang w:eastAsia="pt-BR"/>
              </w:rPr>
              <w:t>Levantamento de quantitativos de projeto – instalações de águas pluviais</w:t>
            </w:r>
          </w:p>
        </w:tc>
        <w:tc>
          <w:tcPr>
            <w:tcW w:w="1030" w:type="dxa"/>
            <w:vAlign w:val="center"/>
          </w:tcPr>
          <w:p w14:paraId="7F655802" w14:textId="77777777" w:rsidR="00E9202E" w:rsidRPr="00F4586A" w:rsidRDefault="00E9202E" w:rsidP="00E9202E">
            <w:pPr>
              <w:jc w:val="center"/>
              <w:rPr>
                <w:szCs w:val="20"/>
                <w:lang w:eastAsia="pt-BR"/>
              </w:rPr>
            </w:pPr>
            <w:r w:rsidRPr="00F4586A">
              <w:rPr>
                <w:szCs w:val="20"/>
                <w:lang w:eastAsia="pt-BR"/>
              </w:rPr>
              <w:t>m²</w:t>
            </w:r>
          </w:p>
        </w:tc>
        <w:tc>
          <w:tcPr>
            <w:tcW w:w="1853" w:type="dxa"/>
            <w:noWrap/>
            <w:vAlign w:val="center"/>
          </w:tcPr>
          <w:p w14:paraId="6DEE30C5" w14:textId="77777777" w:rsidR="00E9202E" w:rsidRDefault="00E9202E" w:rsidP="00E9202E">
            <w:pPr>
              <w:jc w:val="center"/>
              <w:rPr>
                <w:szCs w:val="20"/>
                <w:lang w:eastAsia="pt-BR"/>
              </w:rPr>
            </w:pPr>
            <w:r>
              <w:rPr>
                <w:color w:val="000000"/>
                <w:szCs w:val="20"/>
              </w:rPr>
              <w:t>0,025</w:t>
            </w:r>
          </w:p>
        </w:tc>
      </w:tr>
      <w:tr w:rsidR="00E9202E" w:rsidRPr="005336DE" w14:paraId="3A6176FE" w14:textId="77777777" w:rsidTr="00B53E9D">
        <w:trPr>
          <w:trHeight w:val="113"/>
          <w:jc w:val="right"/>
        </w:trPr>
        <w:tc>
          <w:tcPr>
            <w:tcW w:w="363" w:type="dxa"/>
            <w:vAlign w:val="center"/>
          </w:tcPr>
          <w:p w14:paraId="4266DCF8" w14:textId="77777777" w:rsidR="00E9202E" w:rsidRDefault="00E9202E" w:rsidP="00E9202E">
            <w:pPr>
              <w:jc w:val="center"/>
              <w:rPr>
                <w:szCs w:val="20"/>
                <w:lang w:eastAsia="pt-BR"/>
              </w:rPr>
            </w:pPr>
            <w:r>
              <w:rPr>
                <w:szCs w:val="20"/>
                <w:lang w:eastAsia="pt-BR"/>
              </w:rPr>
              <w:t>19</w:t>
            </w:r>
          </w:p>
        </w:tc>
        <w:tc>
          <w:tcPr>
            <w:tcW w:w="5510" w:type="dxa"/>
            <w:noWrap/>
            <w:vAlign w:val="center"/>
          </w:tcPr>
          <w:p w14:paraId="7F37F15A" w14:textId="77777777" w:rsidR="00E9202E" w:rsidRDefault="00E9202E" w:rsidP="00E9202E">
            <w:pPr>
              <w:jc w:val="left"/>
              <w:rPr>
                <w:szCs w:val="20"/>
                <w:lang w:eastAsia="pt-BR"/>
              </w:rPr>
            </w:pPr>
            <w:r>
              <w:rPr>
                <w:szCs w:val="20"/>
                <w:lang w:eastAsia="pt-BR"/>
              </w:rPr>
              <w:t>Levantamento de quantitativos de projeto – prevenção e combate a incêndio e pânico – extintor + hidrante</w:t>
            </w:r>
          </w:p>
        </w:tc>
        <w:tc>
          <w:tcPr>
            <w:tcW w:w="1030" w:type="dxa"/>
            <w:vAlign w:val="center"/>
          </w:tcPr>
          <w:p w14:paraId="2033130B" w14:textId="77777777" w:rsidR="00E9202E" w:rsidRPr="00F4586A" w:rsidRDefault="00E9202E" w:rsidP="00E9202E">
            <w:pPr>
              <w:jc w:val="center"/>
              <w:rPr>
                <w:szCs w:val="20"/>
                <w:lang w:eastAsia="pt-BR"/>
              </w:rPr>
            </w:pPr>
            <w:r w:rsidRPr="00F4586A">
              <w:rPr>
                <w:szCs w:val="20"/>
                <w:lang w:eastAsia="pt-BR"/>
              </w:rPr>
              <w:t>m²</w:t>
            </w:r>
          </w:p>
        </w:tc>
        <w:tc>
          <w:tcPr>
            <w:tcW w:w="1853" w:type="dxa"/>
            <w:noWrap/>
            <w:vAlign w:val="center"/>
          </w:tcPr>
          <w:p w14:paraId="626E3E86" w14:textId="77777777" w:rsidR="00E9202E" w:rsidRDefault="00E9202E" w:rsidP="00E9202E">
            <w:pPr>
              <w:jc w:val="center"/>
              <w:rPr>
                <w:szCs w:val="20"/>
                <w:lang w:eastAsia="pt-BR"/>
              </w:rPr>
            </w:pPr>
            <w:r>
              <w:rPr>
                <w:color w:val="000000"/>
                <w:szCs w:val="20"/>
              </w:rPr>
              <w:t>0,025</w:t>
            </w:r>
          </w:p>
        </w:tc>
      </w:tr>
      <w:tr w:rsidR="00E9202E" w:rsidRPr="005336DE" w14:paraId="47BB200C" w14:textId="77777777" w:rsidTr="00B53E9D">
        <w:trPr>
          <w:trHeight w:val="113"/>
          <w:jc w:val="right"/>
        </w:trPr>
        <w:tc>
          <w:tcPr>
            <w:tcW w:w="363" w:type="dxa"/>
            <w:vAlign w:val="center"/>
          </w:tcPr>
          <w:p w14:paraId="481EBFB8" w14:textId="77777777" w:rsidR="00E9202E" w:rsidRDefault="00E9202E" w:rsidP="00E9202E">
            <w:pPr>
              <w:jc w:val="center"/>
              <w:rPr>
                <w:szCs w:val="20"/>
                <w:lang w:eastAsia="pt-BR"/>
              </w:rPr>
            </w:pPr>
            <w:r>
              <w:rPr>
                <w:szCs w:val="20"/>
                <w:lang w:eastAsia="pt-BR"/>
              </w:rPr>
              <w:t>20</w:t>
            </w:r>
          </w:p>
        </w:tc>
        <w:tc>
          <w:tcPr>
            <w:tcW w:w="5510" w:type="dxa"/>
            <w:noWrap/>
            <w:vAlign w:val="center"/>
          </w:tcPr>
          <w:p w14:paraId="5EADE0B1" w14:textId="77777777" w:rsidR="00E9202E" w:rsidRDefault="00E9202E" w:rsidP="00E9202E">
            <w:pPr>
              <w:jc w:val="left"/>
              <w:rPr>
                <w:szCs w:val="20"/>
                <w:lang w:eastAsia="pt-BR"/>
              </w:rPr>
            </w:pPr>
            <w:r>
              <w:rPr>
                <w:szCs w:val="20"/>
                <w:lang w:eastAsia="pt-BR"/>
              </w:rPr>
              <w:t>Levantamento de quantitativos de projeto – SPDA</w:t>
            </w:r>
          </w:p>
        </w:tc>
        <w:tc>
          <w:tcPr>
            <w:tcW w:w="1030" w:type="dxa"/>
            <w:vAlign w:val="center"/>
          </w:tcPr>
          <w:p w14:paraId="4F91C0E3" w14:textId="77777777" w:rsidR="00E9202E" w:rsidRPr="00F4586A" w:rsidRDefault="00E9202E" w:rsidP="00E9202E">
            <w:pPr>
              <w:jc w:val="center"/>
              <w:rPr>
                <w:szCs w:val="20"/>
                <w:lang w:eastAsia="pt-BR"/>
              </w:rPr>
            </w:pPr>
            <w:r w:rsidRPr="00F4586A">
              <w:rPr>
                <w:szCs w:val="20"/>
                <w:lang w:eastAsia="pt-BR"/>
              </w:rPr>
              <w:t>m²</w:t>
            </w:r>
          </w:p>
        </w:tc>
        <w:tc>
          <w:tcPr>
            <w:tcW w:w="1853" w:type="dxa"/>
            <w:noWrap/>
            <w:vAlign w:val="center"/>
          </w:tcPr>
          <w:p w14:paraId="25A1B575" w14:textId="77777777" w:rsidR="00E9202E" w:rsidRDefault="00E9202E" w:rsidP="00E9202E">
            <w:pPr>
              <w:jc w:val="center"/>
              <w:rPr>
                <w:szCs w:val="20"/>
                <w:lang w:eastAsia="pt-BR"/>
              </w:rPr>
            </w:pPr>
            <w:r>
              <w:rPr>
                <w:color w:val="000000"/>
                <w:szCs w:val="20"/>
              </w:rPr>
              <w:t>0,025</w:t>
            </w:r>
          </w:p>
        </w:tc>
      </w:tr>
      <w:tr w:rsidR="00E9202E" w:rsidRPr="005336DE" w14:paraId="0E16175B" w14:textId="77777777" w:rsidTr="00B53E9D">
        <w:trPr>
          <w:trHeight w:val="113"/>
          <w:jc w:val="right"/>
        </w:trPr>
        <w:tc>
          <w:tcPr>
            <w:tcW w:w="363" w:type="dxa"/>
            <w:vAlign w:val="center"/>
          </w:tcPr>
          <w:p w14:paraId="70C93E54" w14:textId="77777777" w:rsidR="00E9202E" w:rsidRDefault="00E9202E" w:rsidP="00E9202E">
            <w:pPr>
              <w:jc w:val="center"/>
              <w:rPr>
                <w:szCs w:val="20"/>
                <w:lang w:eastAsia="pt-BR"/>
              </w:rPr>
            </w:pPr>
            <w:r>
              <w:rPr>
                <w:szCs w:val="20"/>
                <w:lang w:eastAsia="pt-BR"/>
              </w:rPr>
              <w:t>21</w:t>
            </w:r>
          </w:p>
        </w:tc>
        <w:tc>
          <w:tcPr>
            <w:tcW w:w="5510" w:type="dxa"/>
            <w:noWrap/>
            <w:vAlign w:val="center"/>
          </w:tcPr>
          <w:p w14:paraId="736911C7" w14:textId="77777777" w:rsidR="00E9202E" w:rsidRDefault="00E9202E" w:rsidP="00E9202E">
            <w:pPr>
              <w:jc w:val="left"/>
              <w:rPr>
                <w:szCs w:val="20"/>
                <w:lang w:eastAsia="pt-BR"/>
              </w:rPr>
            </w:pPr>
            <w:r>
              <w:rPr>
                <w:szCs w:val="20"/>
                <w:lang w:eastAsia="pt-BR"/>
              </w:rPr>
              <w:t>Orçamento + especificações técnicas - Praças</w:t>
            </w:r>
          </w:p>
        </w:tc>
        <w:tc>
          <w:tcPr>
            <w:tcW w:w="1030" w:type="dxa"/>
            <w:vAlign w:val="center"/>
          </w:tcPr>
          <w:p w14:paraId="20DBE379" w14:textId="77777777" w:rsidR="00E9202E" w:rsidRPr="00F4586A" w:rsidRDefault="00E9202E" w:rsidP="00E9202E">
            <w:pPr>
              <w:jc w:val="center"/>
              <w:rPr>
                <w:szCs w:val="20"/>
                <w:lang w:eastAsia="pt-BR"/>
              </w:rPr>
            </w:pPr>
            <w:r w:rsidRPr="00F4586A">
              <w:rPr>
                <w:szCs w:val="20"/>
                <w:lang w:eastAsia="pt-BR"/>
              </w:rPr>
              <w:t>m²</w:t>
            </w:r>
          </w:p>
        </w:tc>
        <w:tc>
          <w:tcPr>
            <w:tcW w:w="1853" w:type="dxa"/>
            <w:noWrap/>
            <w:vAlign w:val="center"/>
          </w:tcPr>
          <w:p w14:paraId="2EB26D41" w14:textId="77777777" w:rsidR="00E9202E" w:rsidRDefault="00E9202E" w:rsidP="00E9202E">
            <w:pPr>
              <w:jc w:val="center"/>
              <w:rPr>
                <w:szCs w:val="20"/>
                <w:lang w:eastAsia="pt-BR"/>
              </w:rPr>
            </w:pPr>
            <w:r>
              <w:rPr>
                <w:color w:val="000000"/>
                <w:szCs w:val="20"/>
              </w:rPr>
              <w:t>0,035</w:t>
            </w:r>
          </w:p>
        </w:tc>
      </w:tr>
      <w:tr w:rsidR="00E9202E" w:rsidRPr="005336DE" w14:paraId="5A3A3EF3" w14:textId="77777777" w:rsidTr="00B53E9D">
        <w:trPr>
          <w:trHeight w:val="113"/>
          <w:jc w:val="right"/>
        </w:trPr>
        <w:tc>
          <w:tcPr>
            <w:tcW w:w="363" w:type="dxa"/>
            <w:vAlign w:val="center"/>
          </w:tcPr>
          <w:p w14:paraId="008AAF24" w14:textId="77777777" w:rsidR="00E9202E" w:rsidRPr="00F4586A" w:rsidRDefault="00E9202E" w:rsidP="00E9202E">
            <w:pPr>
              <w:jc w:val="center"/>
              <w:rPr>
                <w:szCs w:val="20"/>
                <w:lang w:eastAsia="pt-BR"/>
              </w:rPr>
            </w:pPr>
            <w:r>
              <w:rPr>
                <w:szCs w:val="20"/>
                <w:lang w:eastAsia="pt-BR"/>
              </w:rPr>
              <w:t>22</w:t>
            </w:r>
          </w:p>
        </w:tc>
        <w:tc>
          <w:tcPr>
            <w:tcW w:w="5510" w:type="dxa"/>
            <w:noWrap/>
            <w:vAlign w:val="center"/>
          </w:tcPr>
          <w:p w14:paraId="636DAA94" w14:textId="77777777" w:rsidR="00E9202E" w:rsidRPr="005336DE" w:rsidRDefault="00E9202E" w:rsidP="00E9202E">
            <w:pPr>
              <w:jc w:val="left"/>
              <w:rPr>
                <w:szCs w:val="20"/>
                <w:lang w:eastAsia="pt-BR"/>
              </w:rPr>
            </w:pPr>
            <w:r w:rsidRPr="00F4586A">
              <w:rPr>
                <w:szCs w:val="20"/>
                <w:lang w:eastAsia="pt-BR"/>
              </w:rPr>
              <w:t xml:space="preserve">Projeto de </w:t>
            </w:r>
            <w:r>
              <w:rPr>
                <w:szCs w:val="20"/>
                <w:lang w:eastAsia="pt-BR"/>
              </w:rPr>
              <w:t>d</w:t>
            </w:r>
            <w:r w:rsidRPr="00F4586A">
              <w:rPr>
                <w:szCs w:val="20"/>
                <w:lang w:eastAsia="pt-BR"/>
              </w:rPr>
              <w:t>renagem pluvial</w:t>
            </w:r>
            <w:r>
              <w:rPr>
                <w:szCs w:val="20"/>
                <w:lang w:eastAsia="pt-BR"/>
              </w:rPr>
              <w:t xml:space="preserve"> - praças e área livre de terreno edificado</w:t>
            </w:r>
          </w:p>
        </w:tc>
        <w:tc>
          <w:tcPr>
            <w:tcW w:w="1030" w:type="dxa"/>
            <w:vAlign w:val="center"/>
          </w:tcPr>
          <w:p w14:paraId="0135D9F2" w14:textId="77777777" w:rsidR="00E9202E" w:rsidRPr="005336DE" w:rsidRDefault="00E9202E" w:rsidP="00E9202E">
            <w:pPr>
              <w:jc w:val="center"/>
              <w:rPr>
                <w:szCs w:val="20"/>
              </w:rPr>
            </w:pPr>
            <w:r w:rsidRPr="00735A32">
              <w:rPr>
                <w:szCs w:val="20"/>
                <w:lang w:eastAsia="pt-BR"/>
              </w:rPr>
              <w:t>m²</w:t>
            </w:r>
          </w:p>
        </w:tc>
        <w:tc>
          <w:tcPr>
            <w:tcW w:w="1853" w:type="dxa"/>
            <w:noWrap/>
            <w:vAlign w:val="center"/>
          </w:tcPr>
          <w:p w14:paraId="09F6C041" w14:textId="77777777" w:rsidR="00E9202E" w:rsidRPr="005336DE" w:rsidRDefault="00E9202E" w:rsidP="00E9202E">
            <w:pPr>
              <w:jc w:val="center"/>
              <w:rPr>
                <w:szCs w:val="20"/>
                <w:lang w:eastAsia="pt-BR"/>
              </w:rPr>
            </w:pPr>
            <w:r>
              <w:rPr>
                <w:color w:val="000000"/>
                <w:szCs w:val="20"/>
              </w:rPr>
              <w:t>0,035</w:t>
            </w:r>
          </w:p>
        </w:tc>
      </w:tr>
      <w:tr w:rsidR="00E9202E" w:rsidRPr="005336DE" w14:paraId="409D8C2C" w14:textId="77777777" w:rsidTr="00B53E9D">
        <w:trPr>
          <w:trHeight w:val="113"/>
          <w:jc w:val="right"/>
        </w:trPr>
        <w:tc>
          <w:tcPr>
            <w:tcW w:w="363" w:type="dxa"/>
            <w:vAlign w:val="center"/>
          </w:tcPr>
          <w:p w14:paraId="76F7E9E3" w14:textId="77777777" w:rsidR="00E9202E" w:rsidRPr="00F4586A" w:rsidRDefault="00E9202E" w:rsidP="00E9202E">
            <w:pPr>
              <w:jc w:val="center"/>
              <w:rPr>
                <w:szCs w:val="20"/>
                <w:lang w:eastAsia="pt-BR"/>
              </w:rPr>
            </w:pPr>
            <w:r>
              <w:rPr>
                <w:szCs w:val="20"/>
                <w:lang w:eastAsia="pt-BR"/>
              </w:rPr>
              <w:t>23</w:t>
            </w:r>
          </w:p>
        </w:tc>
        <w:tc>
          <w:tcPr>
            <w:tcW w:w="5510" w:type="dxa"/>
            <w:noWrap/>
            <w:vAlign w:val="center"/>
          </w:tcPr>
          <w:p w14:paraId="1FD49D3B" w14:textId="77777777" w:rsidR="00E9202E" w:rsidRPr="005336DE" w:rsidRDefault="00E9202E" w:rsidP="00E9202E">
            <w:pPr>
              <w:jc w:val="left"/>
              <w:rPr>
                <w:szCs w:val="20"/>
                <w:lang w:eastAsia="pt-BR"/>
              </w:rPr>
            </w:pPr>
            <w:r w:rsidRPr="00F4586A">
              <w:rPr>
                <w:szCs w:val="20"/>
                <w:lang w:eastAsia="pt-BR"/>
              </w:rPr>
              <w:t>Projeto de terraplenagem e</w:t>
            </w:r>
            <w:r>
              <w:rPr>
                <w:szCs w:val="20"/>
                <w:lang w:eastAsia="pt-BR"/>
              </w:rPr>
              <w:t xml:space="preserve"> g</w:t>
            </w:r>
            <w:r w:rsidRPr="00F4586A">
              <w:rPr>
                <w:szCs w:val="20"/>
                <w:lang w:eastAsia="pt-BR"/>
              </w:rPr>
              <w:t xml:space="preserve">eométrico de </w:t>
            </w:r>
            <w:r>
              <w:rPr>
                <w:szCs w:val="20"/>
                <w:lang w:eastAsia="pt-BR"/>
              </w:rPr>
              <w:t>v</w:t>
            </w:r>
            <w:r w:rsidRPr="00F4586A">
              <w:rPr>
                <w:szCs w:val="20"/>
                <w:lang w:eastAsia="pt-BR"/>
              </w:rPr>
              <w:t>ias</w:t>
            </w:r>
            <w:r>
              <w:rPr>
                <w:szCs w:val="20"/>
                <w:lang w:eastAsia="pt-BR"/>
              </w:rPr>
              <w:t xml:space="preserve"> - praças e área livre de terreno edificado</w:t>
            </w:r>
          </w:p>
        </w:tc>
        <w:tc>
          <w:tcPr>
            <w:tcW w:w="1030" w:type="dxa"/>
            <w:vAlign w:val="center"/>
          </w:tcPr>
          <w:p w14:paraId="3AA0AC56" w14:textId="77777777" w:rsidR="00E9202E" w:rsidRPr="005336DE" w:rsidRDefault="00E9202E" w:rsidP="00E9202E">
            <w:pPr>
              <w:jc w:val="center"/>
              <w:rPr>
                <w:szCs w:val="20"/>
              </w:rPr>
            </w:pPr>
            <w:r w:rsidRPr="00735A32">
              <w:rPr>
                <w:szCs w:val="20"/>
                <w:lang w:eastAsia="pt-BR"/>
              </w:rPr>
              <w:t>m²</w:t>
            </w:r>
          </w:p>
        </w:tc>
        <w:tc>
          <w:tcPr>
            <w:tcW w:w="1853" w:type="dxa"/>
            <w:noWrap/>
            <w:vAlign w:val="center"/>
          </w:tcPr>
          <w:p w14:paraId="41003928" w14:textId="77777777" w:rsidR="00E9202E" w:rsidRPr="005336DE" w:rsidRDefault="00E9202E" w:rsidP="00E9202E">
            <w:pPr>
              <w:jc w:val="center"/>
              <w:rPr>
                <w:szCs w:val="20"/>
                <w:lang w:eastAsia="pt-BR"/>
              </w:rPr>
            </w:pPr>
            <w:r>
              <w:rPr>
                <w:color w:val="000000"/>
                <w:szCs w:val="20"/>
              </w:rPr>
              <w:t>0,035</w:t>
            </w:r>
          </w:p>
        </w:tc>
      </w:tr>
      <w:tr w:rsidR="00E9202E" w:rsidRPr="005336DE" w14:paraId="007DD558" w14:textId="77777777" w:rsidTr="00B53E9D">
        <w:trPr>
          <w:trHeight w:val="113"/>
          <w:jc w:val="right"/>
        </w:trPr>
        <w:tc>
          <w:tcPr>
            <w:tcW w:w="363" w:type="dxa"/>
            <w:vAlign w:val="center"/>
          </w:tcPr>
          <w:p w14:paraId="77174940" w14:textId="77777777" w:rsidR="00E9202E" w:rsidRPr="00F4586A" w:rsidRDefault="00E9202E" w:rsidP="00E9202E">
            <w:pPr>
              <w:jc w:val="center"/>
              <w:rPr>
                <w:szCs w:val="20"/>
                <w:lang w:eastAsia="pt-BR"/>
              </w:rPr>
            </w:pPr>
            <w:r>
              <w:rPr>
                <w:szCs w:val="20"/>
                <w:lang w:eastAsia="pt-BR"/>
              </w:rPr>
              <w:t>24</w:t>
            </w:r>
          </w:p>
        </w:tc>
        <w:tc>
          <w:tcPr>
            <w:tcW w:w="5510" w:type="dxa"/>
            <w:noWrap/>
            <w:vAlign w:val="center"/>
          </w:tcPr>
          <w:p w14:paraId="53621136" w14:textId="77777777" w:rsidR="00E9202E" w:rsidRPr="005336DE" w:rsidRDefault="00E9202E" w:rsidP="00E9202E">
            <w:pPr>
              <w:jc w:val="left"/>
              <w:rPr>
                <w:szCs w:val="20"/>
                <w:lang w:eastAsia="pt-BR"/>
              </w:rPr>
            </w:pPr>
            <w:r w:rsidRPr="00F4586A">
              <w:rPr>
                <w:szCs w:val="20"/>
                <w:lang w:eastAsia="pt-BR"/>
              </w:rPr>
              <w:t xml:space="preserve">Projeto de </w:t>
            </w:r>
            <w:r>
              <w:rPr>
                <w:szCs w:val="20"/>
                <w:lang w:eastAsia="pt-BR"/>
              </w:rPr>
              <w:t>p</w:t>
            </w:r>
            <w:r w:rsidRPr="00F4586A">
              <w:rPr>
                <w:szCs w:val="20"/>
                <w:lang w:eastAsia="pt-BR"/>
              </w:rPr>
              <w:t xml:space="preserve">avimentação </w:t>
            </w:r>
            <w:r>
              <w:rPr>
                <w:szCs w:val="20"/>
                <w:lang w:eastAsia="pt-BR"/>
              </w:rPr>
              <w:t>- praças e área livre de terreno edificado</w:t>
            </w:r>
          </w:p>
        </w:tc>
        <w:tc>
          <w:tcPr>
            <w:tcW w:w="1030" w:type="dxa"/>
            <w:vAlign w:val="center"/>
          </w:tcPr>
          <w:p w14:paraId="743B3349" w14:textId="77777777" w:rsidR="00E9202E" w:rsidRPr="005336DE" w:rsidRDefault="00E9202E" w:rsidP="00E9202E">
            <w:pPr>
              <w:jc w:val="center"/>
              <w:rPr>
                <w:szCs w:val="20"/>
              </w:rPr>
            </w:pPr>
            <w:r w:rsidRPr="00735A32">
              <w:rPr>
                <w:szCs w:val="20"/>
                <w:lang w:eastAsia="pt-BR"/>
              </w:rPr>
              <w:t>m²</w:t>
            </w:r>
          </w:p>
        </w:tc>
        <w:tc>
          <w:tcPr>
            <w:tcW w:w="1853" w:type="dxa"/>
            <w:noWrap/>
            <w:vAlign w:val="center"/>
          </w:tcPr>
          <w:p w14:paraId="1E2B5C3A" w14:textId="77777777" w:rsidR="00E9202E" w:rsidRPr="005336DE" w:rsidRDefault="00E9202E" w:rsidP="00E9202E">
            <w:pPr>
              <w:jc w:val="center"/>
              <w:rPr>
                <w:szCs w:val="20"/>
                <w:lang w:eastAsia="pt-BR"/>
              </w:rPr>
            </w:pPr>
            <w:r>
              <w:rPr>
                <w:color w:val="000000"/>
                <w:szCs w:val="20"/>
              </w:rPr>
              <w:t>0,07</w:t>
            </w:r>
          </w:p>
        </w:tc>
      </w:tr>
      <w:tr w:rsidR="00E9202E" w:rsidRPr="005336DE" w14:paraId="6057B924" w14:textId="77777777" w:rsidTr="00B53E9D">
        <w:trPr>
          <w:trHeight w:val="113"/>
          <w:jc w:val="right"/>
        </w:trPr>
        <w:tc>
          <w:tcPr>
            <w:tcW w:w="363" w:type="dxa"/>
            <w:vAlign w:val="center"/>
          </w:tcPr>
          <w:p w14:paraId="766E5440" w14:textId="77777777" w:rsidR="00E9202E" w:rsidRDefault="00E9202E" w:rsidP="00E9202E">
            <w:pPr>
              <w:jc w:val="center"/>
              <w:rPr>
                <w:szCs w:val="20"/>
                <w:lang w:eastAsia="pt-BR"/>
              </w:rPr>
            </w:pPr>
            <w:r>
              <w:rPr>
                <w:szCs w:val="20"/>
                <w:lang w:eastAsia="pt-BR"/>
              </w:rPr>
              <w:t>25</w:t>
            </w:r>
          </w:p>
        </w:tc>
        <w:tc>
          <w:tcPr>
            <w:tcW w:w="5510" w:type="dxa"/>
            <w:noWrap/>
            <w:vAlign w:val="center"/>
          </w:tcPr>
          <w:p w14:paraId="01A31FCE" w14:textId="77777777" w:rsidR="00E9202E" w:rsidRPr="00F4586A" w:rsidRDefault="00E9202E" w:rsidP="00E9202E">
            <w:pPr>
              <w:jc w:val="left"/>
              <w:rPr>
                <w:szCs w:val="20"/>
                <w:lang w:eastAsia="pt-BR"/>
              </w:rPr>
            </w:pPr>
            <w:r w:rsidRPr="00F4586A">
              <w:rPr>
                <w:szCs w:val="20"/>
                <w:lang w:eastAsia="pt-BR"/>
              </w:rPr>
              <w:t xml:space="preserve">Projeto de </w:t>
            </w:r>
            <w:r>
              <w:rPr>
                <w:szCs w:val="20"/>
                <w:lang w:eastAsia="pt-BR"/>
              </w:rPr>
              <w:t>abastecimento de água</w:t>
            </w:r>
            <w:r w:rsidRPr="00F4586A">
              <w:rPr>
                <w:szCs w:val="20"/>
                <w:lang w:eastAsia="pt-BR"/>
              </w:rPr>
              <w:t xml:space="preserve"> </w:t>
            </w:r>
            <w:r>
              <w:rPr>
                <w:szCs w:val="20"/>
                <w:lang w:eastAsia="pt-BR"/>
              </w:rPr>
              <w:t>- praças e área livre de terreno edificado</w:t>
            </w:r>
          </w:p>
        </w:tc>
        <w:tc>
          <w:tcPr>
            <w:tcW w:w="1030" w:type="dxa"/>
            <w:vAlign w:val="center"/>
          </w:tcPr>
          <w:p w14:paraId="6A07C6EC" w14:textId="77777777" w:rsidR="00E9202E" w:rsidRPr="00735A32" w:rsidRDefault="00E9202E" w:rsidP="00E9202E">
            <w:pPr>
              <w:jc w:val="center"/>
              <w:rPr>
                <w:szCs w:val="20"/>
                <w:lang w:eastAsia="pt-BR"/>
              </w:rPr>
            </w:pPr>
            <w:r w:rsidRPr="00735A32">
              <w:rPr>
                <w:szCs w:val="20"/>
                <w:lang w:eastAsia="pt-BR"/>
              </w:rPr>
              <w:t>m²</w:t>
            </w:r>
          </w:p>
        </w:tc>
        <w:tc>
          <w:tcPr>
            <w:tcW w:w="1853" w:type="dxa"/>
            <w:noWrap/>
            <w:vAlign w:val="center"/>
          </w:tcPr>
          <w:p w14:paraId="47674891" w14:textId="77777777" w:rsidR="00E9202E" w:rsidRDefault="00E9202E" w:rsidP="00E9202E">
            <w:pPr>
              <w:jc w:val="center"/>
              <w:rPr>
                <w:szCs w:val="20"/>
                <w:lang w:eastAsia="pt-BR"/>
              </w:rPr>
            </w:pPr>
            <w:r>
              <w:rPr>
                <w:color w:val="000000"/>
                <w:szCs w:val="20"/>
              </w:rPr>
              <w:t>0,035</w:t>
            </w:r>
          </w:p>
        </w:tc>
      </w:tr>
      <w:tr w:rsidR="00E9202E" w:rsidRPr="005336DE" w14:paraId="68C4A86A" w14:textId="77777777" w:rsidTr="00B53E9D">
        <w:trPr>
          <w:trHeight w:val="113"/>
          <w:jc w:val="right"/>
        </w:trPr>
        <w:tc>
          <w:tcPr>
            <w:tcW w:w="363" w:type="dxa"/>
            <w:vAlign w:val="center"/>
          </w:tcPr>
          <w:p w14:paraId="20668B72" w14:textId="77777777" w:rsidR="00E9202E" w:rsidRDefault="00E9202E" w:rsidP="00E9202E">
            <w:pPr>
              <w:jc w:val="center"/>
              <w:rPr>
                <w:szCs w:val="20"/>
                <w:lang w:eastAsia="pt-BR"/>
              </w:rPr>
            </w:pPr>
            <w:r>
              <w:rPr>
                <w:szCs w:val="20"/>
                <w:lang w:eastAsia="pt-BR"/>
              </w:rPr>
              <w:t>26</w:t>
            </w:r>
          </w:p>
        </w:tc>
        <w:tc>
          <w:tcPr>
            <w:tcW w:w="5510" w:type="dxa"/>
            <w:noWrap/>
            <w:vAlign w:val="center"/>
          </w:tcPr>
          <w:p w14:paraId="19006770" w14:textId="77777777" w:rsidR="00E9202E" w:rsidRPr="00F4586A" w:rsidRDefault="00E9202E" w:rsidP="00E9202E">
            <w:pPr>
              <w:jc w:val="left"/>
              <w:rPr>
                <w:szCs w:val="20"/>
                <w:lang w:eastAsia="pt-BR"/>
              </w:rPr>
            </w:pPr>
            <w:r w:rsidRPr="00F4586A">
              <w:rPr>
                <w:szCs w:val="20"/>
                <w:lang w:eastAsia="pt-BR"/>
              </w:rPr>
              <w:t xml:space="preserve">Projeto de </w:t>
            </w:r>
            <w:r>
              <w:rPr>
                <w:szCs w:val="20"/>
                <w:lang w:eastAsia="pt-BR"/>
              </w:rPr>
              <w:t>esgotamento sanitário</w:t>
            </w:r>
            <w:r w:rsidRPr="00F4586A">
              <w:rPr>
                <w:szCs w:val="20"/>
                <w:lang w:eastAsia="pt-BR"/>
              </w:rPr>
              <w:t xml:space="preserve"> </w:t>
            </w:r>
            <w:r>
              <w:rPr>
                <w:szCs w:val="20"/>
                <w:lang w:eastAsia="pt-BR"/>
              </w:rPr>
              <w:t>- praças e área livre de terreno edificado</w:t>
            </w:r>
          </w:p>
        </w:tc>
        <w:tc>
          <w:tcPr>
            <w:tcW w:w="1030" w:type="dxa"/>
            <w:vAlign w:val="center"/>
          </w:tcPr>
          <w:p w14:paraId="3F8CF10E" w14:textId="77777777" w:rsidR="00E9202E" w:rsidRPr="00735A32" w:rsidRDefault="00E9202E" w:rsidP="00E9202E">
            <w:pPr>
              <w:jc w:val="center"/>
              <w:rPr>
                <w:szCs w:val="20"/>
                <w:lang w:eastAsia="pt-BR"/>
              </w:rPr>
            </w:pPr>
            <w:r w:rsidRPr="00735A32">
              <w:rPr>
                <w:szCs w:val="20"/>
                <w:lang w:eastAsia="pt-BR"/>
              </w:rPr>
              <w:t>m²</w:t>
            </w:r>
          </w:p>
        </w:tc>
        <w:tc>
          <w:tcPr>
            <w:tcW w:w="1853" w:type="dxa"/>
            <w:noWrap/>
            <w:vAlign w:val="center"/>
          </w:tcPr>
          <w:p w14:paraId="1D0876DC" w14:textId="77777777" w:rsidR="00E9202E" w:rsidRDefault="00E9202E" w:rsidP="00E9202E">
            <w:pPr>
              <w:jc w:val="center"/>
              <w:rPr>
                <w:szCs w:val="20"/>
                <w:lang w:eastAsia="pt-BR"/>
              </w:rPr>
            </w:pPr>
            <w:r>
              <w:rPr>
                <w:color w:val="000000"/>
                <w:szCs w:val="20"/>
              </w:rPr>
              <w:t>0,035</w:t>
            </w:r>
          </w:p>
        </w:tc>
      </w:tr>
      <w:tr w:rsidR="00E9202E" w:rsidRPr="005336DE" w14:paraId="0EEA43B4" w14:textId="77777777" w:rsidTr="00B53E9D">
        <w:trPr>
          <w:trHeight w:val="113"/>
          <w:jc w:val="right"/>
        </w:trPr>
        <w:tc>
          <w:tcPr>
            <w:tcW w:w="363" w:type="dxa"/>
            <w:vAlign w:val="center"/>
          </w:tcPr>
          <w:p w14:paraId="5B7DEA2F" w14:textId="77777777" w:rsidR="00E9202E" w:rsidRPr="00F4586A" w:rsidRDefault="00E9202E" w:rsidP="00E9202E">
            <w:pPr>
              <w:jc w:val="center"/>
              <w:rPr>
                <w:szCs w:val="20"/>
                <w:lang w:eastAsia="pt-BR"/>
              </w:rPr>
            </w:pPr>
            <w:r>
              <w:rPr>
                <w:szCs w:val="20"/>
                <w:lang w:eastAsia="pt-BR"/>
              </w:rPr>
              <w:t>27</w:t>
            </w:r>
          </w:p>
        </w:tc>
        <w:tc>
          <w:tcPr>
            <w:tcW w:w="5510" w:type="dxa"/>
            <w:noWrap/>
            <w:vAlign w:val="center"/>
          </w:tcPr>
          <w:p w14:paraId="088DFAB3" w14:textId="77777777" w:rsidR="00E9202E" w:rsidRPr="005336DE" w:rsidRDefault="00E9202E" w:rsidP="00E9202E">
            <w:pPr>
              <w:jc w:val="left"/>
              <w:rPr>
                <w:szCs w:val="20"/>
                <w:lang w:eastAsia="pt-BR"/>
              </w:rPr>
            </w:pPr>
            <w:r w:rsidRPr="00F4586A">
              <w:rPr>
                <w:szCs w:val="20"/>
                <w:lang w:eastAsia="pt-BR"/>
              </w:rPr>
              <w:t xml:space="preserve">Projeto de </w:t>
            </w:r>
            <w:r>
              <w:rPr>
                <w:szCs w:val="20"/>
                <w:lang w:eastAsia="pt-BR"/>
              </w:rPr>
              <w:t>rede elétrica</w:t>
            </w:r>
            <w:r w:rsidRPr="00F4586A">
              <w:rPr>
                <w:szCs w:val="20"/>
                <w:lang w:eastAsia="pt-BR"/>
              </w:rPr>
              <w:t xml:space="preserve"> </w:t>
            </w:r>
            <w:r>
              <w:rPr>
                <w:szCs w:val="20"/>
                <w:lang w:eastAsia="pt-BR"/>
              </w:rPr>
              <w:t>- praças e área livre de terreno edificado</w:t>
            </w:r>
          </w:p>
        </w:tc>
        <w:tc>
          <w:tcPr>
            <w:tcW w:w="1030" w:type="dxa"/>
            <w:vAlign w:val="center"/>
          </w:tcPr>
          <w:p w14:paraId="49D74E8A" w14:textId="77777777" w:rsidR="00E9202E" w:rsidRPr="005336DE" w:rsidRDefault="00E9202E" w:rsidP="00E9202E">
            <w:pPr>
              <w:jc w:val="center"/>
              <w:rPr>
                <w:szCs w:val="20"/>
              </w:rPr>
            </w:pPr>
            <w:r w:rsidRPr="00735A32">
              <w:rPr>
                <w:szCs w:val="20"/>
                <w:lang w:eastAsia="pt-BR"/>
              </w:rPr>
              <w:t>m²</w:t>
            </w:r>
          </w:p>
        </w:tc>
        <w:tc>
          <w:tcPr>
            <w:tcW w:w="1853" w:type="dxa"/>
            <w:noWrap/>
            <w:vAlign w:val="center"/>
          </w:tcPr>
          <w:p w14:paraId="63ECCFBC" w14:textId="77777777" w:rsidR="00E9202E" w:rsidRPr="005336DE" w:rsidRDefault="00E9202E" w:rsidP="00E9202E">
            <w:pPr>
              <w:jc w:val="center"/>
              <w:rPr>
                <w:szCs w:val="20"/>
              </w:rPr>
            </w:pPr>
            <w:r>
              <w:rPr>
                <w:color w:val="000000"/>
                <w:szCs w:val="20"/>
              </w:rPr>
              <w:t>0,035</w:t>
            </w:r>
          </w:p>
        </w:tc>
      </w:tr>
      <w:tr w:rsidR="00E9202E" w:rsidRPr="005336DE" w14:paraId="47456837" w14:textId="77777777" w:rsidTr="00B53E9D">
        <w:trPr>
          <w:trHeight w:val="113"/>
          <w:jc w:val="right"/>
        </w:trPr>
        <w:tc>
          <w:tcPr>
            <w:tcW w:w="363" w:type="dxa"/>
            <w:vAlign w:val="center"/>
          </w:tcPr>
          <w:p w14:paraId="4C341327" w14:textId="77777777" w:rsidR="00E9202E" w:rsidRPr="00F4586A" w:rsidRDefault="00E9202E" w:rsidP="00E9202E">
            <w:pPr>
              <w:jc w:val="center"/>
              <w:rPr>
                <w:szCs w:val="20"/>
                <w:lang w:eastAsia="pt-BR"/>
              </w:rPr>
            </w:pPr>
            <w:r>
              <w:rPr>
                <w:szCs w:val="20"/>
                <w:lang w:eastAsia="pt-BR"/>
              </w:rPr>
              <w:t>28</w:t>
            </w:r>
          </w:p>
        </w:tc>
        <w:tc>
          <w:tcPr>
            <w:tcW w:w="5510" w:type="dxa"/>
            <w:noWrap/>
            <w:vAlign w:val="center"/>
          </w:tcPr>
          <w:p w14:paraId="04CF92F1" w14:textId="77777777" w:rsidR="00E9202E" w:rsidRPr="005336DE" w:rsidRDefault="00E9202E" w:rsidP="00E9202E">
            <w:pPr>
              <w:jc w:val="left"/>
              <w:rPr>
                <w:szCs w:val="20"/>
                <w:lang w:eastAsia="pt-BR"/>
              </w:rPr>
            </w:pPr>
            <w:r>
              <w:rPr>
                <w:szCs w:val="20"/>
                <w:lang w:eastAsia="pt-BR"/>
              </w:rPr>
              <w:t>Projeto de sistema de abastecimento de água – adutoras e redes de distribuição</w:t>
            </w:r>
            <w:r w:rsidRPr="00AA4110">
              <w:rPr>
                <w:szCs w:val="20"/>
                <w:lang w:eastAsia="pt-BR"/>
              </w:rPr>
              <w:t>, inclusive levantamentos de campo</w:t>
            </w:r>
          </w:p>
        </w:tc>
        <w:tc>
          <w:tcPr>
            <w:tcW w:w="1030" w:type="dxa"/>
            <w:vAlign w:val="center"/>
          </w:tcPr>
          <w:p w14:paraId="2A44DDE0" w14:textId="77777777" w:rsidR="00E9202E" w:rsidRPr="005336DE" w:rsidRDefault="00E9202E" w:rsidP="00E9202E">
            <w:pPr>
              <w:jc w:val="center"/>
              <w:rPr>
                <w:szCs w:val="20"/>
              </w:rPr>
            </w:pPr>
            <w:r w:rsidRPr="00F4586A">
              <w:rPr>
                <w:szCs w:val="20"/>
                <w:lang w:eastAsia="pt-BR"/>
              </w:rPr>
              <w:t>Km</w:t>
            </w:r>
          </w:p>
        </w:tc>
        <w:tc>
          <w:tcPr>
            <w:tcW w:w="1853" w:type="dxa"/>
            <w:noWrap/>
            <w:vAlign w:val="center"/>
          </w:tcPr>
          <w:p w14:paraId="2F00A84D" w14:textId="77777777" w:rsidR="00E9202E" w:rsidRPr="005336DE" w:rsidRDefault="00E9202E" w:rsidP="00E9202E">
            <w:pPr>
              <w:jc w:val="center"/>
              <w:rPr>
                <w:szCs w:val="20"/>
              </w:rPr>
            </w:pPr>
            <w:r>
              <w:rPr>
                <w:color w:val="000000"/>
                <w:szCs w:val="20"/>
              </w:rPr>
              <w:t>37,44</w:t>
            </w:r>
          </w:p>
        </w:tc>
      </w:tr>
      <w:tr w:rsidR="00E9202E" w:rsidRPr="005336DE" w14:paraId="5800F922" w14:textId="77777777" w:rsidTr="00B53E9D">
        <w:trPr>
          <w:trHeight w:val="113"/>
          <w:jc w:val="right"/>
        </w:trPr>
        <w:tc>
          <w:tcPr>
            <w:tcW w:w="363" w:type="dxa"/>
            <w:vAlign w:val="center"/>
          </w:tcPr>
          <w:p w14:paraId="4CBBE271" w14:textId="77777777" w:rsidR="00E9202E" w:rsidRPr="00F4586A" w:rsidRDefault="00E9202E" w:rsidP="00E9202E">
            <w:pPr>
              <w:jc w:val="center"/>
              <w:rPr>
                <w:szCs w:val="20"/>
                <w:lang w:eastAsia="pt-BR"/>
              </w:rPr>
            </w:pPr>
            <w:r>
              <w:rPr>
                <w:szCs w:val="20"/>
                <w:lang w:eastAsia="pt-BR"/>
              </w:rPr>
              <w:t>28</w:t>
            </w:r>
          </w:p>
        </w:tc>
        <w:tc>
          <w:tcPr>
            <w:tcW w:w="5510" w:type="dxa"/>
            <w:noWrap/>
            <w:vAlign w:val="center"/>
          </w:tcPr>
          <w:p w14:paraId="5EEAE86F" w14:textId="77777777" w:rsidR="00E9202E" w:rsidRPr="005336DE" w:rsidRDefault="00E9202E" w:rsidP="00E9202E">
            <w:pPr>
              <w:jc w:val="left"/>
              <w:rPr>
                <w:szCs w:val="20"/>
                <w:lang w:eastAsia="pt-BR"/>
              </w:rPr>
            </w:pPr>
            <w:r>
              <w:rPr>
                <w:szCs w:val="20"/>
                <w:lang w:eastAsia="pt-BR"/>
              </w:rPr>
              <w:t>Projeto de sistema de esgotamento sanitário – rede coletora, linhas de recalque e emissários</w:t>
            </w:r>
            <w:r w:rsidRPr="00AA4110">
              <w:rPr>
                <w:szCs w:val="20"/>
                <w:lang w:eastAsia="pt-BR"/>
              </w:rPr>
              <w:t>, inclusive levantamentos de campo</w:t>
            </w:r>
          </w:p>
        </w:tc>
        <w:tc>
          <w:tcPr>
            <w:tcW w:w="1030" w:type="dxa"/>
            <w:vAlign w:val="center"/>
          </w:tcPr>
          <w:p w14:paraId="74E3CCED" w14:textId="77777777" w:rsidR="00E9202E" w:rsidRPr="005336DE" w:rsidRDefault="00E9202E" w:rsidP="00E9202E">
            <w:pPr>
              <w:jc w:val="center"/>
              <w:rPr>
                <w:szCs w:val="20"/>
              </w:rPr>
            </w:pPr>
            <w:r w:rsidRPr="00F4586A">
              <w:rPr>
                <w:szCs w:val="20"/>
                <w:lang w:eastAsia="pt-BR"/>
              </w:rPr>
              <w:t>Km</w:t>
            </w:r>
          </w:p>
        </w:tc>
        <w:tc>
          <w:tcPr>
            <w:tcW w:w="1853" w:type="dxa"/>
            <w:noWrap/>
            <w:vAlign w:val="center"/>
          </w:tcPr>
          <w:p w14:paraId="6239A1CC" w14:textId="77777777" w:rsidR="00E9202E" w:rsidRPr="005336DE" w:rsidRDefault="00E9202E" w:rsidP="00E9202E">
            <w:pPr>
              <w:jc w:val="center"/>
              <w:rPr>
                <w:szCs w:val="20"/>
              </w:rPr>
            </w:pPr>
            <w:r>
              <w:rPr>
                <w:color w:val="000000"/>
                <w:szCs w:val="20"/>
              </w:rPr>
              <w:t>37,44</w:t>
            </w:r>
          </w:p>
        </w:tc>
      </w:tr>
      <w:tr w:rsidR="00E9202E" w:rsidRPr="005336DE" w14:paraId="1FB885D7" w14:textId="77777777" w:rsidTr="00B53E9D">
        <w:trPr>
          <w:trHeight w:val="113"/>
          <w:jc w:val="right"/>
        </w:trPr>
        <w:tc>
          <w:tcPr>
            <w:tcW w:w="363" w:type="dxa"/>
            <w:vAlign w:val="center"/>
          </w:tcPr>
          <w:p w14:paraId="38626804" w14:textId="77777777" w:rsidR="00E9202E" w:rsidRPr="00F4586A" w:rsidRDefault="00E9202E" w:rsidP="00E9202E">
            <w:pPr>
              <w:jc w:val="center"/>
              <w:rPr>
                <w:szCs w:val="20"/>
                <w:lang w:eastAsia="pt-BR"/>
              </w:rPr>
            </w:pPr>
            <w:r>
              <w:rPr>
                <w:szCs w:val="20"/>
                <w:lang w:eastAsia="pt-BR"/>
              </w:rPr>
              <w:t>29</w:t>
            </w:r>
          </w:p>
        </w:tc>
        <w:tc>
          <w:tcPr>
            <w:tcW w:w="5510" w:type="dxa"/>
            <w:noWrap/>
            <w:vAlign w:val="center"/>
          </w:tcPr>
          <w:p w14:paraId="323D330D" w14:textId="77777777" w:rsidR="00E9202E" w:rsidRPr="005336DE" w:rsidRDefault="00E9202E" w:rsidP="00E9202E">
            <w:pPr>
              <w:jc w:val="left"/>
              <w:rPr>
                <w:szCs w:val="20"/>
                <w:lang w:eastAsia="pt-BR"/>
              </w:rPr>
            </w:pPr>
            <w:r>
              <w:rPr>
                <w:szCs w:val="20"/>
                <w:lang w:eastAsia="pt-BR"/>
              </w:rPr>
              <w:t>Projeto de rede elétrica</w:t>
            </w:r>
          </w:p>
        </w:tc>
        <w:tc>
          <w:tcPr>
            <w:tcW w:w="1030" w:type="dxa"/>
            <w:vAlign w:val="center"/>
          </w:tcPr>
          <w:p w14:paraId="70DC4C24" w14:textId="77777777" w:rsidR="00E9202E" w:rsidRPr="005336DE" w:rsidRDefault="00E9202E" w:rsidP="00E9202E">
            <w:pPr>
              <w:jc w:val="center"/>
              <w:rPr>
                <w:szCs w:val="20"/>
              </w:rPr>
            </w:pPr>
            <w:r w:rsidRPr="00F4586A">
              <w:rPr>
                <w:szCs w:val="20"/>
                <w:lang w:eastAsia="pt-BR"/>
              </w:rPr>
              <w:t>Km</w:t>
            </w:r>
          </w:p>
        </w:tc>
        <w:tc>
          <w:tcPr>
            <w:tcW w:w="1853" w:type="dxa"/>
            <w:noWrap/>
            <w:vAlign w:val="center"/>
          </w:tcPr>
          <w:p w14:paraId="4E61F9C9" w14:textId="77777777" w:rsidR="00E9202E" w:rsidRPr="005336DE" w:rsidRDefault="00E9202E" w:rsidP="00E9202E">
            <w:pPr>
              <w:jc w:val="center"/>
              <w:rPr>
                <w:szCs w:val="20"/>
              </w:rPr>
            </w:pPr>
            <w:r>
              <w:rPr>
                <w:color w:val="000000"/>
                <w:szCs w:val="20"/>
              </w:rPr>
              <w:t>37,44</w:t>
            </w:r>
          </w:p>
        </w:tc>
      </w:tr>
      <w:tr w:rsidR="00E9202E" w:rsidRPr="005336DE" w14:paraId="3322F2BB" w14:textId="77777777" w:rsidTr="00B53E9D">
        <w:trPr>
          <w:trHeight w:val="113"/>
          <w:jc w:val="right"/>
        </w:trPr>
        <w:tc>
          <w:tcPr>
            <w:tcW w:w="363" w:type="dxa"/>
            <w:vAlign w:val="center"/>
          </w:tcPr>
          <w:p w14:paraId="04F33937" w14:textId="77777777" w:rsidR="00E9202E" w:rsidRDefault="00E9202E" w:rsidP="00E9202E">
            <w:pPr>
              <w:jc w:val="center"/>
              <w:rPr>
                <w:szCs w:val="20"/>
                <w:lang w:eastAsia="pt-BR"/>
              </w:rPr>
            </w:pPr>
            <w:r>
              <w:rPr>
                <w:szCs w:val="20"/>
                <w:lang w:eastAsia="pt-BR"/>
              </w:rPr>
              <w:t>30</w:t>
            </w:r>
          </w:p>
        </w:tc>
        <w:tc>
          <w:tcPr>
            <w:tcW w:w="5510" w:type="dxa"/>
            <w:noWrap/>
            <w:vAlign w:val="center"/>
          </w:tcPr>
          <w:p w14:paraId="01E697A0" w14:textId="77777777" w:rsidR="00E9202E" w:rsidRDefault="00E9202E" w:rsidP="00E9202E">
            <w:pPr>
              <w:jc w:val="left"/>
              <w:rPr>
                <w:szCs w:val="20"/>
                <w:lang w:eastAsia="pt-BR"/>
              </w:rPr>
            </w:pPr>
            <w:r>
              <w:rPr>
                <w:szCs w:val="20"/>
                <w:lang w:eastAsia="pt-BR"/>
              </w:rPr>
              <w:t>Orçamento + especificações técnicas – sistema de abastecimento de água - adutoras e redes de distribuição</w:t>
            </w:r>
          </w:p>
        </w:tc>
        <w:tc>
          <w:tcPr>
            <w:tcW w:w="1030" w:type="dxa"/>
            <w:vAlign w:val="center"/>
          </w:tcPr>
          <w:p w14:paraId="065381C9" w14:textId="77777777" w:rsidR="00E9202E" w:rsidRPr="00F4586A" w:rsidRDefault="00E9202E" w:rsidP="00E9202E">
            <w:pPr>
              <w:jc w:val="center"/>
              <w:rPr>
                <w:szCs w:val="20"/>
                <w:lang w:eastAsia="pt-BR"/>
              </w:rPr>
            </w:pPr>
            <w:r w:rsidRPr="00F4586A">
              <w:rPr>
                <w:szCs w:val="20"/>
                <w:lang w:eastAsia="pt-BR"/>
              </w:rPr>
              <w:t>Km</w:t>
            </w:r>
          </w:p>
        </w:tc>
        <w:tc>
          <w:tcPr>
            <w:tcW w:w="1853" w:type="dxa"/>
            <w:noWrap/>
            <w:vAlign w:val="center"/>
          </w:tcPr>
          <w:p w14:paraId="4CA6B963" w14:textId="77777777" w:rsidR="00E9202E" w:rsidRDefault="00E9202E" w:rsidP="00E9202E">
            <w:pPr>
              <w:jc w:val="center"/>
              <w:rPr>
                <w:szCs w:val="20"/>
                <w:lang w:eastAsia="pt-BR"/>
              </w:rPr>
            </w:pPr>
            <w:r>
              <w:rPr>
                <w:color w:val="000000"/>
                <w:szCs w:val="20"/>
              </w:rPr>
              <w:t>6,46</w:t>
            </w:r>
          </w:p>
        </w:tc>
      </w:tr>
      <w:tr w:rsidR="00E9202E" w:rsidRPr="005336DE" w14:paraId="7578932F" w14:textId="77777777" w:rsidTr="00B53E9D">
        <w:trPr>
          <w:trHeight w:val="113"/>
          <w:jc w:val="right"/>
        </w:trPr>
        <w:tc>
          <w:tcPr>
            <w:tcW w:w="363" w:type="dxa"/>
            <w:vAlign w:val="center"/>
          </w:tcPr>
          <w:p w14:paraId="5EC6D071" w14:textId="77777777" w:rsidR="00E9202E" w:rsidRDefault="00E9202E" w:rsidP="00E9202E">
            <w:pPr>
              <w:jc w:val="center"/>
              <w:rPr>
                <w:szCs w:val="20"/>
                <w:lang w:eastAsia="pt-BR"/>
              </w:rPr>
            </w:pPr>
            <w:r>
              <w:rPr>
                <w:szCs w:val="20"/>
                <w:lang w:eastAsia="pt-BR"/>
              </w:rPr>
              <w:t>31</w:t>
            </w:r>
          </w:p>
        </w:tc>
        <w:tc>
          <w:tcPr>
            <w:tcW w:w="5510" w:type="dxa"/>
            <w:noWrap/>
            <w:vAlign w:val="center"/>
          </w:tcPr>
          <w:p w14:paraId="0C375718" w14:textId="77777777" w:rsidR="00E9202E" w:rsidRDefault="00E9202E" w:rsidP="00E9202E">
            <w:pPr>
              <w:jc w:val="left"/>
              <w:rPr>
                <w:szCs w:val="20"/>
                <w:lang w:eastAsia="pt-BR"/>
              </w:rPr>
            </w:pPr>
            <w:r>
              <w:rPr>
                <w:szCs w:val="20"/>
                <w:lang w:eastAsia="pt-BR"/>
              </w:rPr>
              <w:t>Orçamento + especificações técnicas – sistema de esgotamento sanitário – rede coletora, linhas de recalque e emissários</w:t>
            </w:r>
          </w:p>
        </w:tc>
        <w:tc>
          <w:tcPr>
            <w:tcW w:w="1030" w:type="dxa"/>
            <w:vAlign w:val="center"/>
          </w:tcPr>
          <w:p w14:paraId="4214F79B" w14:textId="77777777" w:rsidR="00E9202E" w:rsidRPr="00F4586A" w:rsidRDefault="00E9202E" w:rsidP="00E9202E">
            <w:pPr>
              <w:jc w:val="center"/>
              <w:rPr>
                <w:szCs w:val="20"/>
                <w:lang w:eastAsia="pt-BR"/>
              </w:rPr>
            </w:pPr>
            <w:r w:rsidRPr="00F4586A">
              <w:rPr>
                <w:szCs w:val="20"/>
                <w:lang w:eastAsia="pt-BR"/>
              </w:rPr>
              <w:t>Km</w:t>
            </w:r>
          </w:p>
        </w:tc>
        <w:tc>
          <w:tcPr>
            <w:tcW w:w="1853" w:type="dxa"/>
            <w:noWrap/>
            <w:vAlign w:val="center"/>
          </w:tcPr>
          <w:p w14:paraId="396BBE84" w14:textId="77777777" w:rsidR="00E9202E" w:rsidRDefault="00E9202E" w:rsidP="00E9202E">
            <w:pPr>
              <w:jc w:val="center"/>
              <w:rPr>
                <w:szCs w:val="20"/>
                <w:lang w:eastAsia="pt-BR"/>
              </w:rPr>
            </w:pPr>
            <w:r>
              <w:rPr>
                <w:color w:val="000000"/>
                <w:szCs w:val="20"/>
              </w:rPr>
              <w:t>6,46</w:t>
            </w:r>
          </w:p>
        </w:tc>
      </w:tr>
      <w:tr w:rsidR="00E9202E" w:rsidRPr="005336DE" w14:paraId="0DB4D0E0" w14:textId="77777777" w:rsidTr="00B53E9D">
        <w:trPr>
          <w:trHeight w:val="113"/>
          <w:jc w:val="right"/>
        </w:trPr>
        <w:tc>
          <w:tcPr>
            <w:tcW w:w="363" w:type="dxa"/>
            <w:vAlign w:val="center"/>
          </w:tcPr>
          <w:p w14:paraId="2DB36BFC" w14:textId="77777777" w:rsidR="00E9202E" w:rsidRPr="00F4586A" w:rsidRDefault="00E9202E" w:rsidP="00E9202E">
            <w:pPr>
              <w:jc w:val="center"/>
              <w:rPr>
                <w:szCs w:val="20"/>
                <w:lang w:eastAsia="pt-BR"/>
              </w:rPr>
            </w:pPr>
            <w:r>
              <w:rPr>
                <w:szCs w:val="20"/>
                <w:lang w:eastAsia="pt-BR"/>
              </w:rPr>
              <w:t>32</w:t>
            </w:r>
          </w:p>
        </w:tc>
        <w:tc>
          <w:tcPr>
            <w:tcW w:w="5510" w:type="dxa"/>
            <w:noWrap/>
            <w:vAlign w:val="center"/>
          </w:tcPr>
          <w:p w14:paraId="57426A67" w14:textId="77777777" w:rsidR="00E9202E" w:rsidRPr="005336DE" w:rsidRDefault="00E9202E" w:rsidP="00E9202E">
            <w:pPr>
              <w:jc w:val="left"/>
              <w:rPr>
                <w:szCs w:val="20"/>
                <w:lang w:eastAsia="pt-BR"/>
              </w:rPr>
            </w:pPr>
            <w:r>
              <w:rPr>
                <w:szCs w:val="20"/>
                <w:lang w:eastAsia="pt-BR"/>
              </w:rPr>
              <w:t>Orçamento + especificações técnicas – rede elétrica</w:t>
            </w:r>
          </w:p>
        </w:tc>
        <w:tc>
          <w:tcPr>
            <w:tcW w:w="1030" w:type="dxa"/>
            <w:vAlign w:val="center"/>
          </w:tcPr>
          <w:p w14:paraId="29F8D2AD" w14:textId="77777777" w:rsidR="00E9202E" w:rsidRPr="005336DE" w:rsidRDefault="00E9202E" w:rsidP="00E9202E">
            <w:pPr>
              <w:jc w:val="center"/>
              <w:rPr>
                <w:szCs w:val="20"/>
              </w:rPr>
            </w:pPr>
            <w:r w:rsidRPr="00F4586A">
              <w:rPr>
                <w:szCs w:val="20"/>
                <w:lang w:eastAsia="pt-BR"/>
              </w:rPr>
              <w:t>Km</w:t>
            </w:r>
          </w:p>
        </w:tc>
        <w:tc>
          <w:tcPr>
            <w:tcW w:w="1853" w:type="dxa"/>
            <w:noWrap/>
            <w:vAlign w:val="center"/>
          </w:tcPr>
          <w:p w14:paraId="49B707D8" w14:textId="77777777" w:rsidR="00E9202E" w:rsidRPr="005336DE" w:rsidRDefault="00E9202E" w:rsidP="00E9202E">
            <w:pPr>
              <w:jc w:val="center"/>
              <w:rPr>
                <w:szCs w:val="20"/>
              </w:rPr>
            </w:pPr>
            <w:r>
              <w:rPr>
                <w:color w:val="000000"/>
                <w:szCs w:val="20"/>
              </w:rPr>
              <w:t>6,46</w:t>
            </w:r>
          </w:p>
        </w:tc>
      </w:tr>
      <w:tr w:rsidR="00E9202E" w:rsidRPr="005336DE" w14:paraId="28AEEAFD" w14:textId="77777777" w:rsidTr="00B53E9D">
        <w:trPr>
          <w:trHeight w:val="113"/>
          <w:jc w:val="right"/>
        </w:trPr>
        <w:tc>
          <w:tcPr>
            <w:tcW w:w="363" w:type="dxa"/>
            <w:vAlign w:val="center"/>
          </w:tcPr>
          <w:p w14:paraId="6CBDC7F6" w14:textId="77777777" w:rsidR="00E9202E" w:rsidRPr="00F4586A" w:rsidRDefault="00E9202E" w:rsidP="00E9202E">
            <w:pPr>
              <w:jc w:val="center"/>
              <w:rPr>
                <w:szCs w:val="20"/>
                <w:lang w:eastAsia="pt-BR"/>
              </w:rPr>
            </w:pPr>
            <w:r>
              <w:rPr>
                <w:szCs w:val="20"/>
                <w:lang w:eastAsia="pt-BR"/>
              </w:rPr>
              <w:t>33</w:t>
            </w:r>
          </w:p>
        </w:tc>
        <w:tc>
          <w:tcPr>
            <w:tcW w:w="5510" w:type="dxa"/>
            <w:noWrap/>
            <w:vAlign w:val="center"/>
          </w:tcPr>
          <w:p w14:paraId="47AD171C" w14:textId="77777777" w:rsidR="00E9202E" w:rsidRPr="005336DE" w:rsidRDefault="00E9202E" w:rsidP="00E9202E">
            <w:pPr>
              <w:jc w:val="left"/>
              <w:rPr>
                <w:szCs w:val="20"/>
                <w:lang w:eastAsia="pt-BR"/>
              </w:rPr>
            </w:pPr>
            <w:r w:rsidRPr="00F4586A">
              <w:rPr>
                <w:szCs w:val="20"/>
                <w:lang w:eastAsia="pt-BR"/>
              </w:rPr>
              <w:t>Projeto de terraplenagem e</w:t>
            </w:r>
            <w:r>
              <w:rPr>
                <w:szCs w:val="20"/>
                <w:lang w:eastAsia="pt-BR"/>
              </w:rPr>
              <w:t xml:space="preserve"> g</w:t>
            </w:r>
            <w:r w:rsidRPr="00F4586A">
              <w:rPr>
                <w:szCs w:val="20"/>
                <w:lang w:eastAsia="pt-BR"/>
              </w:rPr>
              <w:t xml:space="preserve">eométrico de </w:t>
            </w:r>
            <w:r>
              <w:rPr>
                <w:szCs w:val="20"/>
                <w:lang w:eastAsia="pt-BR"/>
              </w:rPr>
              <w:t>v</w:t>
            </w:r>
            <w:r w:rsidRPr="00F4586A">
              <w:rPr>
                <w:szCs w:val="20"/>
                <w:lang w:eastAsia="pt-BR"/>
              </w:rPr>
              <w:t>ias</w:t>
            </w:r>
          </w:p>
        </w:tc>
        <w:tc>
          <w:tcPr>
            <w:tcW w:w="1030" w:type="dxa"/>
            <w:vAlign w:val="center"/>
          </w:tcPr>
          <w:p w14:paraId="565C78FE" w14:textId="77777777" w:rsidR="00E9202E" w:rsidRPr="005336DE" w:rsidRDefault="00E9202E" w:rsidP="00E9202E">
            <w:pPr>
              <w:jc w:val="center"/>
              <w:rPr>
                <w:szCs w:val="20"/>
              </w:rPr>
            </w:pPr>
            <w:r w:rsidRPr="00F4586A">
              <w:rPr>
                <w:szCs w:val="20"/>
                <w:lang w:eastAsia="pt-BR"/>
              </w:rPr>
              <w:t>Km</w:t>
            </w:r>
          </w:p>
        </w:tc>
        <w:tc>
          <w:tcPr>
            <w:tcW w:w="1853" w:type="dxa"/>
            <w:noWrap/>
            <w:vAlign w:val="center"/>
          </w:tcPr>
          <w:p w14:paraId="349A90B9" w14:textId="77777777" w:rsidR="00E9202E" w:rsidRPr="005336DE" w:rsidRDefault="00E9202E" w:rsidP="00E9202E">
            <w:pPr>
              <w:jc w:val="center"/>
              <w:rPr>
                <w:szCs w:val="20"/>
              </w:rPr>
            </w:pPr>
            <w:r>
              <w:rPr>
                <w:color w:val="000000"/>
                <w:szCs w:val="20"/>
              </w:rPr>
              <w:t>62,83</w:t>
            </w:r>
          </w:p>
        </w:tc>
      </w:tr>
      <w:tr w:rsidR="00E9202E" w:rsidRPr="005336DE" w14:paraId="4E80AB32" w14:textId="77777777" w:rsidTr="00B53E9D">
        <w:trPr>
          <w:trHeight w:val="113"/>
          <w:jc w:val="right"/>
        </w:trPr>
        <w:tc>
          <w:tcPr>
            <w:tcW w:w="363" w:type="dxa"/>
            <w:vAlign w:val="center"/>
          </w:tcPr>
          <w:p w14:paraId="5979C752" w14:textId="77777777" w:rsidR="00E9202E" w:rsidRPr="00F4586A" w:rsidRDefault="00E9202E" w:rsidP="00E9202E">
            <w:pPr>
              <w:jc w:val="center"/>
              <w:rPr>
                <w:szCs w:val="20"/>
                <w:lang w:eastAsia="pt-BR"/>
              </w:rPr>
            </w:pPr>
            <w:r>
              <w:rPr>
                <w:szCs w:val="20"/>
                <w:lang w:eastAsia="pt-BR"/>
              </w:rPr>
              <w:t>34</w:t>
            </w:r>
          </w:p>
        </w:tc>
        <w:tc>
          <w:tcPr>
            <w:tcW w:w="5510" w:type="dxa"/>
            <w:noWrap/>
            <w:vAlign w:val="center"/>
          </w:tcPr>
          <w:p w14:paraId="2FE085B5" w14:textId="77777777" w:rsidR="00E9202E" w:rsidRPr="00F4586A" w:rsidRDefault="00E9202E" w:rsidP="00E9202E">
            <w:pPr>
              <w:jc w:val="left"/>
              <w:rPr>
                <w:szCs w:val="20"/>
                <w:lang w:eastAsia="pt-BR"/>
              </w:rPr>
            </w:pPr>
            <w:r w:rsidRPr="00F4586A">
              <w:rPr>
                <w:szCs w:val="20"/>
                <w:lang w:eastAsia="pt-BR"/>
              </w:rPr>
              <w:t xml:space="preserve">Projeto de </w:t>
            </w:r>
            <w:r>
              <w:rPr>
                <w:szCs w:val="20"/>
                <w:lang w:eastAsia="pt-BR"/>
              </w:rPr>
              <w:t>p</w:t>
            </w:r>
            <w:r w:rsidRPr="00F4586A">
              <w:rPr>
                <w:szCs w:val="20"/>
                <w:lang w:eastAsia="pt-BR"/>
              </w:rPr>
              <w:t>avimentação e</w:t>
            </w:r>
            <w:r>
              <w:rPr>
                <w:szCs w:val="20"/>
                <w:lang w:eastAsia="pt-BR"/>
              </w:rPr>
              <w:t xml:space="preserve"> s</w:t>
            </w:r>
            <w:r w:rsidRPr="00F4586A">
              <w:rPr>
                <w:szCs w:val="20"/>
                <w:lang w:eastAsia="pt-BR"/>
              </w:rPr>
              <w:t>inalização vertical e</w:t>
            </w:r>
            <w:r>
              <w:rPr>
                <w:szCs w:val="20"/>
                <w:lang w:eastAsia="pt-BR"/>
              </w:rPr>
              <w:t xml:space="preserve"> </w:t>
            </w:r>
            <w:r w:rsidRPr="00F4586A">
              <w:rPr>
                <w:szCs w:val="20"/>
                <w:lang w:eastAsia="pt-BR"/>
              </w:rPr>
              <w:t>horizontal</w:t>
            </w:r>
          </w:p>
        </w:tc>
        <w:tc>
          <w:tcPr>
            <w:tcW w:w="1030" w:type="dxa"/>
            <w:vAlign w:val="center"/>
          </w:tcPr>
          <w:p w14:paraId="53764054" w14:textId="77777777" w:rsidR="00E9202E" w:rsidRPr="00F4586A" w:rsidRDefault="00E9202E" w:rsidP="00E9202E">
            <w:pPr>
              <w:jc w:val="center"/>
              <w:rPr>
                <w:szCs w:val="20"/>
                <w:lang w:eastAsia="pt-BR"/>
              </w:rPr>
            </w:pPr>
            <w:r w:rsidRPr="00F4586A">
              <w:rPr>
                <w:szCs w:val="20"/>
                <w:lang w:eastAsia="pt-BR"/>
              </w:rPr>
              <w:t>Km</w:t>
            </w:r>
          </w:p>
        </w:tc>
        <w:tc>
          <w:tcPr>
            <w:tcW w:w="1853" w:type="dxa"/>
            <w:noWrap/>
            <w:vAlign w:val="center"/>
          </w:tcPr>
          <w:p w14:paraId="7A8EAC9B" w14:textId="77777777" w:rsidR="00E9202E" w:rsidRPr="00F4586A" w:rsidRDefault="00E9202E" w:rsidP="00E9202E">
            <w:pPr>
              <w:jc w:val="center"/>
              <w:rPr>
                <w:szCs w:val="20"/>
                <w:lang w:eastAsia="pt-BR"/>
              </w:rPr>
            </w:pPr>
            <w:r>
              <w:rPr>
                <w:color w:val="000000"/>
                <w:szCs w:val="20"/>
              </w:rPr>
              <w:t>37,44</w:t>
            </w:r>
          </w:p>
        </w:tc>
      </w:tr>
      <w:tr w:rsidR="00E9202E" w:rsidRPr="005336DE" w14:paraId="2C45A969" w14:textId="77777777" w:rsidTr="00B53E9D">
        <w:trPr>
          <w:trHeight w:val="113"/>
          <w:jc w:val="right"/>
        </w:trPr>
        <w:tc>
          <w:tcPr>
            <w:tcW w:w="363" w:type="dxa"/>
            <w:vAlign w:val="center"/>
          </w:tcPr>
          <w:p w14:paraId="393484CA" w14:textId="77777777" w:rsidR="00E9202E" w:rsidRPr="00F4586A" w:rsidRDefault="00E9202E" w:rsidP="00E9202E">
            <w:pPr>
              <w:jc w:val="center"/>
              <w:rPr>
                <w:szCs w:val="20"/>
                <w:lang w:eastAsia="pt-BR"/>
              </w:rPr>
            </w:pPr>
            <w:r>
              <w:rPr>
                <w:szCs w:val="20"/>
                <w:lang w:eastAsia="pt-BR"/>
              </w:rPr>
              <w:t>35</w:t>
            </w:r>
          </w:p>
        </w:tc>
        <w:tc>
          <w:tcPr>
            <w:tcW w:w="5510" w:type="dxa"/>
            <w:noWrap/>
            <w:vAlign w:val="center"/>
          </w:tcPr>
          <w:p w14:paraId="2ED71B3E" w14:textId="77777777" w:rsidR="00E9202E" w:rsidRPr="005336DE" w:rsidRDefault="00E9202E" w:rsidP="00E9202E">
            <w:pPr>
              <w:jc w:val="left"/>
              <w:rPr>
                <w:szCs w:val="20"/>
                <w:lang w:eastAsia="pt-BR"/>
              </w:rPr>
            </w:pPr>
            <w:r w:rsidRPr="00F4586A">
              <w:rPr>
                <w:szCs w:val="20"/>
                <w:lang w:eastAsia="pt-BR"/>
              </w:rPr>
              <w:t xml:space="preserve">Projeto de </w:t>
            </w:r>
            <w:r>
              <w:rPr>
                <w:szCs w:val="20"/>
                <w:lang w:eastAsia="pt-BR"/>
              </w:rPr>
              <w:t>d</w:t>
            </w:r>
            <w:r w:rsidRPr="00F4586A">
              <w:rPr>
                <w:szCs w:val="20"/>
                <w:lang w:eastAsia="pt-BR"/>
              </w:rPr>
              <w:t>renagem pluvial</w:t>
            </w:r>
            <w:r>
              <w:rPr>
                <w:szCs w:val="20"/>
                <w:lang w:eastAsia="pt-BR"/>
              </w:rPr>
              <w:t xml:space="preserve"> </w:t>
            </w:r>
            <w:r w:rsidRPr="00F4586A">
              <w:rPr>
                <w:szCs w:val="20"/>
                <w:lang w:eastAsia="pt-BR"/>
              </w:rPr>
              <w:t>simples</w:t>
            </w:r>
          </w:p>
        </w:tc>
        <w:tc>
          <w:tcPr>
            <w:tcW w:w="1030" w:type="dxa"/>
            <w:vAlign w:val="center"/>
          </w:tcPr>
          <w:p w14:paraId="0D3CD58B" w14:textId="77777777" w:rsidR="00E9202E" w:rsidRPr="005336DE" w:rsidRDefault="00E9202E" w:rsidP="00E9202E">
            <w:pPr>
              <w:jc w:val="center"/>
              <w:rPr>
                <w:szCs w:val="20"/>
              </w:rPr>
            </w:pPr>
            <w:r w:rsidRPr="00F4586A">
              <w:rPr>
                <w:szCs w:val="20"/>
                <w:lang w:eastAsia="pt-BR"/>
              </w:rPr>
              <w:t>Km</w:t>
            </w:r>
          </w:p>
        </w:tc>
        <w:tc>
          <w:tcPr>
            <w:tcW w:w="1853" w:type="dxa"/>
            <w:noWrap/>
            <w:vAlign w:val="center"/>
          </w:tcPr>
          <w:p w14:paraId="71D8FBED" w14:textId="77777777" w:rsidR="00E9202E" w:rsidRPr="005336DE" w:rsidRDefault="00E9202E" w:rsidP="00E9202E">
            <w:pPr>
              <w:jc w:val="center"/>
              <w:rPr>
                <w:szCs w:val="20"/>
              </w:rPr>
            </w:pPr>
            <w:r>
              <w:rPr>
                <w:color w:val="000000"/>
                <w:szCs w:val="20"/>
              </w:rPr>
              <w:t>37,44</w:t>
            </w:r>
          </w:p>
        </w:tc>
      </w:tr>
      <w:tr w:rsidR="00E9202E" w:rsidRPr="005336DE" w14:paraId="26CEB6E2" w14:textId="77777777" w:rsidTr="00B53E9D">
        <w:trPr>
          <w:trHeight w:val="113"/>
          <w:jc w:val="right"/>
        </w:trPr>
        <w:tc>
          <w:tcPr>
            <w:tcW w:w="363" w:type="dxa"/>
            <w:vAlign w:val="center"/>
          </w:tcPr>
          <w:p w14:paraId="0780F3CB" w14:textId="77777777" w:rsidR="00E9202E" w:rsidRPr="00F4586A" w:rsidRDefault="00E9202E" w:rsidP="00E9202E">
            <w:pPr>
              <w:jc w:val="center"/>
              <w:rPr>
                <w:szCs w:val="20"/>
                <w:lang w:eastAsia="pt-BR"/>
              </w:rPr>
            </w:pPr>
            <w:r>
              <w:rPr>
                <w:szCs w:val="20"/>
                <w:lang w:eastAsia="pt-BR"/>
              </w:rPr>
              <w:t>36</w:t>
            </w:r>
          </w:p>
        </w:tc>
        <w:tc>
          <w:tcPr>
            <w:tcW w:w="5510" w:type="dxa"/>
            <w:noWrap/>
            <w:vAlign w:val="center"/>
          </w:tcPr>
          <w:p w14:paraId="791573A1" w14:textId="77777777" w:rsidR="00E9202E" w:rsidRPr="005336DE" w:rsidRDefault="00E9202E" w:rsidP="00E9202E">
            <w:pPr>
              <w:jc w:val="left"/>
              <w:rPr>
                <w:szCs w:val="20"/>
                <w:lang w:eastAsia="pt-BR"/>
              </w:rPr>
            </w:pPr>
            <w:r w:rsidRPr="00F4586A">
              <w:rPr>
                <w:szCs w:val="20"/>
                <w:lang w:eastAsia="pt-BR"/>
              </w:rPr>
              <w:t xml:space="preserve">Projeto de </w:t>
            </w:r>
            <w:r>
              <w:rPr>
                <w:szCs w:val="20"/>
                <w:lang w:eastAsia="pt-BR"/>
              </w:rPr>
              <w:t>d</w:t>
            </w:r>
            <w:r w:rsidRPr="00F4586A">
              <w:rPr>
                <w:szCs w:val="20"/>
                <w:lang w:eastAsia="pt-BR"/>
              </w:rPr>
              <w:t>renagem pluvial</w:t>
            </w:r>
            <w:r>
              <w:rPr>
                <w:szCs w:val="20"/>
                <w:lang w:eastAsia="pt-BR"/>
              </w:rPr>
              <w:t xml:space="preserve"> </w:t>
            </w:r>
            <w:r w:rsidRPr="00F4586A">
              <w:rPr>
                <w:szCs w:val="20"/>
                <w:lang w:eastAsia="pt-BR"/>
              </w:rPr>
              <w:t>complexa</w:t>
            </w:r>
          </w:p>
        </w:tc>
        <w:tc>
          <w:tcPr>
            <w:tcW w:w="1030" w:type="dxa"/>
            <w:vAlign w:val="center"/>
          </w:tcPr>
          <w:p w14:paraId="4701F33B" w14:textId="77777777" w:rsidR="00E9202E" w:rsidRPr="005336DE" w:rsidRDefault="00E9202E" w:rsidP="00E9202E">
            <w:pPr>
              <w:jc w:val="center"/>
              <w:rPr>
                <w:szCs w:val="20"/>
              </w:rPr>
            </w:pPr>
            <w:r w:rsidRPr="00F4586A">
              <w:rPr>
                <w:szCs w:val="20"/>
                <w:lang w:eastAsia="pt-BR"/>
              </w:rPr>
              <w:t>Km</w:t>
            </w:r>
          </w:p>
        </w:tc>
        <w:tc>
          <w:tcPr>
            <w:tcW w:w="1853" w:type="dxa"/>
            <w:noWrap/>
            <w:vAlign w:val="center"/>
          </w:tcPr>
          <w:p w14:paraId="30DCEF22" w14:textId="77777777" w:rsidR="00E9202E" w:rsidRPr="005336DE" w:rsidRDefault="00E9202E" w:rsidP="00E9202E">
            <w:pPr>
              <w:jc w:val="center"/>
              <w:rPr>
                <w:szCs w:val="20"/>
                <w:lang w:eastAsia="pt-BR"/>
              </w:rPr>
            </w:pPr>
            <w:r>
              <w:rPr>
                <w:color w:val="000000"/>
                <w:szCs w:val="20"/>
              </w:rPr>
              <w:t>69,81</w:t>
            </w:r>
          </w:p>
        </w:tc>
      </w:tr>
      <w:tr w:rsidR="00E9202E" w:rsidRPr="005336DE" w14:paraId="179A943E" w14:textId="77777777" w:rsidTr="00B53E9D">
        <w:trPr>
          <w:trHeight w:val="113"/>
          <w:jc w:val="right"/>
        </w:trPr>
        <w:tc>
          <w:tcPr>
            <w:tcW w:w="363" w:type="dxa"/>
            <w:vAlign w:val="center"/>
          </w:tcPr>
          <w:p w14:paraId="634AB32C" w14:textId="77777777" w:rsidR="00E9202E" w:rsidRPr="00F4586A" w:rsidRDefault="00E9202E" w:rsidP="00E9202E">
            <w:pPr>
              <w:jc w:val="center"/>
              <w:rPr>
                <w:szCs w:val="20"/>
                <w:lang w:eastAsia="pt-BR"/>
              </w:rPr>
            </w:pPr>
            <w:r>
              <w:rPr>
                <w:szCs w:val="20"/>
                <w:lang w:eastAsia="pt-BR"/>
              </w:rPr>
              <w:t>37</w:t>
            </w:r>
          </w:p>
        </w:tc>
        <w:tc>
          <w:tcPr>
            <w:tcW w:w="5510" w:type="dxa"/>
            <w:noWrap/>
            <w:vAlign w:val="center"/>
          </w:tcPr>
          <w:p w14:paraId="43C88C3B" w14:textId="77777777" w:rsidR="00E9202E" w:rsidRPr="005336DE" w:rsidRDefault="00E9202E" w:rsidP="00E9202E">
            <w:pPr>
              <w:jc w:val="left"/>
              <w:rPr>
                <w:szCs w:val="20"/>
                <w:lang w:eastAsia="pt-BR"/>
              </w:rPr>
            </w:pPr>
            <w:r w:rsidRPr="00F4586A">
              <w:rPr>
                <w:szCs w:val="20"/>
                <w:lang w:eastAsia="pt-BR"/>
              </w:rPr>
              <w:t>Laudo de Vistoria</w:t>
            </w:r>
          </w:p>
        </w:tc>
        <w:tc>
          <w:tcPr>
            <w:tcW w:w="1030" w:type="dxa"/>
            <w:vAlign w:val="center"/>
          </w:tcPr>
          <w:p w14:paraId="7FB886D3" w14:textId="77777777" w:rsidR="00E9202E" w:rsidRPr="005336DE" w:rsidRDefault="00E9202E" w:rsidP="00E9202E">
            <w:pPr>
              <w:jc w:val="center"/>
              <w:rPr>
                <w:szCs w:val="20"/>
              </w:rPr>
            </w:pPr>
            <w:r w:rsidRPr="00F4586A">
              <w:rPr>
                <w:szCs w:val="20"/>
                <w:lang w:eastAsia="pt-BR"/>
              </w:rPr>
              <w:t>m²</w:t>
            </w:r>
          </w:p>
        </w:tc>
        <w:tc>
          <w:tcPr>
            <w:tcW w:w="1853" w:type="dxa"/>
            <w:noWrap/>
            <w:vAlign w:val="center"/>
          </w:tcPr>
          <w:p w14:paraId="65195339" w14:textId="77777777" w:rsidR="00E9202E" w:rsidRPr="005336DE" w:rsidRDefault="00E9202E" w:rsidP="00E9202E">
            <w:pPr>
              <w:jc w:val="center"/>
              <w:rPr>
                <w:szCs w:val="20"/>
              </w:rPr>
            </w:pPr>
            <w:r>
              <w:rPr>
                <w:color w:val="000000"/>
                <w:szCs w:val="20"/>
              </w:rPr>
              <w:t>0,01</w:t>
            </w:r>
          </w:p>
        </w:tc>
      </w:tr>
    </w:tbl>
    <w:p w14:paraId="2035BC88" w14:textId="77777777" w:rsidR="00E9202E" w:rsidRDefault="00E9202E" w:rsidP="00E9202E"/>
    <w:p w14:paraId="488E751D" w14:textId="77777777" w:rsidR="00E9202E" w:rsidRPr="007B0C63" w:rsidRDefault="00E9202E" w:rsidP="007C4EC2">
      <w:pPr>
        <w:numPr>
          <w:ilvl w:val="2"/>
          <w:numId w:val="13"/>
        </w:numPr>
        <w:tabs>
          <w:tab w:val="num" w:pos="851"/>
        </w:tabs>
        <w:ind w:left="851" w:hanging="851"/>
        <w:contextualSpacing/>
        <w:outlineLvl w:val="2"/>
        <w:rPr>
          <w:szCs w:val="20"/>
        </w:rPr>
      </w:pPr>
      <w:r w:rsidRPr="007B0C63">
        <w:rPr>
          <w:szCs w:val="20"/>
        </w:rPr>
        <w:t>O projeto arquitetônico deverá incluir, no mínimo: planta de localização, planta de situação, planta de cobertura, planta baixa, cortes, fachadas, detalhes e memorial descritivo.</w:t>
      </w:r>
    </w:p>
    <w:p w14:paraId="1C2FACDC" w14:textId="77777777" w:rsidR="00E9202E" w:rsidRPr="007B0C63" w:rsidRDefault="00E9202E" w:rsidP="00E9202E">
      <w:pPr>
        <w:ind w:left="851"/>
        <w:contextualSpacing/>
        <w:outlineLvl w:val="2"/>
        <w:rPr>
          <w:szCs w:val="20"/>
          <w:highlight w:val="yellow"/>
        </w:rPr>
      </w:pPr>
    </w:p>
    <w:p w14:paraId="6C0726CC" w14:textId="77777777" w:rsidR="00E9202E" w:rsidRDefault="00E9202E" w:rsidP="007C4EC2">
      <w:pPr>
        <w:numPr>
          <w:ilvl w:val="2"/>
          <w:numId w:val="13"/>
        </w:numPr>
        <w:tabs>
          <w:tab w:val="num" w:pos="851"/>
        </w:tabs>
        <w:ind w:left="851" w:hanging="851"/>
        <w:contextualSpacing/>
        <w:outlineLvl w:val="2"/>
        <w:rPr>
          <w:szCs w:val="20"/>
        </w:rPr>
      </w:pPr>
      <w:r w:rsidRPr="00CD79D5">
        <w:rPr>
          <w:szCs w:val="20"/>
        </w:rPr>
        <w:t>Para os projetos de edificações, será considerada, para fins de pagamento, a área construída, entendida como toda parte do imóvel que possui piso e teto, ou seja, os ambientes habitáveis e cobertos.</w:t>
      </w:r>
    </w:p>
    <w:p w14:paraId="696846C2" w14:textId="77777777" w:rsidR="00E9202E" w:rsidRDefault="00E9202E" w:rsidP="00E9202E">
      <w:pPr>
        <w:pStyle w:val="PargrafodaLista"/>
        <w:rPr>
          <w:szCs w:val="20"/>
        </w:rPr>
      </w:pPr>
    </w:p>
    <w:p w14:paraId="606F7AFC" w14:textId="77777777" w:rsidR="00E9202E" w:rsidRDefault="00E9202E" w:rsidP="007C4EC2">
      <w:pPr>
        <w:numPr>
          <w:ilvl w:val="2"/>
          <w:numId w:val="13"/>
        </w:numPr>
        <w:tabs>
          <w:tab w:val="num" w:pos="851"/>
        </w:tabs>
        <w:ind w:left="851" w:hanging="851"/>
        <w:contextualSpacing/>
        <w:outlineLvl w:val="2"/>
        <w:rPr>
          <w:szCs w:val="20"/>
        </w:rPr>
      </w:pPr>
      <w:r>
        <w:rPr>
          <w:szCs w:val="20"/>
        </w:rPr>
        <w:t xml:space="preserve">Os projetos </w:t>
      </w:r>
      <w:r w:rsidRPr="006367E6">
        <w:rPr>
          <w:szCs w:val="20"/>
          <w:u w:val="single"/>
        </w:rPr>
        <w:t>complementares</w:t>
      </w:r>
      <w:r>
        <w:rPr>
          <w:szCs w:val="20"/>
        </w:rPr>
        <w:t xml:space="preserve"> deverão incluir lista de quantitativos de materiais e serviços. Caso necessário, será incluso no valor do orçamento as horas referentes ao levantamento de quantitativos de projeto complementar.</w:t>
      </w:r>
    </w:p>
    <w:p w14:paraId="2FCDEEB6" w14:textId="77777777" w:rsidR="00E9202E" w:rsidRPr="006A4E66" w:rsidRDefault="00E9202E" w:rsidP="00E9202E">
      <w:pPr>
        <w:rPr>
          <w:highlight w:val="yellow"/>
        </w:rPr>
      </w:pPr>
    </w:p>
    <w:p w14:paraId="0A4B9BCE" w14:textId="77777777" w:rsidR="00E9202E" w:rsidRDefault="00E9202E" w:rsidP="007C4EC2">
      <w:pPr>
        <w:numPr>
          <w:ilvl w:val="2"/>
          <w:numId w:val="13"/>
        </w:numPr>
        <w:tabs>
          <w:tab w:val="num" w:pos="851"/>
        </w:tabs>
        <w:ind w:left="851" w:hanging="851"/>
        <w:contextualSpacing/>
        <w:outlineLvl w:val="2"/>
        <w:rPr>
          <w:szCs w:val="20"/>
        </w:rPr>
      </w:pPr>
      <w:r w:rsidRPr="00EE0713">
        <w:rPr>
          <w:szCs w:val="20"/>
        </w:rPr>
        <w:lastRenderedPageBreak/>
        <w:t>O orçamento e especificações técnicas deverão incluir, no mínimo: orçamento resumo, orçamento sintético, detalhamento do BDI e dos Encargos Sociais, composições de custos unitários, cronograma físico-financeiro, cotações de preço dos insumos não existentes nas bases SINAPI</w:t>
      </w:r>
      <w:r>
        <w:rPr>
          <w:szCs w:val="20"/>
        </w:rPr>
        <w:t>, SICRO</w:t>
      </w:r>
      <w:r w:rsidRPr="00EE0713">
        <w:rPr>
          <w:szCs w:val="20"/>
        </w:rPr>
        <w:t xml:space="preserve"> e ORSE, curva ABC de serviços, memória de cálculo de quantidades (se for o caso) e especificações técnicas de todos os serviços/equipamentos.</w:t>
      </w:r>
    </w:p>
    <w:p w14:paraId="11A4DF97" w14:textId="77777777" w:rsidR="00E9202E" w:rsidRDefault="00E9202E" w:rsidP="00E9202E">
      <w:pPr>
        <w:pStyle w:val="PargrafodaLista"/>
        <w:rPr>
          <w:szCs w:val="20"/>
        </w:rPr>
      </w:pPr>
    </w:p>
    <w:p w14:paraId="7D226EB5" w14:textId="77777777" w:rsidR="00E9202E" w:rsidRPr="006A4E66" w:rsidRDefault="00E9202E" w:rsidP="007C4EC2">
      <w:pPr>
        <w:numPr>
          <w:ilvl w:val="2"/>
          <w:numId w:val="13"/>
        </w:numPr>
        <w:tabs>
          <w:tab w:val="num" w:pos="851"/>
        </w:tabs>
        <w:ind w:left="851" w:hanging="851"/>
        <w:contextualSpacing/>
        <w:outlineLvl w:val="2"/>
        <w:rPr>
          <w:szCs w:val="20"/>
        </w:rPr>
      </w:pPr>
      <w:r>
        <w:rPr>
          <w:szCs w:val="20"/>
        </w:rPr>
        <w:t>Para áreas urbanizadas (praças), o valor do orçamento será o somatório do orçamento da urbanização (21) e dos orçamentos dos serviços de infraestrutura (drenagem, iluminação, rede de esgotos etc.).</w:t>
      </w:r>
    </w:p>
    <w:p w14:paraId="2CFE0134" w14:textId="77777777" w:rsidR="00E9202E" w:rsidRPr="00FF7CC6" w:rsidRDefault="00E9202E" w:rsidP="00E9202E">
      <w:pPr>
        <w:contextualSpacing/>
        <w:outlineLvl w:val="2"/>
        <w:rPr>
          <w:color w:val="FF0000"/>
          <w:szCs w:val="20"/>
        </w:rPr>
      </w:pPr>
    </w:p>
    <w:p w14:paraId="05CC7E03" w14:textId="08C9F005" w:rsidR="00B3682B" w:rsidRPr="00E9202E" w:rsidRDefault="00E9202E" w:rsidP="007C4EC2">
      <w:pPr>
        <w:numPr>
          <w:ilvl w:val="2"/>
          <w:numId w:val="13"/>
        </w:numPr>
        <w:tabs>
          <w:tab w:val="num" w:pos="851"/>
        </w:tabs>
        <w:ind w:left="851" w:hanging="851"/>
        <w:contextualSpacing/>
        <w:outlineLvl w:val="2"/>
        <w:rPr>
          <w:color w:val="FF0000"/>
          <w:szCs w:val="20"/>
        </w:rPr>
      </w:pPr>
      <w:r>
        <w:rPr>
          <w:szCs w:val="20"/>
        </w:rPr>
        <w:t>Caso o tipo de projeto solicitado não tenha sido contemplado na tabela 01, as horas serão pactuadas com a Codevasf, levando em consideração o valor previsto para o tipo de obra que mais se assemelha.</w:t>
      </w:r>
    </w:p>
    <w:p w14:paraId="21AFE143" w14:textId="77777777" w:rsidR="00772659" w:rsidRPr="00042A46" w:rsidRDefault="00772659" w:rsidP="00FF20A7"/>
    <w:p w14:paraId="05CC7EB4" w14:textId="77777777" w:rsidR="006E253F" w:rsidRPr="00042A46" w:rsidRDefault="006E253F" w:rsidP="00282345">
      <w:pPr>
        <w:pStyle w:val="Ttulo1"/>
        <w:ind w:left="851" w:hanging="851"/>
      </w:pPr>
      <w:bookmarkStart w:id="10" w:name="_Toc184289265"/>
      <w:r w:rsidRPr="00042A46">
        <w:t>CONDIÇÕES DE PARTICIPAÇÃO</w:t>
      </w:r>
      <w:bookmarkEnd w:id="10"/>
    </w:p>
    <w:p w14:paraId="05CC7EB5" w14:textId="77777777" w:rsidR="006E253F" w:rsidRPr="00042A46" w:rsidRDefault="006E253F" w:rsidP="006E253F">
      <w:pPr>
        <w:rPr>
          <w:szCs w:val="20"/>
        </w:rPr>
      </w:pPr>
    </w:p>
    <w:p w14:paraId="6160BB8D" w14:textId="2B312885" w:rsidR="00EF3252" w:rsidRPr="00042A46" w:rsidRDefault="00EF3252" w:rsidP="00311B8A">
      <w:pPr>
        <w:widowControl w:val="0"/>
        <w:numPr>
          <w:ilvl w:val="1"/>
          <w:numId w:val="1"/>
        </w:numPr>
        <w:ind w:left="851" w:hanging="851"/>
        <w:rPr>
          <w:szCs w:val="20"/>
        </w:rPr>
      </w:pPr>
      <w:bookmarkStart w:id="11" w:name="_Ref449450707"/>
      <w:r w:rsidRPr="00042A46">
        <w:t>Poderão participar da presente licitação empresas do ramo pertinente e compatíve</w:t>
      </w:r>
      <w:r w:rsidR="00C50872">
        <w:t>l</w:t>
      </w:r>
      <w:r w:rsidRPr="00042A46">
        <w:t xml:space="preserve"> com o objeto desta licitação, </w:t>
      </w:r>
      <w:r w:rsidRPr="00B94C20">
        <w:t>nacionais ou estrangeiras</w:t>
      </w:r>
      <w:r w:rsidRPr="00042A46">
        <w:t xml:space="preserve">, </w:t>
      </w:r>
      <w:r w:rsidR="00C50872">
        <w:t>isolada</w:t>
      </w:r>
      <w:r w:rsidRPr="00B94C20">
        <w:t xml:space="preserve">s, que </w:t>
      </w:r>
      <w:r w:rsidRPr="00042A46">
        <w:t xml:space="preserve">atendam </w:t>
      </w:r>
      <w:r w:rsidR="004E68D7" w:rsidRPr="00042A46">
        <w:t>às</w:t>
      </w:r>
      <w:r w:rsidRPr="00042A46">
        <w:t xml:space="preserve"> exigências d</w:t>
      </w:r>
      <w:r w:rsidR="004E68D7" w:rsidRPr="00042A46">
        <w:t>este</w:t>
      </w:r>
      <w:r w:rsidRPr="00042A46">
        <w:t xml:space="preserve"> TR e seus anexo</w:t>
      </w:r>
      <w:r w:rsidR="00F41915">
        <w:t>s</w:t>
      </w:r>
      <w:r w:rsidRPr="00042A46">
        <w:rPr>
          <w:szCs w:val="20"/>
        </w:rPr>
        <w:t>.</w:t>
      </w:r>
    </w:p>
    <w:p w14:paraId="3067124C" w14:textId="77777777" w:rsidR="00EF3252" w:rsidRPr="00042A46" w:rsidRDefault="00EF3252" w:rsidP="00EF3252">
      <w:pPr>
        <w:rPr>
          <w:szCs w:val="20"/>
        </w:rPr>
      </w:pPr>
    </w:p>
    <w:p w14:paraId="7D35B563" w14:textId="77777777" w:rsidR="00EF3252" w:rsidRPr="00B94C20" w:rsidRDefault="00EF3252" w:rsidP="00EF3252">
      <w:pPr>
        <w:numPr>
          <w:ilvl w:val="2"/>
          <w:numId w:val="1"/>
        </w:numPr>
        <w:tabs>
          <w:tab w:val="num" w:pos="851"/>
        </w:tabs>
        <w:ind w:left="851" w:hanging="851"/>
        <w:rPr>
          <w:szCs w:val="20"/>
        </w:rPr>
      </w:pPr>
      <w:r w:rsidRPr="00B94C20">
        <w:rPr>
          <w:szCs w:val="20"/>
        </w:rPr>
        <w:t>As Empresas estrangeiras poderão participar nas mesmas condições das empresas nacionais.</w:t>
      </w:r>
    </w:p>
    <w:p w14:paraId="05CC7EB7" w14:textId="77777777" w:rsidR="00D52EFE" w:rsidRPr="00042A46" w:rsidRDefault="00D52EFE" w:rsidP="000E7EC9"/>
    <w:p w14:paraId="78612CD9" w14:textId="77777777" w:rsidR="00550C7C" w:rsidRPr="00042A46" w:rsidRDefault="00550C7C" w:rsidP="00550C7C">
      <w:pPr>
        <w:numPr>
          <w:ilvl w:val="1"/>
          <w:numId w:val="1"/>
        </w:numPr>
        <w:ind w:left="851" w:hanging="851"/>
        <w:contextualSpacing/>
        <w:outlineLvl w:val="1"/>
        <w:rPr>
          <w:b/>
          <w:szCs w:val="20"/>
        </w:rPr>
      </w:pPr>
      <w:bookmarkStart w:id="12" w:name="_Ref441152334"/>
      <w:bookmarkEnd w:id="11"/>
      <w:r w:rsidRPr="00042A46">
        <w:rPr>
          <w:b/>
          <w:szCs w:val="20"/>
        </w:rPr>
        <w:t>CONSÓRCIO</w:t>
      </w:r>
    </w:p>
    <w:p w14:paraId="46F69498" w14:textId="77777777" w:rsidR="00550C7C" w:rsidRPr="00042A46" w:rsidRDefault="00550C7C" w:rsidP="00550C7C">
      <w:pPr>
        <w:rPr>
          <w:color w:val="FF0000"/>
        </w:rPr>
      </w:pPr>
    </w:p>
    <w:p w14:paraId="7CAF7072" w14:textId="77777777" w:rsidR="00550C7C" w:rsidRPr="00042A46" w:rsidRDefault="00550C7C" w:rsidP="007C4EC2">
      <w:pPr>
        <w:numPr>
          <w:ilvl w:val="2"/>
          <w:numId w:val="13"/>
        </w:numPr>
        <w:tabs>
          <w:tab w:val="num" w:pos="851"/>
        </w:tabs>
        <w:ind w:left="851" w:hanging="851"/>
        <w:contextualSpacing/>
        <w:outlineLvl w:val="2"/>
        <w:rPr>
          <w:color w:val="FF0000"/>
          <w:szCs w:val="20"/>
        </w:rPr>
      </w:pPr>
      <w:r w:rsidRPr="00042A46">
        <w:rPr>
          <w:szCs w:val="20"/>
        </w:rPr>
        <w:t>Não será permitida a participação de consórcio</w:t>
      </w:r>
      <w:r w:rsidRPr="00042A46">
        <w:rPr>
          <w:color w:val="FF0000"/>
          <w:szCs w:val="20"/>
        </w:rPr>
        <w:t xml:space="preserve">. </w:t>
      </w:r>
    </w:p>
    <w:p w14:paraId="05CC7EBE" w14:textId="77777777" w:rsidR="00357E46" w:rsidRPr="00042A46" w:rsidRDefault="00357E46" w:rsidP="00C267D1">
      <w:pPr>
        <w:pStyle w:val="Ttulo3"/>
        <w:numPr>
          <w:ilvl w:val="0"/>
          <w:numId w:val="0"/>
        </w:numPr>
      </w:pPr>
    </w:p>
    <w:p w14:paraId="4F631806" w14:textId="17333E01" w:rsidR="00550C7C" w:rsidRPr="00737C11" w:rsidRDefault="00550C7C" w:rsidP="00550C7C">
      <w:pPr>
        <w:numPr>
          <w:ilvl w:val="1"/>
          <w:numId w:val="1"/>
        </w:numPr>
        <w:ind w:left="851" w:hanging="851"/>
        <w:contextualSpacing/>
        <w:outlineLvl w:val="1"/>
        <w:rPr>
          <w:b/>
          <w:szCs w:val="20"/>
        </w:rPr>
      </w:pPr>
      <w:bookmarkStart w:id="13" w:name="_Ref455652949"/>
      <w:bookmarkEnd w:id="12"/>
      <w:r w:rsidRPr="00042A46">
        <w:rPr>
          <w:b/>
          <w:szCs w:val="20"/>
        </w:rPr>
        <w:t>SUBCONTRATAÇÃO</w:t>
      </w:r>
      <w:bookmarkEnd w:id="13"/>
    </w:p>
    <w:p w14:paraId="279D90AC" w14:textId="77777777" w:rsidR="00550C7C" w:rsidRPr="00042A46" w:rsidRDefault="00550C7C" w:rsidP="00550C7C">
      <w:pPr>
        <w:rPr>
          <w:szCs w:val="20"/>
        </w:rPr>
      </w:pPr>
    </w:p>
    <w:p w14:paraId="62C3DEF0" w14:textId="127527A4" w:rsidR="00550C7C" w:rsidRPr="00F211A3" w:rsidRDefault="00F211A3" w:rsidP="007C4EC2">
      <w:pPr>
        <w:numPr>
          <w:ilvl w:val="2"/>
          <w:numId w:val="14"/>
        </w:numPr>
        <w:tabs>
          <w:tab w:val="left" w:pos="851"/>
        </w:tabs>
        <w:ind w:left="851" w:hanging="851"/>
        <w:contextualSpacing/>
        <w:outlineLvl w:val="2"/>
        <w:rPr>
          <w:color w:val="FF0000"/>
          <w:szCs w:val="20"/>
        </w:rPr>
      </w:pPr>
      <w:r w:rsidRPr="00042A46">
        <w:rPr>
          <w:szCs w:val="20"/>
        </w:rPr>
        <w:t xml:space="preserve">Será permitida a subcontratação dos serviços </w:t>
      </w:r>
      <w:r>
        <w:rPr>
          <w:szCs w:val="20"/>
        </w:rPr>
        <w:t>de elaboração de projetos, objeto</w:t>
      </w:r>
      <w:r w:rsidRPr="00042A46">
        <w:rPr>
          <w:szCs w:val="20"/>
        </w:rPr>
        <w:t xml:space="preserve"> deste TR, com anuência prévia da Codevasf, com exceção de</w:t>
      </w:r>
      <w:r w:rsidRPr="00274308">
        <w:rPr>
          <w:szCs w:val="20"/>
        </w:rPr>
        <w:t>: projetos de sistemas de abastecimento de água e projetos de sistemas de esgotamento sanitário</w:t>
      </w:r>
      <w:r>
        <w:rPr>
          <w:szCs w:val="20"/>
        </w:rPr>
        <w:t>.</w:t>
      </w:r>
    </w:p>
    <w:p w14:paraId="031A4714" w14:textId="77777777" w:rsidR="00F211A3" w:rsidRPr="00F211A3" w:rsidRDefault="00F211A3" w:rsidP="00F211A3">
      <w:pPr>
        <w:tabs>
          <w:tab w:val="left" w:pos="851"/>
        </w:tabs>
        <w:ind w:left="851"/>
        <w:contextualSpacing/>
        <w:outlineLvl w:val="2"/>
        <w:rPr>
          <w:color w:val="FF0000"/>
          <w:szCs w:val="20"/>
        </w:rPr>
      </w:pPr>
    </w:p>
    <w:p w14:paraId="3F9A04B2" w14:textId="432D1863" w:rsidR="00F211A3" w:rsidRPr="00DD21F0" w:rsidRDefault="00F211A3" w:rsidP="007C4EC2">
      <w:pPr>
        <w:numPr>
          <w:ilvl w:val="2"/>
          <w:numId w:val="14"/>
        </w:numPr>
        <w:tabs>
          <w:tab w:val="left" w:pos="851"/>
        </w:tabs>
        <w:ind w:left="851" w:hanging="851"/>
        <w:contextualSpacing/>
        <w:outlineLvl w:val="2"/>
        <w:rPr>
          <w:color w:val="FF0000"/>
          <w:szCs w:val="20"/>
        </w:rPr>
      </w:pPr>
      <w:r w:rsidRPr="00933F5C">
        <w:rPr>
          <w:szCs w:val="20"/>
        </w:rPr>
        <w:t>Caso haja subcontratação de empresas especializadas, é responsabilidade total da CONTRATADA, perante CODEVASF, a garantia da qualidade dos serviços e a observância de normas técnicas e códigos profissionais</w:t>
      </w:r>
      <w:r>
        <w:rPr>
          <w:szCs w:val="20"/>
        </w:rPr>
        <w:t>.</w:t>
      </w:r>
    </w:p>
    <w:p w14:paraId="4D71B68C" w14:textId="77777777" w:rsidR="00550C7C" w:rsidRPr="00042A46" w:rsidRDefault="00550C7C" w:rsidP="00550C7C"/>
    <w:p w14:paraId="1E74FE51" w14:textId="51E7E846" w:rsidR="00550C7C" w:rsidRPr="00042A46" w:rsidRDefault="00550C7C" w:rsidP="00550C7C">
      <w:pPr>
        <w:numPr>
          <w:ilvl w:val="1"/>
          <w:numId w:val="1"/>
        </w:numPr>
        <w:ind w:left="851" w:hanging="851"/>
        <w:contextualSpacing/>
        <w:outlineLvl w:val="1"/>
        <w:rPr>
          <w:b/>
          <w:szCs w:val="20"/>
        </w:rPr>
      </w:pPr>
      <w:r w:rsidRPr="00042A46">
        <w:rPr>
          <w:b/>
          <w:szCs w:val="20"/>
        </w:rPr>
        <w:t>PARTICIPAÇÃO DE MICROEMPRESA</w:t>
      </w:r>
      <w:r w:rsidR="0070537F">
        <w:rPr>
          <w:b/>
          <w:szCs w:val="20"/>
        </w:rPr>
        <w:t xml:space="preserve"> E</w:t>
      </w:r>
      <w:r w:rsidRPr="00042A46">
        <w:rPr>
          <w:b/>
          <w:szCs w:val="20"/>
        </w:rPr>
        <w:t xml:space="preserve"> EMPRESA DE PEQUENO PORTE </w:t>
      </w:r>
    </w:p>
    <w:p w14:paraId="38CF6087" w14:textId="77777777" w:rsidR="00550C7C" w:rsidRPr="00042A46" w:rsidRDefault="00550C7C" w:rsidP="00550C7C">
      <w:pPr>
        <w:rPr>
          <w:b/>
        </w:rPr>
      </w:pPr>
    </w:p>
    <w:p w14:paraId="06B6DE1C" w14:textId="10D7AD6C" w:rsidR="00550C7C" w:rsidRDefault="00550C7C" w:rsidP="007C4EC2">
      <w:pPr>
        <w:numPr>
          <w:ilvl w:val="2"/>
          <w:numId w:val="14"/>
        </w:numPr>
        <w:tabs>
          <w:tab w:val="left" w:pos="851"/>
        </w:tabs>
        <w:suppressAutoHyphens/>
        <w:ind w:left="851" w:hanging="851"/>
        <w:contextualSpacing/>
        <w:outlineLvl w:val="2"/>
        <w:rPr>
          <w:szCs w:val="20"/>
        </w:rPr>
      </w:pPr>
      <w:r w:rsidRPr="00042A46">
        <w:rPr>
          <w:color w:val="000000"/>
          <w:szCs w:val="20"/>
        </w:rPr>
        <w:t>As</w:t>
      </w:r>
      <w:r w:rsidRPr="00042A46">
        <w:rPr>
          <w:szCs w:val="20"/>
        </w:rPr>
        <w:t xml:space="preserve"> Microempresas e Empresas de Pequeno Porte poderão participar desta licitação em condições diferenciadas, na forma prescrita na Lei Complementar nº 123, de 14 de dezembro de 2006 e Decreto 8.538 de 6/10/2015.</w:t>
      </w:r>
    </w:p>
    <w:p w14:paraId="3D24C826" w14:textId="59EFD6A9" w:rsidR="0070537F" w:rsidRDefault="0070537F" w:rsidP="0070537F">
      <w:pPr>
        <w:pStyle w:val="Ttulo2"/>
        <w:numPr>
          <w:ilvl w:val="0"/>
          <w:numId w:val="0"/>
        </w:numPr>
        <w:tabs>
          <w:tab w:val="left" w:pos="851"/>
        </w:tabs>
        <w:suppressAutoHyphens/>
        <w:ind w:left="858"/>
      </w:pPr>
    </w:p>
    <w:p w14:paraId="7AC2A06F" w14:textId="0B5705EB" w:rsidR="0070537F" w:rsidRPr="00042A46" w:rsidRDefault="0070537F" w:rsidP="0070537F">
      <w:pPr>
        <w:numPr>
          <w:ilvl w:val="1"/>
          <w:numId w:val="1"/>
        </w:numPr>
        <w:ind w:left="851" w:hanging="851"/>
        <w:contextualSpacing/>
        <w:outlineLvl w:val="1"/>
        <w:rPr>
          <w:b/>
          <w:szCs w:val="20"/>
        </w:rPr>
      </w:pPr>
      <w:r w:rsidRPr="00042A46">
        <w:rPr>
          <w:b/>
          <w:szCs w:val="20"/>
        </w:rPr>
        <w:t xml:space="preserve">PARTICIPAÇÃO DE </w:t>
      </w:r>
      <w:r>
        <w:rPr>
          <w:b/>
          <w:szCs w:val="20"/>
        </w:rPr>
        <w:t>SOCIEDADE COOPERATIVA</w:t>
      </w:r>
      <w:r w:rsidRPr="00042A46">
        <w:rPr>
          <w:b/>
          <w:szCs w:val="20"/>
        </w:rPr>
        <w:t xml:space="preserve"> </w:t>
      </w:r>
    </w:p>
    <w:p w14:paraId="1791B1BF" w14:textId="77777777" w:rsidR="0070537F" w:rsidRPr="00042A46" w:rsidRDefault="0070537F" w:rsidP="0070537F">
      <w:pPr>
        <w:rPr>
          <w:b/>
        </w:rPr>
      </w:pPr>
    </w:p>
    <w:p w14:paraId="4B5CA3C2" w14:textId="21DCBB5C" w:rsidR="0070537F" w:rsidRPr="00042A46" w:rsidRDefault="0070537F" w:rsidP="007C4EC2">
      <w:pPr>
        <w:numPr>
          <w:ilvl w:val="2"/>
          <w:numId w:val="14"/>
        </w:numPr>
        <w:tabs>
          <w:tab w:val="left" w:pos="851"/>
        </w:tabs>
        <w:suppressAutoHyphens/>
        <w:ind w:left="851" w:hanging="851"/>
        <w:contextualSpacing/>
        <w:outlineLvl w:val="2"/>
        <w:rPr>
          <w:szCs w:val="20"/>
        </w:rPr>
      </w:pPr>
      <w:r>
        <w:rPr>
          <w:color w:val="000000"/>
          <w:szCs w:val="20"/>
        </w:rPr>
        <w:t>Não será permitida a participação de sociedade cooperativa</w:t>
      </w:r>
      <w:r w:rsidRPr="00042A46">
        <w:rPr>
          <w:szCs w:val="20"/>
        </w:rPr>
        <w:t>.</w:t>
      </w:r>
    </w:p>
    <w:p w14:paraId="05CC7ECD" w14:textId="77777777" w:rsidR="001C4864" w:rsidRPr="00042A46" w:rsidRDefault="001C4864" w:rsidP="00BD657C"/>
    <w:p w14:paraId="05CC7ECE" w14:textId="4B12A7C2" w:rsidR="005B2B2E" w:rsidRPr="00042A46" w:rsidRDefault="005B2B2E" w:rsidP="005401B6">
      <w:pPr>
        <w:pStyle w:val="Ttulo1"/>
        <w:ind w:left="851" w:hanging="927"/>
      </w:pPr>
      <w:bookmarkStart w:id="14" w:name="_Toc184289266"/>
      <w:r w:rsidRPr="00042A46">
        <w:t xml:space="preserve">VISITA AO LOCAL </w:t>
      </w:r>
      <w:r w:rsidR="00043AD3">
        <w:t>DOS SERVIÇOS</w:t>
      </w:r>
      <w:bookmarkEnd w:id="14"/>
    </w:p>
    <w:p w14:paraId="05CC7ECF" w14:textId="77777777" w:rsidR="005B2B2E" w:rsidRPr="00042A46" w:rsidRDefault="005B2B2E" w:rsidP="005B2B2E">
      <w:pPr>
        <w:rPr>
          <w:szCs w:val="20"/>
        </w:rPr>
      </w:pPr>
    </w:p>
    <w:p w14:paraId="05CC7ED0" w14:textId="13F68BD1" w:rsidR="005B2B2E" w:rsidRPr="00042A46" w:rsidRDefault="005B2B2E" w:rsidP="007C4EC2">
      <w:pPr>
        <w:numPr>
          <w:ilvl w:val="1"/>
          <w:numId w:val="12"/>
        </w:numPr>
        <w:ind w:left="851" w:hanging="851"/>
      </w:pPr>
      <w:r w:rsidRPr="00042A46">
        <w:t xml:space="preserve">A visita aos locais de prestação dos serviços </w:t>
      </w:r>
      <w:r w:rsidRPr="00A373B3">
        <w:rPr>
          <w:b/>
          <w:u w:val="single"/>
        </w:rPr>
        <w:t>NÃO será obrigatória</w:t>
      </w:r>
      <w:r w:rsidR="00A94646" w:rsidRPr="00042A46">
        <w:t xml:space="preserve">, porém, recomenda-se </w:t>
      </w:r>
      <w:r w:rsidR="00E40760">
        <w:t>à</w:t>
      </w:r>
      <w:r w:rsidR="00A94646" w:rsidRPr="00042A46">
        <w:t>s</w:t>
      </w:r>
      <w:r w:rsidRPr="00042A46">
        <w:t xml:space="preserve"> licitantes que seja realizada a visita aos locais onde serão executados os serviços e suas circunvizinhanças, </w:t>
      </w:r>
      <w:r w:rsidRPr="00A373B3">
        <w:t>por intermédio de seu representante legal ou responsável técnico</w:t>
      </w:r>
      <w:r w:rsidRPr="00042A46">
        <w:t>,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156FA972" w14:textId="77777777" w:rsidR="005401B6" w:rsidRPr="00042A46" w:rsidRDefault="005401B6" w:rsidP="005401B6">
      <w:pPr>
        <w:ind w:left="851"/>
      </w:pPr>
    </w:p>
    <w:p w14:paraId="61A5B755" w14:textId="77777777" w:rsidR="005401B6" w:rsidRPr="00042A46" w:rsidRDefault="005401B6" w:rsidP="005401B6">
      <w:pPr>
        <w:pStyle w:val="Ttulo3"/>
        <w:tabs>
          <w:tab w:val="clear" w:pos="993"/>
        </w:tabs>
        <w:ind w:left="851" w:hanging="851"/>
      </w:pPr>
      <w:r w:rsidRPr="00042A46">
        <w:lastRenderedPageBreak/>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2D772BB8" w14:textId="77777777" w:rsidR="005401B6" w:rsidRPr="00042A46" w:rsidRDefault="005401B6" w:rsidP="005401B6">
      <w:pPr>
        <w:rPr>
          <w:lang w:eastAsia="pt-BR"/>
        </w:rPr>
      </w:pPr>
    </w:p>
    <w:p w14:paraId="4FD504A4" w14:textId="5C4B4AFA" w:rsidR="005401B6" w:rsidRPr="00042A46" w:rsidRDefault="00CB4225" w:rsidP="005401B6">
      <w:pPr>
        <w:pStyle w:val="Ttulo3"/>
        <w:tabs>
          <w:tab w:val="clear" w:pos="993"/>
        </w:tabs>
        <w:ind w:left="851" w:hanging="851"/>
      </w:pPr>
      <w:r w:rsidRPr="005F78E0">
        <w:t>Será exigida a declaração de ciência que os serviços poderão ser executados em toda a área de atuação da Codevasf no estado do Alagoas</w:t>
      </w:r>
      <w:r>
        <w:t xml:space="preserve">, que </w:t>
      </w:r>
      <w:r w:rsidR="005401B6" w:rsidRPr="00042A46">
        <w:t>será obrigatoriamente emitida pela empresa licitante (</w:t>
      </w:r>
      <w:r w:rsidRPr="00042A46">
        <w:fldChar w:fldCharType="begin"/>
      </w:r>
      <w:r w:rsidRPr="00042A46">
        <w:instrText xml:space="preserve"> REF _Ref450205804 \h  \* MERGEFORMAT </w:instrText>
      </w:r>
      <w:r w:rsidRPr="00042A46">
        <w:fldChar w:fldCharType="separate"/>
      </w:r>
      <w:r w:rsidR="003A6D2B" w:rsidRPr="00042A46">
        <w:t xml:space="preserve">Anexo </w:t>
      </w:r>
      <w:r w:rsidR="003A6D2B">
        <w:rPr>
          <w:noProof/>
        </w:rPr>
        <w:t>II</w:t>
      </w:r>
      <w:r w:rsidRPr="00042A46">
        <w:fldChar w:fldCharType="end"/>
      </w:r>
      <w:r w:rsidRPr="00042A46">
        <w:t xml:space="preserve"> </w:t>
      </w:r>
      <w:r>
        <w:t xml:space="preserve">- </w:t>
      </w:r>
      <w:r w:rsidR="005401B6" w:rsidRPr="00042A46">
        <w:t xml:space="preserve">Modelo de Declaração </w:t>
      </w:r>
      <w:r w:rsidRPr="00074934">
        <w:t>de Conhecimento do Local de Execução dos Serviços</w:t>
      </w:r>
      <w:r w:rsidR="005401B6" w:rsidRPr="00042A46">
        <w:t xml:space="preserve">), através dos </w:t>
      </w:r>
      <w:r w:rsidR="002E0460" w:rsidRPr="00042A46">
        <w:t>seus prepostos</w:t>
      </w:r>
      <w:r>
        <w:t>.</w:t>
      </w:r>
    </w:p>
    <w:p w14:paraId="1C956437" w14:textId="77777777" w:rsidR="00A373B3" w:rsidRDefault="00A373B3" w:rsidP="000E40F8"/>
    <w:p w14:paraId="2BC0F5E7" w14:textId="4CF23B57" w:rsidR="00A373B3" w:rsidRDefault="00A373B3" w:rsidP="007C4EC2">
      <w:pPr>
        <w:numPr>
          <w:ilvl w:val="1"/>
          <w:numId w:val="12"/>
        </w:numPr>
        <w:ind w:left="851" w:hanging="851"/>
      </w:pPr>
      <w:r w:rsidRPr="00A373B3">
        <w:t>A PROPONENTE</w:t>
      </w:r>
      <w:r>
        <w:t>,</w:t>
      </w:r>
      <w:r w:rsidRPr="00A373B3">
        <w:t xml:space="preserve"> ao encaminhar a proposta, estará declarando que está ciente da abrangência dos municípios passíveis de execução dos serviços e que possui uma avaliação dos problemas futuros. Entende-se que os custos propostos cobrirão quaisquer dificuldades decorrentes da localização dos estudos/serviços</w:t>
      </w:r>
      <w:r>
        <w:t>.</w:t>
      </w:r>
    </w:p>
    <w:p w14:paraId="51935F34" w14:textId="77777777" w:rsidR="000E40F8" w:rsidRDefault="000E40F8" w:rsidP="000E40F8">
      <w:pPr>
        <w:ind w:left="851"/>
      </w:pPr>
    </w:p>
    <w:p w14:paraId="7D1721D8" w14:textId="67CB2371" w:rsidR="000E40F8" w:rsidRDefault="000E40F8" w:rsidP="007C4EC2">
      <w:pPr>
        <w:numPr>
          <w:ilvl w:val="1"/>
          <w:numId w:val="12"/>
        </w:numPr>
        <w:ind w:left="851" w:hanging="851"/>
      </w:pPr>
      <w:r w:rsidRPr="00042A46">
        <w:t>Os custos de visita aos locais dos serviços correrão por exclusiva conta d</w:t>
      </w:r>
      <w:r w:rsidR="00E40760">
        <w:t>a</w:t>
      </w:r>
      <w:r w:rsidRPr="00042A46">
        <w:t xml:space="preserve"> licitante.</w:t>
      </w:r>
    </w:p>
    <w:p w14:paraId="4FEA6058" w14:textId="77777777" w:rsidR="005401B6" w:rsidRPr="00042A46" w:rsidRDefault="005401B6" w:rsidP="005401B6">
      <w:pPr>
        <w:pStyle w:val="Ttulo2"/>
        <w:numPr>
          <w:ilvl w:val="0"/>
          <w:numId w:val="0"/>
        </w:numPr>
      </w:pPr>
    </w:p>
    <w:p w14:paraId="05CC7EDF" w14:textId="57EEF343" w:rsidR="00BD657C" w:rsidRDefault="005401B6" w:rsidP="00BD657C">
      <w:pPr>
        <w:pStyle w:val="Ttulo2"/>
        <w:tabs>
          <w:tab w:val="clear" w:pos="993"/>
        </w:tabs>
        <w:ind w:left="851" w:hanging="851"/>
      </w:pPr>
      <w:r w:rsidRPr="00042A46">
        <w:t xml:space="preserve">Em caso de dúvidas sobre a visita ao local onde serão executados os serviços de engenharia, as licitantes deverão contatar com a </w:t>
      </w:r>
      <w:r w:rsidRPr="00A373B3">
        <w:t xml:space="preserve">Gerência Regional de </w:t>
      </w:r>
      <w:r w:rsidR="00A373B3" w:rsidRPr="00A373B3">
        <w:t>Revitalização e Sustentabilidade Socioambiental da 5ª Superintendência Regional da Codevasf</w:t>
      </w:r>
      <w:r w:rsidRPr="00A373B3">
        <w:t xml:space="preserve">, em </w:t>
      </w:r>
      <w:r w:rsidR="00A373B3" w:rsidRPr="00A373B3">
        <w:t>Maceió</w:t>
      </w:r>
      <w:r w:rsidRPr="00A373B3">
        <w:t xml:space="preserve">, no estado </w:t>
      </w:r>
      <w:r w:rsidR="00A373B3" w:rsidRPr="00A373B3">
        <w:t>de Alagoas</w:t>
      </w:r>
      <w:r w:rsidRPr="00A373B3">
        <w:t>, no telefone (</w:t>
      </w:r>
      <w:r w:rsidR="00A373B3" w:rsidRPr="00A373B3">
        <w:t>82</w:t>
      </w:r>
      <w:r w:rsidRPr="00A373B3">
        <w:t xml:space="preserve">) </w:t>
      </w:r>
      <w:r w:rsidR="00A373B3" w:rsidRPr="00A373B3">
        <w:t>3551</w:t>
      </w:r>
      <w:r w:rsidRPr="00A373B3">
        <w:t>-</w:t>
      </w:r>
      <w:r w:rsidR="00A373B3" w:rsidRPr="00A373B3">
        <w:t>94</w:t>
      </w:r>
      <w:r w:rsidR="00A83E5A">
        <w:t>29</w:t>
      </w:r>
      <w:r w:rsidRPr="00A373B3">
        <w:t>.</w:t>
      </w:r>
    </w:p>
    <w:p w14:paraId="76C67CAB" w14:textId="77777777" w:rsidR="00772659" w:rsidRPr="00042A46" w:rsidRDefault="00772659" w:rsidP="00BD657C"/>
    <w:p w14:paraId="05CC7EE0" w14:textId="617F617A" w:rsidR="00E5560C" w:rsidRPr="00042A46" w:rsidRDefault="00E5560C" w:rsidP="00491336">
      <w:pPr>
        <w:pStyle w:val="Ttulo1"/>
        <w:ind w:left="851" w:hanging="851"/>
      </w:pPr>
      <w:bookmarkStart w:id="15" w:name="_Toc184289267"/>
      <w:r w:rsidRPr="00042A46">
        <w:t>PROPOSTA</w:t>
      </w:r>
      <w:r w:rsidR="00491336" w:rsidRPr="00042A46">
        <w:t xml:space="preserve"> FINANCEIRA</w:t>
      </w:r>
      <w:bookmarkEnd w:id="15"/>
    </w:p>
    <w:p w14:paraId="05CC7EE1" w14:textId="77777777" w:rsidR="00E5560C" w:rsidRPr="00042A46" w:rsidRDefault="00E5560C" w:rsidP="00E5560C">
      <w:pPr>
        <w:rPr>
          <w:szCs w:val="20"/>
        </w:rPr>
      </w:pPr>
    </w:p>
    <w:p w14:paraId="4A86211A" w14:textId="38CCD78C" w:rsidR="00FF1CCA" w:rsidRPr="00042A46" w:rsidRDefault="00FF1CCA" w:rsidP="007C4EC2">
      <w:pPr>
        <w:numPr>
          <w:ilvl w:val="1"/>
          <w:numId w:val="15"/>
        </w:numPr>
        <w:ind w:left="851" w:hanging="851"/>
        <w:contextualSpacing/>
        <w:outlineLvl w:val="1"/>
        <w:rPr>
          <w:szCs w:val="20"/>
        </w:rPr>
      </w:pPr>
      <w:r w:rsidRPr="00042A46">
        <w:rPr>
          <w:szCs w:val="20"/>
        </w:rPr>
        <w:t xml:space="preserve">A Proposta </w:t>
      </w:r>
      <w:r w:rsidR="00971096">
        <w:rPr>
          <w:szCs w:val="20"/>
        </w:rPr>
        <w:t>Financeira</w:t>
      </w:r>
      <w:r w:rsidRPr="003E1317">
        <w:rPr>
          <w:bCs/>
          <w:sz w:val="22"/>
          <w:szCs w:val="20"/>
        </w:rPr>
        <w:t>,</w:t>
      </w:r>
      <w:r w:rsidRPr="003E1317">
        <w:rPr>
          <w:bCs/>
          <w:szCs w:val="20"/>
        </w:rPr>
        <w:t xml:space="preserve"> </w:t>
      </w:r>
      <w:r w:rsidR="002F5BF0">
        <w:rPr>
          <w:bCs/>
          <w:szCs w:val="20"/>
        </w:rPr>
        <w:t xml:space="preserve">por Item, </w:t>
      </w:r>
      <w:r w:rsidRPr="00042A46">
        <w:rPr>
          <w:szCs w:val="20"/>
        </w:rPr>
        <w:t>deverá ser firme e precisa,</w:t>
      </w:r>
      <w:r w:rsidR="00FE275D" w:rsidRPr="00042A46">
        <w:rPr>
          <w:szCs w:val="20"/>
        </w:rPr>
        <w:t xml:space="preserve"> com clareza e sem rasuras,</w:t>
      </w:r>
      <w:r w:rsidRPr="00042A46">
        <w:rPr>
          <w:szCs w:val="20"/>
        </w:rPr>
        <w:t xml:space="preserve"> limitada rigorosamente ao objeto desta licitação, e não poderá conter condições ou alternativas não previst</w:t>
      </w:r>
      <w:r w:rsidR="002F5BF0">
        <w:rPr>
          <w:szCs w:val="20"/>
        </w:rPr>
        <w:t>a</w:t>
      </w:r>
      <w:r w:rsidR="004A37BC" w:rsidRPr="00042A46">
        <w:rPr>
          <w:szCs w:val="20"/>
        </w:rPr>
        <w:t>s</w:t>
      </w:r>
      <w:r w:rsidRPr="00042A46">
        <w:rPr>
          <w:szCs w:val="20"/>
        </w:rPr>
        <w:t xml:space="preserve"> neste TR e seus anexos constitutivos.</w:t>
      </w:r>
    </w:p>
    <w:p w14:paraId="16B0B64B" w14:textId="77777777" w:rsidR="00FF1CCA" w:rsidRPr="00042A46" w:rsidRDefault="00FF1CCA" w:rsidP="00FF1CCA">
      <w:pPr>
        <w:rPr>
          <w:szCs w:val="20"/>
        </w:rPr>
      </w:pPr>
    </w:p>
    <w:p w14:paraId="144E188A" w14:textId="0258E9A7" w:rsidR="00FF1CCA" w:rsidRPr="00042A46" w:rsidRDefault="00FF1CCA" w:rsidP="00FF1CCA">
      <w:pPr>
        <w:numPr>
          <w:ilvl w:val="1"/>
          <w:numId w:val="1"/>
        </w:numPr>
        <w:ind w:left="851" w:hanging="851"/>
        <w:contextualSpacing/>
        <w:outlineLvl w:val="1"/>
        <w:rPr>
          <w:szCs w:val="20"/>
        </w:rPr>
      </w:pPr>
      <w:r w:rsidRPr="00042A46">
        <w:rPr>
          <w:szCs w:val="20"/>
        </w:rPr>
        <w:t>A Proposta consti</w:t>
      </w:r>
      <w:r w:rsidR="00FE275D" w:rsidRPr="00042A46">
        <w:rPr>
          <w:szCs w:val="20"/>
        </w:rPr>
        <w:t>tui-se dos seguintes documentos</w:t>
      </w:r>
      <w:r w:rsidRPr="00042A46">
        <w:rPr>
          <w:szCs w:val="20"/>
        </w:rPr>
        <w:t>:</w:t>
      </w:r>
    </w:p>
    <w:p w14:paraId="0F6A8671" w14:textId="77777777" w:rsidR="00FF1CCA" w:rsidRPr="00042A46" w:rsidRDefault="00FF1CCA" w:rsidP="00B90712">
      <w:pPr>
        <w:pStyle w:val="PargrafodaLista"/>
        <w:ind w:left="1276"/>
      </w:pPr>
    </w:p>
    <w:p w14:paraId="503CBD33" w14:textId="6931AB06" w:rsidR="008330F7" w:rsidRDefault="005037EE" w:rsidP="007C4EC2">
      <w:pPr>
        <w:pStyle w:val="PargrafodaLista"/>
        <w:numPr>
          <w:ilvl w:val="0"/>
          <w:numId w:val="21"/>
        </w:numPr>
        <w:ind w:left="1276" w:hanging="425"/>
      </w:pPr>
      <w:r w:rsidRPr="003E1317">
        <w:t xml:space="preserve">Planilha de Custos </w:t>
      </w:r>
      <w:r w:rsidR="004740ED" w:rsidRPr="00B90712">
        <w:t xml:space="preserve">do Valor da Proposta da Licitante </w:t>
      </w:r>
      <w:r w:rsidRPr="003E1317">
        <w:t xml:space="preserve">com todos os seus itens, devidamente preenchida, com clareza e sem rasuras, conforme </w:t>
      </w:r>
      <w:r w:rsidR="004740ED" w:rsidRPr="00B90712">
        <w:t>a Planilha de Custos do</w:t>
      </w:r>
      <w:r w:rsidR="00587682">
        <w:t xml:space="preserve"> </w:t>
      </w:r>
      <w:r w:rsidR="004740ED" w:rsidRPr="00B90712">
        <w:t>Orçamento de Referência</w:t>
      </w:r>
      <w:r w:rsidR="004740ED" w:rsidRPr="003E1317">
        <w:t xml:space="preserve"> </w:t>
      </w:r>
      <w:r w:rsidR="004740ED">
        <w:t>(</w:t>
      </w:r>
      <w:r w:rsidR="008E1667" w:rsidRPr="003E1317">
        <w:t>Anexo I</w:t>
      </w:r>
      <w:r w:rsidR="004740ED">
        <w:t>II)</w:t>
      </w:r>
      <w:r w:rsidR="008E1667" w:rsidRPr="003E1317">
        <w:t xml:space="preserve"> </w:t>
      </w:r>
      <w:r w:rsidRPr="003E1317">
        <w:t>(</w:t>
      </w:r>
      <w:r w:rsidR="00801470" w:rsidRPr="00C7619F">
        <w:t>Formulários PFP, PFP 2.1_FatorKa, PFP 2.2_FatorKb, PFP 2.3_FatorKc, PFP 3_FatorKd</w:t>
      </w:r>
      <w:r w:rsidR="00801470">
        <w:t xml:space="preserve"> e</w:t>
      </w:r>
      <w:r w:rsidR="00801470" w:rsidRPr="00C7619F">
        <w:t xml:space="preserve"> CRO 1_Ins-Pro</w:t>
      </w:r>
      <w:r w:rsidRPr="003E1317">
        <w:t>)</w:t>
      </w:r>
      <w:r w:rsidR="003E1317" w:rsidRPr="003E1317">
        <w:t>,</w:t>
      </w:r>
      <w:r w:rsidRPr="003E1317">
        <w:t xml:space="preserve"> que é parte integrante deste </w:t>
      </w:r>
      <w:r w:rsidR="00EB2247" w:rsidRPr="003E1317">
        <w:t>T</w:t>
      </w:r>
      <w:r w:rsidR="004740ED">
        <w:t xml:space="preserve">ermo de </w:t>
      </w:r>
      <w:r w:rsidR="00EB2247" w:rsidRPr="003E1317">
        <w:t>R</w:t>
      </w:r>
      <w:r w:rsidR="004740ED">
        <w:t>eferência</w:t>
      </w:r>
      <w:r w:rsidRPr="003E1317">
        <w:t xml:space="preserve">, observando-se os preços </w:t>
      </w:r>
      <w:r w:rsidR="004740ED">
        <w:t>unitários</w:t>
      </w:r>
      <w:r w:rsidRPr="003E1317">
        <w:t xml:space="preserve"> orçados pela </w:t>
      </w:r>
      <w:r w:rsidR="00773508" w:rsidRPr="003E1317">
        <w:t>Codevasf</w:t>
      </w:r>
      <w:r w:rsidR="00D94A95" w:rsidRPr="003E1317">
        <w:t>.</w:t>
      </w:r>
    </w:p>
    <w:p w14:paraId="0B0EFAEF" w14:textId="77777777" w:rsidR="008A4113" w:rsidRPr="008A4113" w:rsidRDefault="008A4113" w:rsidP="002F1805"/>
    <w:p w14:paraId="386C1988" w14:textId="636ACCF9" w:rsidR="008A5D5D" w:rsidRDefault="00D94A95" w:rsidP="007C4EC2">
      <w:pPr>
        <w:pStyle w:val="PargrafodaLista"/>
        <w:numPr>
          <w:ilvl w:val="1"/>
          <w:numId w:val="21"/>
        </w:numPr>
      </w:pPr>
      <w:r w:rsidRPr="008A4113">
        <w:t xml:space="preserve">Junto com a proposta, as </w:t>
      </w:r>
      <w:r w:rsidR="0050178F" w:rsidRPr="008A4113">
        <w:t xml:space="preserve">Planilhas de Custos </w:t>
      </w:r>
      <w:r w:rsidR="002F1805">
        <w:t>da Licitante</w:t>
      </w:r>
      <w:r w:rsidR="006F5404" w:rsidRPr="008A4113">
        <w:t xml:space="preserve"> </w:t>
      </w:r>
      <w:r w:rsidRPr="008A4113">
        <w:t>deverão ser apresentadas em meio eletrônico (Microsoft Excel ou software livre)</w:t>
      </w:r>
      <w:r w:rsidR="00BE4155" w:rsidRPr="008A4113">
        <w:t>, em arquivo único</w:t>
      </w:r>
      <w:r w:rsidRPr="008A4113">
        <w:t>, sem proteção do arquivo, objetivando facilitar a conferência da mesma;</w:t>
      </w:r>
    </w:p>
    <w:p w14:paraId="6693FECF" w14:textId="6FE52045" w:rsidR="002F1805" w:rsidRDefault="008A5D5D" w:rsidP="007C4EC2">
      <w:pPr>
        <w:pStyle w:val="PargrafodaLista"/>
        <w:numPr>
          <w:ilvl w:val="1"/>
          <w:numId w:val="21"/>
        </w:numPr>
      </w:pPr>
      <w:r w:rsidRPr="008A5D5D">
        <w:t xml:space="preserve">As </w:t>
      </w:r>
      <w:r w:rsidR="002F1805">
        <w:t>P</w:t>
      </w:r>
      <w:r w:rsidRPr="008A5D5D">
        <w:t xml:space="preserve">lanilhas de Custos </w:t>
      </w:r>
      <w:r w:rsidR="002F1805">
        <w:t>da Licitante</w:t>
      </w:r>
      <w:r w:rsidRPr="008A5D5D">
        <w:t xml:space="preserve"> deverão ser preenchidas </w:t>
      </w:r>
      <w:r w:rsidR="002F1805">
        <w:t xml:space="preserve">e </w:t>
      </w:r>
      <w:r w:rsidRPr="008A5D5D">
        <w:t>assinadas por profissional competente, conforme os Artigos 13 e 14 da Lei nº 5.194/1966</w:t>
      </w:r>
      <w:r w:rsidR="00801470">
        <w:t>.</w:t>
      </w:r>
    </w:p>
    <w:p w14:paraId="71AD64C4" w14:textId="77777777" w:rsidR="008A4113" w:rsidRPr="008A4113" w:rsidRDefault="008A4113" w:rsidP="00A00F40">
      <w:pPr>
        <w:pStyle w:val="PargrafodaLista"/>
        <w:ind w:left="1276"/>
      </w:pPr>
    </w:p>
    <w:p w14:paraId="33577AE2" w14:textId="79A06C36" w:rsidR="00B90712" w:rsidRPr="00B90712" w:rsidRDefault="00B90712" w:rsidP="007C4EC2">
      <w:pPr>
        <w:pStyle w:val="PargrafodaLista"/>
        <w:numPr>
          <w:ilvl w:val="0"/>
          <w:numId w:val="21"/>
        </w:numPr>
        <w:ind w:left="1276" w:hanging="425"/>
      </w:pPr>
      <w:r w:rsidRPr="00B90712">
        <w:t>A licitante de melhor proposta classificada deverá apresentar as composições de preços unitários, em formulário próprio, ofertados por item e subitem, com clareza e sem rasuras, vedada a utilização de unidades genéricas ou indicadas como verba</w:t>
      </w:r>
      <w:r>
        <w:t>.</w:t>
      </w:r>
    </w:p>
    <w:p w14:paraId="16F60558" w14:textId="77777777" w:rsidR="00B90712" w:rsidRPr="008D3361" w:rsidRDefault="00B90712" w:rsidP="00B90712">
      <w:pPr>
        <w:pStyle w:val="PargrafodaLista"/>
        <w:ind w:left="1276"/>
      </w:pPr>
    </w:p>
    <w:p w14:paraId="71C3E256" w14:textId="3B1D2F7B" w:rsidR="00B90712" w:rsidRPr="008D3361" w:rsidRDefault="00B90712" w:rsidP="007C4EC2">
      <w:pPr>
        <w:pStyle w:val="PargrafodaLista"/>
        <w:numPr>
          <w:ilvl w:val="1"/>
          <w:numId w:val="21"/>
        </w:numPr>
      </w:pPr>
      <w:r w:rsidRPr="008D3361">
        <w:t>A planilha de composição de preços unitários deverá ser apresentada também em meio eletrônico (Microsoft Excel ou software livre), sem proteção do arquivo, objetivando facilitar a conferência da mesma;</w:t>
      </w:r>
    </w:p>
    <w:p w14:paraId="41D5444F" w14:textId="423DB2F1" w:rsidR="00B90712" w:rsidRPr="008D3361" w:rsidRDefault="00B90712" w:rsidP="007C4EC2">
      <w:pPr>
        <w:pStyle w:val="PargrafodaLista"/>
        <w:numPr>
          <w:ilvl w:val="1"/>
          <w:numId w:val="21"/>
        </w:numPr>
      </w:pPr>
      <w:r w:rsidRPr="008D3361">
        <w:rPr>
          <w:szCs w:val="20"/>
        </w:rPr>
        <w:t>A licitante deverá apresentar a planilha de composição de preços unitários em conformidade com a Planilha de Custos do Valor da Proposta da Licitante;</w:t>
      </w:r>
    </w:p>
    <w:p w14:paraId="0E33FE72" w14:textId="3EB019FC" w:rsidR="00B90712" w:rsidRPr="00B90712" w:rsidRDefault="00B90712" w:rsidP="007C4EC2">
      <w:pPr>
        <w:pStyle w:val="PargrafodaLista"/>
        <w:numPr>
          <w:ilvl w:val="1"/>
          <w:numId w:val="21"/>
        </w:numPr>
      </w:pPr>
      <w:r w:rsidRPr="005F78E0">
        <w:rPr>
          <w:szCs w:val="20"/>
        </w:rPr>
        <w:t>A licitante deverá, na composição de preços unitários de mão de obra, observar os pisos salariais normativos da categoria correspondente, fixados por lei, dissídio coletivo, acordos ou convenções coletivas de trabalho do(s) município(s) onde ocorrerá(ão) o(s) serviço(s), ou, quando esta abranger mais de um município</w:t>
      </w:r>
      <w:r>
        <w:rPr>
          <w:szCs w:val="20"/>
        </w:rPr>
        <w:t>;</w:t>
      </w:r>
    </w:p>
    <w:p w14:paraId="02CF0265" w14:textId="5A853B82" w:rsidR="00B90712" w:rsidRPr="00B90712" w:rsidRDefault="00B90712" w:rsidP="007C4EC2">
      <w:pPr>
        <w:pStyle w:val="PargrafodaLista"/>
        <w:numPr>
          <w:ilvl w:val="1"/>
          <w:numId w:val="21"/>
        </w:numPr>
      </w:pPr>
      <w:r w:rsidRPr="005F78E0">
        <w:rPr>
          <w:szCs w:val="20"/>
        </w:rPr>
        <w:t xml:space="preserve">No caso de existirem itens de serviços repetidos na Planilha de Custos do Valor da Proposta da Licitante será necessário apresentar apenas uma composição de preços unitários, referenciando os itens aos quais a composição pertence, sendo necessário </w:t>
      </w:r>
      <w:r w:rsidRPr="005F78E0">
        <w:rPr>
          <w:szCs w:val="20"/>
        </w:rPr>
        <w:lastRenderedPageBreak/>
        <w:t>entregar as referidas composições na mesma ordem e com os mesmos nomes dos serviços constantes das planilhas, devendo estar devidamente assinadas por profissional competente, conforme os arts. 13 e 14 da Lei 5194/1966</w:t>
      </w:r>
      <w:r>
        <w:rPr>
          <w:szCs w:val="20"/>
        </w:rPr>
        <w:t>;</w:t>
      </w:r>
    </w:p>
    <w:p w14:paraId="08905B17" w14:textId="552FCB6F" w:rsidR="008A5D5D" w:rsidRPr="00B90712" w:rsidRDefault="005649ED" w:rsidP="007C4EC2">
      <w:pPr>
        <w:pStyle w:val="PargrafodaLista"/>
        <w:numPr>
          <w:ilvl w:val="1"/>
          <w:numId w:val="21"/>
        </w:numPr>
        <w:rPr>
          <w:szCs w:val="20"/>
        </w:rPr>
      </w:pPr>
      <w:r w:rsidRPr="00B90712">
        <w:rPr>
          <w:szCs w:val="20"/>
        </w:rPr>
        <w:t>Os salários dos profissionais referidos neste Termo de Referência não poderão ser inferiores ao piso estabelecido pela Lei nº 4.950A/66 (caso dos engenheiros)</w:t>
      </w:r>
      <w:r w:rsidR="00B90712">
        <w:rPr>
          <w:szCs w:val="20"/>
        </w:rPr>
        <w:t>, sob pena de desclassificação da proposta</w:t>
      </w:r>
      <w:r w:rsidR="008D3361">
        <w:rPr>
          <w:szCs w:val="20"/>
        </w:rPr>
        <w:t xml:space="preserve">. </w:t>
      </w:r>
      <w:r w:rsidR="008D3361">
        <w:t>No entanto, podem ser considerados valores de piso com cargas horárias inferiores a 08 h diárias, como a jornada de 06 horas.</w:t>
      </w:r>
    </w:p>
    <w:p w14:paraId="09648628" w14:textId="7836D279" w:rsidR="008A5D5D" w:rsidRPr="00B90712" w:rsidRDefault="008A5D5D" w:rsidP="007C4EC2">
      <w:pPr>
        <w:pStyle w:val="PargrafodaLista"/>
        <w:numPr>
          <w:ilvl w:val="1"/>
          <w:numId w:val="21"/>
        </w:numPr>
        <w:rPr>
          <w:szCs w:val="20"/>
        </w:rPr>
      </w:pPr>
      <w:r w:rsidRPr="00B90712">
        <w:rPr>
          <w:szCs w:val="20"/>
        </w:rPr>
        <w:t>As composições de custos unitários poderão ser verificadas quanto à adequação ao objeto, cabendo à comissão solicitar a compatibilidade da composição de custo unitário ao objeto.</w:t>
      </w:r>
    </w:p>
    <w:p w14:paraId="05CC7EEC" w14:textId="77777777" w:rsidR="00D94A95" w:rsidRPr="00042A46" w:rsidRDefault="00D94A95" w:rsidP="00EB2247"/>
    <w:p w14:paraId="05CC7EED" w14:textId="76DCB590" w:rsidR="00D94A95" w:rsidRDefault="00D94A95" w:rsidP="007C4EC2">
      <w:pPr>
        <w:pStyle w:val="PargrafodaLista"/>
        <w:numPr>
          <w:ilvl w:val="0"/>
          <w:numId w:val="21"/>
        </w:numPr>
        <w:ind w:left="1276" w:hanging="425"/>
      </w:pPr>
      <w:r w:rsidRPr="008A4113">
        <w:t xml:space="preserve">Detalhamento dos Encargos Sociais </w:t>
      </w:r>
      <w:r w:rsidR="00AE4674" w:rsidRPr="00B45D30">
        <w:t>(</w:t>
      </w:r>
      <w:r w:rsidR="00B27C5B">
        <w:t>FatorKa</w:t>
      </w:r>
      <w:r w:rsidR="00AE4674" w:rsidRPr="00B45D30">
        <w:t>)</w:t>
      </w:r>
      <w:r w:rsidR="00AE4674">
        <w:t xml:space="preserve"> – Anexo III</w:t>
      </w:r>
      <w:r w:rsidR="00B27C5B">
        <w:t>.</w:t>
      </w:r>
    </w:p>
    <w:p w14:paraId="1DB6B465" w14:textId="77777777" w:rsidR="00B45D30" w:rsidRDefault="00B45D30" w:rsidP="00B45D30"/>
    <w:p w14:paraId="1D8424AB" w14:textId="7A4762F9" w:rsidR="00B45D30" w:rsidRPr="00B45D30" w:rsidRDefault="00B45D30" w:rsidP="007C4EC2">
      <w:pPr>
        <w:pStyle w:val="PargrafodaLista"/>
        <w:numPr>
          <w:ilvl w:val="1"/>
          <w:numId w:val="21"/>
        </w:numPr>
        <w:rPr>
          <w:szCs w:val="20"/>
        </w:rPr>
      </w:pPr>
      <w:r w:rsidRPr="006F6224">
        <w:rPr>
          <w:szCs w:val="20"/>
        </w:rPr>
        <w:t xml:space="preserve">No Quadro </w:t>
      </w:r>
      <w:r w:rsidRPr="00B45D30">
        <w:rPr>
          <w:szCs w:val="20"/>
          <w:u w:val="single"/>
        </w:rPr>
        <w:t>FatorKa</w:t>
      </w:r>
      <w:r w:rsidRPr="006F6224">
        <w:rPr>
          <w:szCs w:val="20"/>
        </w:rPr>
        <w:t xml:space="preserve">, </w:t>
      </w:r>
      <w:r w:rsidR="00E40760">
        <w:rPr>
          <w:szCs w:val="20"/>
        </w:rPr>
        <w:t>a</w:t>
      </w:r>
      <w:r w:rsidRPr="006F6224">
        <w:rPr>
          <w:szCs w:val="20"/>
        </w:rPr>
        <w:t xml:space="preserve"> Licitante deverá demonstrar os percentuais dos encargos sociais básicos definidos em legislação. Os grupos de encargos que recebem incidência e reincidência dos encargos básicos devem ser corretamente definidos</w:t>
      </w:r>
      <w:r w:rsidR="00455CC0">
        <w:rPr>
          <w:szCs w:val="20"/>
        </w:rPr>
        <w:t>.</w:t>
      </w:r>
    </w:p>
    <w:p w14:paraId="71F5103B" w14:textId="77777777" w:rsidR="00A00F40" w:rsidRPr="008A4113" w:rsidRDefault="00A00F40" w:rsidP="00A00F40">
      <w:pPr>
        <w:pStyle w:val="PargrafodaLista"/>
        <w:ind w:left="1276"/>
      </w:pPr>
    </w:p>
    <w:p w14:paraId="05CC7EEE" w14:textId="0E3D6E86" w:rsidR="008B1A0D" w:rsidRDefault="00B27C5B" w:rsidP="007C4EC2">
      <w:pPr>
        <w:pStyle w:val="PargrafodaLista"/>
        <w:numPr>
          <w:ilvl w:val="0"/>
          <w:numId w:val="21"/>
        </w:numPr>
        <w:ind w:left="1276" w:hanging="425"/>
      </w:pPr>
      <w:r w:rsidRPr="008A4113">
        <w:t>Detalhamento do</w:t>
      </w:r>
      <w:r>
        <w:t xml:space="preserve"> BDI </w:t>
      </w:r>
      <w:r w:rsidRPr="00B45D30">
        <w:t>(</w:t>
      </w:r>
      <w:r>
        <w:t>FatorKd</w:t>
      </w:r>
      <w:r w:rsidRPr="00B45D30">
        <w:t>)</w:t>
      </w:r>
      <w:r>
        <w:t xml:space="preserve"> – Anexo III.</w:t>
      </w:r>
    </w:p>
    <w:p w14:paraId="74053773" w14:textId="072D2FCA" w:rsidR="00A00F40" w:rsidRDefault="00A00F40" w:rsidP="00A00F40">
      <w:pPr>
        <w:pStyle w:val="PargrafodaLista"/>
        <w:ind w:left="1276"/>
      </w:pPr>
    </w:p>
    <w:p w14:paraId="5583A897" w14:textId="37EF3C5F" w:rsidR="008C2191" w:rsidRPr="008C2191" w:rsidRDefault="008C2191" w:rsidP="007C4EC2">
      <w:pPr>
        <w:pStyle w:val="PargrafodaLista"/>
        <w:numPr>
          <w:ilvl w:val="1"/>
          <w:numId w:val="21"/>
        </w:numPr>
        <w:rPr>
          <w:szCs w:val="20"/>
        </w:rPr>
      </w:pPr>
      <w:r w:rsidRPr="008C2191">
        <w:rPr>
          <w:szCs w:val="20"/>
        </w:rPr>
        <w:t xml:space="preserve">Um quadro </w:t>
      </w:r>
      <w:r>
        <w:rPr>
          <w:szCs w:val="20"/>
        </w:rPr>
        <w:t xml:space="preserve">para o BDI </w:t>
      </w:r>
      <w:r w:rsidRPr="008C2191">
        <w:rPr>
          <w:szCs w:val="20"/>
        </w:rPr>
        <w:t xml:space="preserve">(FatorKd), sob pena de desclassificação da proposta; </w:t>
      </w:r>
    </w:p>
    <w:p w14:paraId="36E78D09" w14:textId="30A3C545" w:rsidR="008C2191" w:rsidRPr="008C2191" w:rsidRDefault="008C2191" w:rsidP="007C4EC2">
      <w:pPr>
        <w:pStyle w:val="PargrafodaLista"/>
        <w:numPr>
          <w:ilvl w:val="1"/>
          <w:numId w:val="21"/>
        </w:numPr>
        <w:rPr>
          <w:szCs w:val="20"/>
        </w:rPr>
      </w:pPr>
      <w:r w:rsidRPr="008C2191">
        <w:rPr>
          <w:szCs w:val="20"/>
        </w:rPr>
        <w:t>No preenchimento do Quadro – Detalhamento do BDI, a licitante deverá considerar todos os impostos, taxas e tributos, conforme previsto na legislação vigente, ou seja, aplicado sobre o preço de venda dos serviços;</w:t>
      </w:r>
    </w:p>
    <w:p w14:paraId="6C1A667D" w14:textId="6D872DE6" w:rsidR="008C2191" w:rsidRPr="008C2191" w:rsidRDefault="008C2191" w:rsidP="007C4EC2">
      <w:pPr>
        <w:pStyle w:val="PargrafodaLista"/>
        <w:numPr>
          <w:ilvl w:val="1"/>
          <w:numId w:val="21"/>
        </w:numPr>
        <w:rPr>
          <w:szCs w:val="20"/>
        </w:rPr>
      </w:pPr>
      <w:r w:rsidRPr="008C2191">
        <w:rPr>
          <w:szCs w:val="20"/>
        </w:rPr>
        <w:t>Deverá ser considerado</w:t>
      </w:r>
      <w:r w:rsidR="00A4368D">
        <w:rPr>
          <w:szCs w:val="20"/>
        </w:rPr>
        <w:t>,</w:t>
      </w:r>
      <w:r w:rsidRPr="008C2191">
        <w:rPr>
          <w:szCs w:val="20"/>
        </w:rPr>
        <w:t xml:space="preserve"> no BDI, o ISS do município onde serão executados os serviços. No caso de serviços que abranjam municípios distintos, para definição do ISS médio, deverá ser calculado com base na legislação de cada município e verificação de seu respectivo peso no volume dos serviços;</w:t>
      </w:r>
    </w:p>
    <w:p w14:paraId="4BDAA98B" w14:textId="77777777" w:rsidR="008C2191" w:rsidRPr="008C2191" w:rsidRDefault="008C2191" w:rsidP="007C4EC2">
      <w:pPr>
        <w:pStyle w:val="PargrafodaLista"/>
        <w:numPr>
          <w:ilvl w:val="1"/>
          <w:numId w:val="21"/>
        </w:numPr>
        <w:rPr>
          <w:szCs w:val="20"/>
        </w:rPr>
      </w:pPr>
      <w:r w:rsidRPr="008C2191">
        <w:rPr>
          <w:szCs w:val="20"/>
        </w:rPr>
        <w:t>Não poderão ser considerados no Detalhamento do BDI, bem como na Planilha de Custos do Valor da Proposta da Licitante, os tributos: Imposto de Renda Pessoa Jurídica – IRPJ e a Contribuição Social Sobre o Lucro Líquido – CSLL;</w:t>
      </w:r>
    </w:p>
    <w:p w14:paraId="1EA71523" w14:textId="7835ADC7" w:rsidR="008C2191" w:rsidRPr="008C2191" w:rsidRDefault="008C2191" w:rsidP="007C4EC2">
      <w:pPr>
        <w:pStyle w:val="PargrafodaLista"/>
        <w:numPr>
          <w:ilvl w:val="1"/>
          <w:numId w:val="21"/>
        </w:numPr>
        <w:rPr>
          <w:szCs w:val="20"/>
        </w:rPr>
      </w:pPr>
      <w:r w:rsidRPr="008C2191">
        <w:rPr>
          <w:szCs w:val="20"/>
        </w:rPr>
        <w:t xml:space="preserve">No detalhamento do BDI – </w:t>
      </w:r>
      <w:r w:rsidR="00A4368D" w:rsidRPr="008C2191">
        <w:rPr>
          <w:szCs w:val="20"/>
        </w:rPr>
        <w:t>FatorKd</w:t>
      </w:r>
      <w:r w:rsidRPr="008C2191">
        <w:rPr>
          <w:szCs w:val="20"/>
        </w:rPr>
        <w:t>, não deverá constar do item “Despesas Financeiras” a previsão de despesas relativas aos dissídios</w:t>
      </w:r>
      <w:r w:rsidR="00D24504">
        <w:rPr>
          <w:szCs w:val="20"/>
        </w:rPr>
        <w:t>.</w:t>
      </w:r>
    </w:p>
    <w:p w14:paraId="05CC7EEF" w14:textId="77777777" w:rsidR="008B1A0D" w:rsidRPr="008A4113" w:rsidRDefault="008B1A0D" w:rsidP="00CE2A22"/>
    <w:p w14:paraId="05CC7EF0" w14:textId="7A1D6B7D" w:rsidR="00EB2247" w:rsidRDefault="00E74024" w:rsidP="007C4EC2">
      <w:pPr>
        <w:pStyle w:val="PargrafodaLista"/>
        <w:numPr>
          <w:ilvl w:val="0"/>
          <w:numId w:val="21"/>
        </w:numPr>
        <w:ind w:left="1276" w:hanging="425"/>
      </w:pPr>
      <w:r w:rsidRPr="005F78E0">
        <w:rPr>
          <w:szCs w:val="20"/>
        </w:rPr>
        <w:t>Cronograma Físico-Financeiro dos itens da Planilha de Custos do Valor da Proposta da Licitante, obedecendo às atividades e prazos, com quantitativos previstos mês a mês, observando o prazo estabelecido para a execução dos serviços, conforme estabelecido neste TR</w:t>
      </w:r>
      <w:r>
        <w:rPr>
          <w:szCs w:val="20"/>
        </w:rPr>
        <w:t>.</w:t>
      </w:r>
    </w:p>
    <w:p w14:paraId="32713337" w14:textId="77777777" w:rsidR="00F24F1D" w:rsidRPr="00042A46" w:rsidRDefault="00F24F1D" w:rsidP="00F24F1D"/>
    <w:p w14:paraId="05CC7EF3" w14:textId="7442ADD1" w:rsidR="00E5560C" w:rsidRDefault="001B2CD1" w:rsidP="002D3ACB">
      <w:pPr>
        <w:numPr>
          <w:ilvl w:val="1"/>
          <w:numId w:val="1"/>
        </w:numPr>
        <w:ind w:left="851" w:hanging="851"/>
        <w:contextualSpacing/>
        <w:outlineLvl w:val="1"/>
      </w:pPr>
      <w:r w:rsidRPr="00042A46">
        <w:t>A Proposta deverá ser datada e assi</w:t>
      </w:r>
      <w:r w:rsidR="00B66FC1" w:rsidRPr="00042A46">
        <w:t>nada pelo representante legal d</w:t>
      </w:r>
      <w:r w:rsidR="00E40760">
        <w:t>a</w:t>
      </w:r>
      <w:r w:rsidRPr="00042A46">
        <w:t xml:space="preserve"> licitante, com o valor global evidenciado em separado na 1ª folha da proposta, em algarismo e por extenso, baseado nos quantitativos dos serviços descritos na Planilha de Custos </w:t>
      </w:r>
      <w:r w:rsidR="00A86803" w:rsidRPr="005F78E0">
        <w:rPr>
          <w:szCs w:val="20"/>
        </w:rPr>
        <w:t>do Valor da Proposta da Licitante</w:t>
      </w:r>
      <w:r w:rsidRPr="00042A46">
        <w:t>, nela incluídos todos os impostos e taxas, emolumentos e tributos, leis, encargos sociais e previdenciários, lucro, despesas indiretas, custos relativos à mão</w:t>
      </w:r>
      <w:r w:rsidR="008E098E">
        <w:t xml:space="preserve"> </w:t>
      </w:r>
      <w:r w:rsidRPr="00042A46">
        <w:t>de</w:t>
      </w:r>
      <w:r w:rsidR="008E098E">
        <w:t xml:space="preserve"> </w:t>
      </w:r>
      <w:r w:rsidRPr="00042A46">
        <w:t>obra</w:t>
      </w:r>
      <w:r w:rsidR="00A86803">
        <w:t>,</w:t>
      </w:r>
      <w:r w:rsidRPr="00042A46">
        <w:t xml:space="preserve"> ao transporte </w:t>
      </w:r>
      <w:r w:rsidR="00A86803" w:rsidRPr="005F78E0">
        <w:rPr>
          <w:szCs w:val="20"/>
        </w:rPr>
        <w:t>de ferramentas e equipamentos necessários à sua execução até o local da execução dos serviços de engenharia</w:t>
      </w:r>
      <w:r w:rsidR="00E5560C" w:rsidRPr="00042A46">
        <w:t>.</w:t>
      </w:r>
    </w:p>
    <w:p w14:paraId="7C47FBD2" w14:textId="77777777" w:rsidR="00772659" w:rsidRPr="00042A46" w:rsidRDefault="00772659" w:rsidP="00DA6B69"/>
    <w:p w14:paraId="31FC2215" w14:textId="77777777" w:rsidR="00E22EA3" w:rsidRPr="005F11F1" w:rsidRDefault="00E22EA3" w:rsidP="005F11F1">
      <w:pPr>
        <w:pStyle w:val="Ttulo1"/>
        <w:ind w:left="851" w:hanging="851"/>
      </w:pPr>
      <w:bookmarkStart w:id="16" w:name="_Toc74837257"/>
      <w:bookmarkStart w:id="17" w:name="_Toc184289268"/>
      <w:r w:rsidRPr="005F11F1">
        <w:t>DOCUMENTAÇÃO DE HABILITAÇÃO</w:t>
      </w:r>
      <w:bookmarkEnd w:id="16"/>
      <w:bookmarkEnd w:id="17"/>
    </w:p>
    <w:p w14:paraId="30B45054" w14:textId="77777777" w:rsidR="00E22EA3" w:rsidRPr="00042A46" w:rsidRDefault="00E22EA3" w:rsidP="00E22EA3">
      <w:pPr>
        <w:rPr>
          <w:szCs w:val="20"/>
        </w:rPr>
      </w:pPr>
    </w:p>
    <w:p w14:paraId="107A720C" w14:textId="77777777" w:rsidR="00E22EA3" w:rsidRPr="00042A46" w:rsidRDefault="00E22EA3" w:rsidP="00E22EA3">
      <w:pPr>
        <w:numPr>
          <w:ilvl w:val="1"/>
          <w:numId w:val="1"/>
        </w:numPr>
        <w:ind w:left="851" w:hanging="851"/>
        <w:contextualSpacing/>
        <w:outlineLvl w:val="1"/>
        <w:rPr>
          <w:b/>
          <w:szCs w:val="20"/>
        </w:rPr>
      </w:pPr>
      <w:r w:rsidRPr="00042A46">
        <w:rPr>
          <w:b/>
          <w:szCs w:val="20"/>
        </w:rPr>
        <w:t>QUALIFICAÇÃO TÉCNICA</w:t>
      </w:r>
    </w:p>
    <w:p w14:paraId="4475ED6F" w14:textId="77777777" w:rsidR="00E22EA3" w:rsidRPr="00042A46" w:rsidRDefault="00E22EA3" w:rsidP="00E22EA3">
      <w:pPr>
        <w:rPr>
          <w:szCs w:val="20"/>
        </w:rPr>
      </w:pPr>
    </w:p>
    <w:p w14:paraId="7B228234" w14:textId="461539C4" w:rsidR="00E22EA3" w:rsidRPr="00042A46" w:rsidRDefault="00E40760" w:rsidP="00E22EA3">
      <w:pPr>
        <w:numPr>
          <w:ilvl w:val="2"/>
          <w:numId w:val="1"/>
        </w:numPr>
        <w:ind w:left="851" w:hanging="851"/>
        <w:contextualSpacing/>
        <w:outlineLvl w:val="2"/>
        <w:rPr>
          <w:szCs w:val="20"/>
        </w:rPr>
      </w:pPr>
      <w:r>
        <w:rPr>
          <w:szCs w:val="20"/>
        </w:rPr>
        <w:t>A</w:t>
      </w:r>
      <w:r w:rsidR="00E22EA3" w:rsidRPr="00042A46">
        <w:rPr>
          <w:szCs w:val="20"/>
        </w:rPr>
        <w:t xml:space="preserve"> Licitante deverá apresentar os seguintes documentos:</w:t>
      </w:r>
    </w:p>
    <w:p w14:paraId="05CC7F08" w14:textId="77777777" w:rsidR="005B2B2E" w:rsidRPr="00042A46" w:rsidRDefault="005B2B2E" w:rsidP="005B2B2E">
      <w:pPr>
        <w:rPr>
          <w:szCs w:val="20"/>
        </w:rPr>
      </w:pPr>
    </w:p>
    <w:p w14:paraId="05CC7F09" w14:textId="3B87D162" w:rsidR="008D4020" w:rsidRPr="00042A46" w:rsidRDefault="008D4020" w:rsidP="00636624">
      <w:pPr>
        <w:pStyle w:val="PargrafodaLista"/>
        <w:numPr>
          <w:ilvl w:val="0"/>
          <w:numId w:val="3"/>
        </w:numPr>
        <w:spacing w:after="120"/>
        <w:ind w:left="1418" w:hanging="567"/>
        <w:contextualSpacing w:val="0"/>
        <w:rPr>
          <w:szCs w:val="20"/>
        </w:rPr>
      </w:pPr>
      <w:r w:rsidRPr="00042A46">
        <w:rPr>
          <w:szCs w:val="20"/>
        </w:rPr>
        <w:t xml:space="preserve">Registro ou inscrição da empresa </w:t>
      </w:r>
      <w:r w:rsidRPr="00692C29">
        <w:rPr>
          <w:szCs w:val="20"/>
        </w:rPr>
        <w:t>no C</w:t>
      </w:r>
      <w:r w:rsidR="00AA5A1D" w:rsidRPr="00692C29">
        <w:rPr>
          <w:szCs w:val="20"/>
        </w:rPr>
        <w:t>onselho Regional de Engenharia</w:t>
      </w:r>
      <w:r w:rsidRPr="00692C29">
        <w:rPr>
          <w:szCs w:val="20"/>
        </w:rPr>
        <w:t xml:space="preserve"> e Agronomia (CREA)</w:t>
      </w:r>
      <w:r w:rsidR="00AA5A1D" w:rsidRPr="00692C29">
        <w:rPr>
          <w:szCs w:val="20"/>
        </w:rPr>
        <w:t xml:space="preserve">, </w:t>
      </w:r>
      <w:r w:rsidRPr="00692C29">
        <w:rPr>
          <w:szCs w:val="20"/>
        </w:rPr>
        <w:t xml:space="preserve">demonstrando o ramo de atividade </w:t>
      </w:r>
      <w:r w:rsidRPr="00042A46">
        <w:rPr>
          <w:szCs w:val="20"/>
        </w:rPr>
        <w:t xml:space="preserve">pertinente e compatível com o objeto </w:t>
      </w:r>
      <w:r w:rsidR="0040735B" w:rsidRPr="00042A46">
        <w:rPr>
          <w:szCs w:val="20"/>
        </w:rPr>
        <w:t>deste</w:t>
      </w:r>
      <w:r w:rsidRPr="00042A46">
        <w:rPr>
          <w:szCs w:val="20"/>
        </w:rPr>
        <w:t xml:space="preserve"> </w:t>
      </w:r>
      <w:r w:rsidR="00373E4E" w:rsidRPr="00042A46">
        <w:rPr>
          <w:szCs w:val="20"/>
        </w:rPr>
        <w:t>Termo de Referência</w:t>
      </w:r>
      <w:r w:rsidRPr="00042A46">
        <w:rPr>
          <w:szCs w:val="20"/>
        </w:rPr>
        <w:t>;</w:t>
      </w:r>
    </w:p>
    <w:p w14:paraId="5A560C65" w14:textId="144EB768" w:rsidR="000441DA" w:rsidRPr="00042A46" w:rsidRDefault="000441DA" w:rsidP="000441DA">
      <w:pPr>
        <w:pStyle w:val="PargrafodaLista"/>
        <w:numPr>
          <w:ilvl w:val="0"/>
          <w:numId w:val="3"/>
        </w:numPr>
        <w:spacing w:after="120"/>
        <w:ind w:left="1418" w:hanging="567"/>
        <w:contextualSpacing w:val="0"/>
      </w:pPr>
      <w:r w:rsidRPr="0088570C">
        <w:rPr>
          <w:szCs w:val="20"/>
        </w:rPr>
        <w:t>DECLARAÇÃO</w:t>
      </w:r>
      <w:r w:rsidRPr="0088570C">
        <w:t xml:space="preserve"> DE CONHECIMENTO DO LOCAL DE EXECUÇÃO DOS SERVIÇOS (conforme item 7 e </w:t>
      </w:r>
      <w:r w:rsidRPr="0088570C">
        <w:fldChar w:fldCharType="begin"/>
      </w:r>
      <w:r w:rsidRPr="0088570C">
        <w:instrText xml:space="preserve"> REF _Ref450205804 \h  \* MERGEFORMAT </w:instrText>
      </w:r>
      <w:r w:rsidRPr="0088570C">
        <w:fldChar w:fldCharType="separate"/>
      </w:r>
      <w:r w:rsidR="003A6D2B" w:rsidRPr="00042A46">
        <w:t xml:space="preserve">Anexo </w:t>
      </w:r>
      <w:r w:rsidR="003A6D2B">
        <w:rPr>
          <w:noProof/>
        </w:rPr>
        <w:t>II</w:t>
      </w:r>
      <w:r w:rsidRPr="0088570C">
        <w:fldChar w:fldCharType="end"/>
      </w:r>
      <w:r w:rsidRPr="0088570C">
        <w:t>)</w:t>
      </w:r>
      <w:r w:rsidR="0088570C" w:rsidRPr="0088570C">
        <w:t>,</w:t>
      </w:r>
      <w:r w:rsidRPr="0088570C">
        <w:t xml:space="preserve"> informando que tem conhecimento </w:t>
      </w:r>
      <w:r w:rsidR="003A522A" w:rsidRPr="005F78E0">
        <w:rPr>
          <w:szCs w:val="20"/>
        </w:rPr>
        <w:t xml:space="preserve">da abrangência dos </w:t>
      </w:r>
      <w:r w:rsidR="003A522A" w:rsidRPr="005F78E0">
        <w:rPr>
          <w:szCs w:val="20"/>
        </w:rPr>
        <w:lastRenderedPageBreak/>
        <w:t>locais onde serão executadas os serviços de engenharia</w:t>
      </w:r>
      <w:r w:rsidRPr="00042A46">
        <w:t>, emitid</w:t>
      </w:r>
      <w:r w:rsidR="003A522A">
        <w:t>a</w:t>
      </w:r>
      <w:r w:rsidRPr="00042A46">
        <w:t xml:space="preserve"> pel</w:t>
      </w:r>
      <w:r w:rsidR="00E40760">
        <w:t>a</w:t>
      </w:r>
      <w:r w:rsidRPr="00042A46">
        <w:t xml:space="preserve"> própri</w:t>
      </w:r>
      <w:r w:rsidR="00E40760">
        <w:t>a</w:t>
      </w:r>
      <w:r w:rsidRPr="00042A46">
        <w:t xml:space="preserve"> licitante, assinada </w:t>
      </w:r>
      <w:r w:rsidR="002E0460" w:rsidRPr="00042A46">
        <w:t>pelo (</w:t>
      </w:r>
      <w:r w:rsidRPr="00042A46">
        <w:t>s) o(s) Responsável(</w:t>
      </w:r>
      <w:proofErr w:type="spellStart"/>
      <w:r w:rsidRPr="00042A46">
        <w:t>is</w:t>
      </w:r>
      <w:proofErr w:type="spellEnd"/>
      <w:r w:rsidRPr="00042A46">
        <w:t>) Técnico(s) ou Representante Legal.</w:t>
      </w:r>
    </w:p>
    <w:p w14:paraId="05CC7F24" w14:textId="266AFD8B" w:rsidR="009C15E8" w:rsidRPr="001D51D4" w:rsidRDefault="000441DA" w:rsidP="00FD220F">
      <w:pPr>
        <w:pStyle w:val="PargrafodaLista"/>
        <w:numPr>
          <w:ilvl w:val="0"/>
          <w:numId w:val="3"/>
        </w:numPr>
        <w:spacing w:after="120"/>
        <w:ind w:left="1418" w:hanging="567"/>
        <w:contextualSpacing w:val="0"/>
        <w:rPr>
          <w:color w:val="00B0F0"/>
          <w:szCs w:val="20"/>
        </w:rPr>
      </w:pPr>
      <w:r w:rsidRPr="00042A46">
        <w:rPr>
          <w:b/>
        </w:rPr>
        <w:t>Capacidade Técnico Operacional</w:t>
      </w:r>
      <w:r w:rsidRPr="00042A46">
        <w:t xml:space="preserve">: </w:t>
      </w:r>
      <w:r w:rsidR="00843D38" w:rsidRPr="005F78E0">
        <w:rPr>
          <w:szCs w:val="20"/>
        </w:rPr>
        <w:t>Certidão(ões) ou</w:t>
      </w:r>
      <w:r w:rsidR="00843D38">
        <w:rPr>
          <w:szCs w:val="20"/>
        </w:rPr>
        <w:t xml:space="preserve"> </w:t>
      </w:r>
      <w:r w:rsidR="00843D38" w:rsidRPr="005F78E0">
        <w:rPr>
          <w:szCs w:val="20"/>
        </w:rPr>
        <w:t xml:space="preserve">Atestado(s) de capacidade técnica, em nome da empresa, exclusivamente como contratada, expedido por pessoa jurídica de direito público ou privado, acompanhado(s) do(s) documento(s) listado(s) nas alíneas deste subitem, </w:t>
      </w:r>
      <w:r w:rsidR="00843D38" w:rsidRPr="001D51D4">
        <w:rPr>
          <w:bCs/>
          <w:szCs w:val="20"/>
        </w:rPr>
        <w:t>comprovando a execução</w:t>
      </w:r>
      <w:r w:rsidR="00843D38" w:rsidRPr="005F78E0">
        <w:rPr>
          <w:b/>
          <w:szCs w:val="20"/>
        </w:rPr>
        <w:t xml:space="preserve"> </w:t>
      </w:r>
      <w:r w:rsidR="00843D38" w:rsidRPr="00843D38">
        <w:rPr>
          <w:bCs/>
          <w:szCs w:val="20"/>
        </w:rPr>
        <w:t xml:space="preserve">de </w:t>
      </w:r>
      <w:r w:rsidRPr="009B44B4">
        <w:t xml:space="preserve">serviços </w:t>
      </w:r>
      <w:r w:rsidR="00801BAC" w:rsidRPr="009B44B4">
        <w:t xml:space="preserve">de </w:t>
      </w:r>
      <w:r w:rsidR="001D51D4" w:rsidRPr="00FD1B5D">
        <w:rPr>
          <w:i/>
          <w:iCs/>
        </w:rPr>
        <w:t>elaboração de projetos com porte e complexidade similares ao objeto desta licitação</w:t>
      </w:r>
      <w:r w:rsidR="001D51D4" w:rsidRPr="00FD1B5D">
        <w:t xml:space="preserve">, </w:t>
      </w:r>
      <w:r w:rsidR="001D51D4" w:rsidRPr="00FD1B5D">
        <w:rPr>
          <w:szCs w:val="20"/>
        </w:rPr>
        <w:t>com os seguintes quantitativos mínimos</w:t>
      </w:r>
      <w:r w:rsidR="001D51D4">
        <w:rPr>
          <w:szCs w:val="20"/>
        </w:rPr>
        <w:t>:</w:t>
      </w:r>
    </w:p>
    <w:tbl>
      <w:tblPr>
        <w:tblW w:w="765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5618"/>
        <w:gridCol w:w="1474"/>
      </w:tblGrid>
      <w:tr w:rsidR="001D51D4" w:rsidRPr="005336DE" w14:paraId="5F3C5F66" w14:textId="77777777" w:rsidTr="001D51D4">
        <w:trPr>
          <w:trHeight w:val="340"/>
          <w:jc w:val="right"/>
        </w:trPr>
        <w:tc>
          <w:tcPr>
            <w:tcW w:w="567" w:type="dxa"/>
            <w:tcBorders>
              <w:top w:val="single" w:sz="4" w:space="0" w:color="auto"/>
            </w:tcBorders>
            <w:shd w:val="clear" w:color="000000" w:fill="D8D8D8"/>
            <w:noWrap/>
            <w:vAlign w:val="center"/>
            <w:hideMark/>
          </w:tcPr>
          <w:p w14:paraId="1FBE940C" w14:textId="77777777" w:rsidR="001D51D4" w:rsidRPr="005336DE" w:rsidRDefault="001D51D4" w:rsidP="00B53E9D">
            <w:pPr>
              <w:jc w:val="center"/>
              <w:rPr>
                <w:b/>
                <w:bCs/>
                <w:szCs w:val="20"/>
                <w:lang w:eastAsia="pt-BR"/>
              </w:rPr>
            </w:pPr>
          </w:p>
        </w:tc>
        <w:tc>
          <w:tcPr>
            <w:tcW w:w="5618" w:type="dxa"/>
            <w:tcBorders>
              <w:top w:val="single" w:sz="4" w:space="0" w:color="auto"/>
            </w:tcBorders>
            <w:shd w:val="clear" w:color="000000" w:fill="D8D8D8"/>
            <w:vAlign w:val="center"/>
            <w:hideMark/>
          </w:tcPr>
          <w:p w14:paraId="6D424C73" w14:textId="77777777" w:rsidR="001D51D4" w:rsidRPr="005336DE" w:rsidRDefault="001D51D4" w:rsidP="00B53E9D">
            <w:pPr>
              <w:jc w:val="center"/>
              <w:rPr>
                <w:b/>
                <w:bCs/>
                <w:szCs w:val="20"/>
                <w:lang w:eastAsia="pt-BR"/>
              </w:rPr>
            </w:pPr>
            <w:r w:rsidRPr="005336DE">
              <w:rPr>
                <w:b/>
                <w:bCs/>
                <w:szCs w:val="20"/>
                <w:lang w:eastAsia="pt-BR"/>
              </w:rPr>
              <w:t>SERVIÇO</w:t>
            </w:r>
          </w:p>
        </w:tc>
        <w:tc>
          <w:tcPr>
            <w:tcW w:w="1474" w:type="dxa"/>
            <w:tcBorders>
              <w:top w:val="single" w:sz="4" w:space="0" w:color="auto"/>
            </w:tcBorders>
            <w:shd w:val="clear" w:color="000000" w:fill="D8D8D8"/>
            <w:noWrap/>
            <w:vAlign w:val="center"/>
            <w:hideMark/>
          </w:tcPr>
          <w:p w14:paraId="237BCB8B" w14:textId="77777777" w:rsidR="001D51D4" w:rsidRPr="005336DE" w:rsidRDefault="001D51D4" w:rsidP="00B53E9D">
            <w:pPr>
              <w:jc w:val="center"/>
              <w:rPr>
                <w:b/>
                <w:bCs/>
                <w:szCs w:val="20"/>
                <w:lang w:eastAsia="pt-BR"/>
              </w:rPr>
            </w:pPr>
            <w:r w:rsidRPr="005336DE">
              <w:rPr>
                <w:b/>
                <w:bCs/>
                <w:szCs w:val="20"/>
                <w:lang w:eastAsia="pt-BR"/>
              </w:rPr>
              <w:t>QUANTIDADE</w:t>
            </w:r>
          </w:p>
        </w:tc>
      </w:tr>
      <w:tr w:rsidR="001D51D4" w:rsidRPr="005336DE" w14:paraId="458AB147" w14:textId="77777777" w:rsidTr="001D51D4">
        <w:trPr>
          <w:trHeight w:val="340"/>
          <w:jc w:val="right"/>
        </w:trPr>
        <w:tc>
          <w:tcPr>
            <w:tcW w:w="567" w:type="dxa"/>
            <w:noWrap/>
            <w:vAlign w:val="center"/>
          </w:tcPr>
          <w:p w14:paraId="2A24A5F8" w14:textId="77777777" w:rsidR="001D51D4" w:rsidRPr="005336DE" w:rsidRDefault="001D51D4" w:rsidP="00B53E9D">
            <w:pPr>
              <w:jc w:val="center"/>
              <w:rPr>
                <w:szCs w:val="20"/>
                <w:lang w:eastAsia="pt-BR"/>
              </w:rPr>
            </w:pPr>
            <w:r w:rsidRPr="005336DE">
              <w:rPr>
                <w:szCs w:val="20"/>
                <w:lang w:eastAsia="pt-BR"/>
              </w:rPr>
              <w:t>1</w:t>
            </w:r>
          </w:p>
        </w:tc>
        <w:tc>
          <w:tcPr>
            <w:tcW w:w="5618" w:type="dxa"/>
            <w:vAlign w:val="center"/>
          </w:tcPr>
          <w:p w14:paraId="5AFFF3BC" w14:textId="77777777" w:rsidR="001D51D4" w:rsidRPr="005336DE" w:rsidRDefault="001D51D4" w:rsidP="00B53E9D">
            <w:pPr>
              <w:rPr>
                <w:szCs w:val="20"/>
              </w:rPr>
            </w:pPr>
            <w:r w:rsidRPr="005336DE">
              <w:rPr>
                <w:szCs w:val="20"/>
              </w:rPr>
              <w:t>Elaboração de projeto de Sistema de Abastecimento de Água.</w:t>
            </w:r>
          </w:p>
        </w:tc>
        <w:tc>
          <w:tcPr>
            <w:tcW w:w="1474" w:type="dxa"/>
            <w:noWrap/>
            <w:vAlign w:val="center"/>
          </w:tcPr>
          <w:p w14:paraId="28364891" w14:textId="77777777" w:rsidR="001D51D4" w:rsidRPr="005336DE" w:rsidRDefault="001D51D4" w:rsidP="00B53E9D">
            <w:pPr>
              <w:jc w:val="center"/>
              <w:rPr>
                <w:szCs w:val="20"/>
              </w:rPr>
            </w:pPr>
            <w:r w:rsidRPr="005336DE">
              <w:rPr>
                <w:szCs w:val="20"/>
              </w:rPr>
              <w:t>01 unidade</w:t>
            </w:r>
          </w:p>
        </w:tc>
      </w:tr>
      <w:tr w:rsidR="001D51D4" w:rsidRPr="005336DE" w14:paraId="08B60110" w14:textId="77777777" w:rsidTr="001D51D4">
        <w:trPr>
          <w:trHeight w:val="340"/>
          <w:jc w:val="right"/>
        </w:trPr>
        <w:tc>
          <w:tcPr>
            <w:tcW w:w="567" w:type="dxa"/>
            <w:noWrap/>
            <w:vAlign w:val="center"/>
          </w:tcPr>
          <w:p w14:paraId="74BFB905" w14:textId="77777777" w:rsidR="001D51D4" w:rsidRPr="005336DE" w:rsidRDefault="001D51D4" w:rsidP="00B53E9D">
            <w:pPr>
              <w:jc w:val="center"/>
              <w:rPr>
                <w:szCs w:val="20"/>
                <w:lang w:eastAsia="pt-BR"/>
              </w:rPr>
            </w:pPr>
            <w:r w:rsidRPr="005336DE">
              <w:rPr>
                <w:szCs w:val="20"/>
                <w:lang w:eastAsia="pt-BR"/>
              </w:rPr>
              <w:t>2</w:t>
            </w:r>
          </w:p>
        </w:tc>
        <w:tc>
          <w:tcPr>
            <w:tcW w:w="5618" w:type="dxa"/>
            <w:vAlign w:val="center"/>
          </w:tcPr>
          <w:p w14:paraId="7A29F8E9" w14:textId="77777777" w:rsidR="001D51D4" w:rsidRPr="005336DE" w:rsidRDefault="001D51D4" w:rsidP="00B53E9D">
            <w:pPr>
              <w:rPr>
                <w:szCs w:val="20"/>
              </w:rPr>
            </w:pPr>
            <w:r w:rsidRPr="005336DE">
              <w:rPr>
                <w:szCs w:val="20"/>
              </w:rPr>
              <w:t>Elaboração de projeto de Sistema de Esgotamento Sanitário.</w:t>
            </w:r>
          </w:p>
        </w:tc>
        <w:tc>
          <w:tcPr>
            <w:tcW w:w="1474" w:type="dxa"/>
            <w:noWrap/>
            <w:vAlign w:val="center"/>
          </w:tcPr>
          <w:p w14:paraId="373F0BD7" w14:textId="77777777" w:rsidR="001D51D4" w:rsidRPr="005336DE" w:rsidRDefault="001D51D4" w:rsidP="00B53E9D">
            <w:pPr>
              <w:jc w:val="center"/>
              <w:rPr>
                <w:szCs w:val="20"/>
              </w:rPr>
            </w:pPr>
            <w:r w:rsidRPr="005336DE">
              <w:rPr>
                <w:szCs w:val="20"/>
              </w:rPr>
              <w:t>01 unidade</w:t>
            </w:r>
          </w:p>
        </w:tc>
      </w:tr>
    </w:tbl>
    <w:p w14:paraId="343CE8DF" w14:textId="77777777" w:rsidR="001D51D4" w:rsidRPr="00CC5531" w:rsidRDefault="001D51D4" w:rsidP="001D51D4">
      <w:pPr>
        <w:pStyle w:val="PargrafodaLista"/>
        <w:spacing w:after="120"/>
        <w:ind w:left="1418"/>
        <w:contextualSpacing w:val="0"/>
        <w:rPr>
          <w:color w:val="00B0F0"/>
          <w:szCs w:val="20"/>
        </w:rPr>
      </w:pPr>
    </w:p>
    <w:p w14:paraId="50F112FB" w14:textId="58145A72" w:rsidR="00843D38" w:rsidRPr="005F78E0" w:rsidRDefault="00843D38" w:rsidP="007C4EC2">
      <w:pPr>
        <w:pStyle w:val="PargrafodaLista"/>
        <w:numPr>
          <w:ilvl w:val="0"/>
          <w:numId w:val="5"/>
        </w:numPr>
        <w:ind w:left="1843" w:hanging="425"/>
        <w:rPr>
          <w:bCs/>
          <w:szCs w:val="20"/>
        </w:rPr>
      </w:pPr>
      <w:r w:rsidRPr="005F78E0">
        <w:rPr>
          <w:szCs w:val="20"/>
        </w:rPr>
        <w:t>O(s) Atestado(s) devem ser acompanhado(s) da(s) respectiva(s):</w:t>
      </w:r>
    </w:p>
    <w:p w14:paraId="4B7202E5" w14:textId="77777777" w:rsidR="00843D38" w:rsidRPr="005F78E0" w:rsidRDefault="00843D38" w:rsidP="007C4EC2">
      <w:pPr>
        <w:pStyle w:val="PargrafodaLista"/>
        <w:numPr>
          <w:ilvl w:val="0"/>
          <w:numId w:val="25"/>
        </w:numPr>
        <w:ind w:left="2127"/>
        <w:rPr>
          <w:szCs w:val="20"/>
        </w:rPr>
      </w:pPr>
      <w:r w:rsidRPr="005F78E0">
        <w:rPr>
          <w:szCs w:val="20"/>
        </w:rPr>
        <w:t>Certidão(ões) de Acervo Técnico (CAT) do(s) profissional(</w:t>
      </w:r>
      <w:proofErr w:type="spellStart"/>
      <w:r w:rsidRPr="005F78E0">
        <w:rPr>
          <w:szCs w:val="20"/>
        </w:rPr>
        <w:t>is</w:t>
      </w:r>
      <w:proofErr w:type="spellEnd"/>
      <w:r w:rsidRPr="005F78E0">
        <w:rPr>
          <w:szCs w:val="20"/>
        </w:rPr>
        <w:t>) responsável(</w:t>
      </w:r>
      <w:proofErr w:type="spellStart"/>
      <w:r w:rsidRPr="005F78E0">
        <w:rPr>
          <w:szCs w:val="20"/>
        </w:rPr>
        <w:t>is</w:t>
      </w:r>
      <w:proofErr w:type="spellEnd"/>
      <w:r w:rsidRPr="005F78E0">
        <w:rPr>
          <w:szCs w:val="20"/>
        </w:rPr>
        <w:t xml:space="preserve">) à época expedida(s) pelo Crea ou CAU da região onde os serviços foram executados; </w:t>
      </w:r>
      <w:r w:rsidRPr="005F78E0">
        <w:rPr>
          <w:b/>
          <w:szCs w:val="20"/>
        </w:rPr>
        <w:t>ou</w:t>
      </w:r>
      <w:r w:rsidRPr="005F78E0">
        <w:rPr>
          <w:szCs w:val="20"/>
        </w:rPr>
        <w:t xml:space="preserve"> </w:t>
      </w:r>
    </w:p>
    <w:p w14:paraId="2D308118" w14:textId="355D93B5" w:rsidR="00843D38" w:rsidRPr="001D51D4" w:rsidRDefault="00843D38" w:rsidP="007C4EC2">
      <w:pPr>
        <w:pStyle w:val="PargrafodaLista"/>
        <w:numPr>
          <w:ilvl w:val="0"/>
          <w:numId w:val="25"/>
        </w:numPr>
        <w:ind w:left="2127"/>
      </w:pPr>
      <w:r w:rsidRPr="005F78E0">
        <w:rPr>
          <w:szCs w:val="20"/>
        </w:rPr>
        <w:t>Certidão(ões) de Acervo Operacional (CAO)</w:t>
      </w:r>
      <w:r>
        <w:t>.</w:t>
      </w:r>
    </w:p>
    <w:p w14:paraId="545EE5A3" w14:textId="77777777" w:rsidR="00843D38" w:rsidRPr="00843D38" w:rsidRDefault="00843D38" w:rsidP="001D51D4">
      <w:pPr>
        <w:spacing w:after="120"/>
        <w:contextualSpacing/>
        <w:rPr>
          <w:bCs/>
        </w:rPr>
      </w:pPr>
    </w:p>
    <w:p w14:paraId="4B99BD7F" w14:textId="2134A26E" w:rsidR="00665278" w:rsidRPr="001D51D4" w:rsidRDefault="009B44B4" w:rsidP="007C4EC2">
      <w:pPr>
        <w:numPr>
          <w:ilvl w:val="0"/>
          <w:numId w:val="5"/>
        </w:numPr>
        <w:spacing w:after="120"/>
        <w:ind w:left="1843" w:hanging="425"/>
        <w:contextualSpacing/>
        <w:rPr>
          <w:color w:val="00B0F0"/>
          <w:szCs w:val="20"/>
        </w:rPr>
      </w:pPr>
      <w:r w:rsidRPr="005F78E0">
        <w:rPr>
          <w:szCs w:val="20"/>
        </w:rPr>
        <w:t xml:space="preserve">Define-se como similares </w:t>
      </w:r>
      <w:r>
        <w:rPr>
          <w:szCs w:val="20"/>
        </w:rPr>
        <w:t xml:space="preserve">os </w:t>
      </w:r>
      <w:r w:rsidRPr="005F78E0">
        <w:t xml:space="preserve">serviços </w:t>
      </w:r>
      <w:r>
        <w:t xml:space="preserve">de </w:t>
      </w:r>
      <w:r w:rsidR="001D51D4">
        <w:rPr>
          <w:szCs w:val="20"/>
        </w:rPr>
        <w:t>elaboração de projetos</w:t>
      </w:r>
      <w:r w:rsidRPr="004353A1">
        <w:rPr>
          <w:szCs w:val="20"/>
        </w:rPr>
        <w:t xml:space="preserve"> </w:t>
      </w:r>
      <w:r w:rsidR="001D51D4" w:rsidRPr="001D51D4">
        <w:rPr>
          <w:szCs w:val="20"/>
        </w:rPr>
        <w:t xml:space="preserve">construtivamente afins </w:t>
      </w:r>
      <w:r w:rsidR="001D51D4">
        <w:rPr>
          <w:szCs w:val="20"/>
        </w:rPr>
        <w:t>ao</w:t>
      </w:r>
      <w:r w:rsidR="001D51D4" w:rsidRPr="001D51D4">
        <w:rPr>
          <w:szCs w:val="20"/>
        </w:rPr>
        <w:t xml:space="preserve">s de saneamento básico, especialmente no campo de engenharia hidráulica, envolvendo: </w:t>
      </w:r>
      <w:r w:rsidR="001D51D4">
        <w:rPr>
          <w:szCs w:val="20"/>
        </w:rPr>
        <w:t>c</w:t>
      </w:r>
      <w:r w:rsidR="001D51D4" w:rsidRPr="000F5C45">
        <w:rPr>
          <w:szCs w:val="20"/>
        </w:rPr>
        <w:t>aptação (por flutuante, por poço ou por derivação de rede existente)</w:t>
      </w:r>
      <w:r w:rsidR="001D51D4">
        <w:rPr>
          <w:szCs w:val="20"/>
        </w:rPr>
        <w:t xml:space="preserve">, </w:t>
      </w:r>
      <w:r w:rsidR="001D51D4" w:rsidRPr="001D51D4">
        <w:rPr>
          <w:szCs w:val="20"/>
        </w:rPr>
        <w:t>adutoras, redes coletoras de esgoto, redes de distribuição de água, canais, emissários</w:t>
      </w:r>
      <w:r w:rsidR="001D51D4">
        <w:rPr>
          <w:szCs w:val="20"/>
        </w:rPr>
        <w:t>,</w:t>
      </w:r>
      <w:r w:rsidR="001D51D4" w:rsidRPr="001D51D4">
        <w:rPr>
          <w:szCs w:val="20"/>
        </w:rPr>
        <w:t xml:space="preserve"> estações </w:t>
      </w:r>
      <w:r w:rsidR="001D51D4">
        <w:rPr>
          <w:szCs w:val="20"/>
        </w:rPr>
        <w:t>elevatórias (</w:t>
      </w:r>
      <w:r w:rsidR="001D51D4" w:rsidRPr="001D51D4">
        <w:rPr>
          <w:szCs w:val="20"/>
        </w:rPr>
        <w:t>de bombeamento</w:t>
      </w:r>
      <w:r w:rsidR="001D51D4">
        <w:rPr>
          <w:szCs w:val="20"/>
        </w:rPr>
        <w:t>),</w:t>
      </w:r>
      <w:r w:rsidR="001D51D4" w:rsidRPr="001D51D4">
        <w:rPr>
          <w:szCs w:val="20"/>
        </w:rPr>
        <w:t xml:space="preserve"> </w:t>
      </w:r>
      <w:r w:rsidR="001D51D4">
        <w:rPr>
          <w:szCs w:val="20"/>
        </w:rPr>
        <w:t>estações de tratamento,</w:t>
      </w:r>
      <w:r w:rsidR="001D51D4">
        <w:rPr>
          <w:color w:val="00B0F0"/>
          <w:szCs w:val="20"/>
        </w:rPr>
        <w:t xml:space="preserve"> </w:t>
      </w:r>
      <w:r w:rsidRPr="001D51D4">
        <w:rPr>
          <w:szCs w:val="20"/>
        </w:rPr>
        <w:t>drenagem de águas pluviais</w:t>
      </w:r>
      <w:r w:rsidR="001D51D4">
        <w:rPr>
          <w:szCs w:val="20"/>
        </w:rPr>
        <w:t>,</w:t>
      </w:r>
      <w:r w:rsidRPr="001D51D4">
        <w:rPr>
          <w:szCs w:val="20"/>
        </w:rPr>
        <w:t xml:space="preserve"> irrigação</w:t>
      </w:r>
      <w:r w:rsidR="00063344" w:rsidRPr="001D51D4">
        <w:rPr>
          <w:szCs w:val="20"/>
        </w:rPr>
        <w:t>.</w:t>
      </w:r>
    </w:p>
    <w:p w14:paraId="5B071265" w14:textId="77777777" w:rsidR="001D51D4" w:rsidRPr="009B44B4" w:rsidRDefault="001D51D4" w:rsidP="001D51D4">
      <w:pPr>
        <w:spacing w:after="120"/>
        <w:contextualSpacing/>
        <w:rPr>
          <w:color w:val="00B0F0"/>
          <w:szCs w:val="20"/>
        </w:rPr>
      </w:pPr>
    </w:p>
    <w:p w14:paraId="3A957C3A" w14:textId="30DDE4A8" w:rsidR="00E5600B" w:rsidRPr="00042A46" w:rsidRDefault="00E5600B" w:rsidP="007C4EC2">
      <w:pPr>
        <w:numPr>
          <w:ilvl w:val="0"/>
          <w:numId w:val="5"/>
        </w:numPr>
        <w:spacing w:after="120"/>
        <w:ind w:left="1843" w:hanging="425"/>
        <w:contextualSpacing/>
        <w:rPr>
          <w:szCs w:val="20"/>
        </w:rPr>
      </w:pPr>
      <w:r w:rsidRPr="00042A46">
        <w:rPr>
          <w:szCs w:val="20"/>
        </w:rPr>
        <w:t xml:space="preserve">Deverá(ão) constar do(s) atestado(s) ou da(s) certidão(ões) </w:t>
      </w:r>
      <w:r w:rsidRPr="00807782">
        <w:rPr>
          <w:szCs w:val="20"/>
        </w:rPr>
        <w:t xml:space="preserve">expedida(s) pelo CREA, </w:t>
      </w:r>
      <w:r w:rsidRPr="00042A46">
        <w:rPr>
          <w:szCs w:val="20"/>
        </w:rPr>
        <w:t>em destaque, os seguintes dados:</w:t>
      </w:r>
    </w:p>
    <w:p w14:paraId="13CB8C7F" w14:textId="77777777" w:rsidR="00E5600B" w:rsidRPr="00042A46" w:rsidRDefault="00E5600B" w:rsidP="007C4EC2">
      <w:pPr>
        <w:pStyle w:val="PargrafodaLista"/>
        <w:numPr>
          <w:ilvl w:val="2"/>
          <w:numId w:val="16"/>
        </w:numPr>
        <w:spacing w:after="120"/>
        <w:ind w:left="2410" w:hanging="283"/>
        <w:contextualSpacing w:val="0"/>
        <w:rPr>
          <w:szCs w:val="20"/>
        </w:rPr>
      </w:pPr>
      <w:r w:rsidRPr="00042A46">
        <w:rPr>
          <w:szCs w:val="20"/>
        </w:rPr>
        <w:t xml:space="preserve"> local de execução, </w:t>
      </w:r>
    </w:p>
    <w:p w14:paraId="02D9AC4C" w14:textId="77777777" w:rsidR="00E5600B" w:rsidRPr="00042A46" w:rsidRDefault="00E5600B" w:rsidP="007C4EC2">
      <w:pPr>
        <w:pStyle w:val="PargrafodaLista"/>
        <w:numPr>
          <w:ilvl w:val="2"/>
          <w:numId w:val="16"/>
        </w:numPr>
        <w:spacing w:after="120"/>
        <w:ind w:left="2410" w:hanging="283"/>
        <w:contextualSpacing w:val="0"/>
        <w:rPr>
          <w:szCs w:val="20"/>
        </w:rPr>
      </w:pPr>
      <w:r w:rsidRPr="00042A46">
        <w:rPr>
          <w:szCs w:val="20"/>
        </w:rPr>
        <w:t>nome do contratante e da pessoa jurídica contratada,</w:t>
      </w:r>
    </w:p>
    <w:p w14:paraId="73B39003" w14:textId="3E41F7BF" w:rsidR="00E5600B" w:rsidRPr="00042A46" w:rsidRDefault="00E5600B" w:rsidP="007C4EC2">
      <w:pPr>
        <w:pStyle w:val="PargrafodaLista"/>
        <w:numPr>
          <w:ilvl w:val="2"/>
          <w:numId w:val="16"/>
        </w:numPr>
        <w:spacing w:after="120"/>
        <w:ind w:left="2410" w:hanging="283"/>
        <w:contextualSpacing w:val="0"/>
        <w:rPr>
          <w:szCs w:val="20"/>
        </w:rPr>
      </w:pPr>
      <w:r w:rsidRPr="00042A46">
        <w:rPr>
          <w:szCs w:val="20"/>
        </w:rPr>
        <w:t xml:space="preserve">nome(s) do(s) </w:t>
      </w:r>
      <w:r w:rsidRPr="00807782">
        <w:rPr>
          <w:szCs w:val="20"/>
        </w:rPr>
        <w:t>responsável(</w:t>
      </w:r>
      <w:proofErr w:type="spellStart"/>
      <w:r w:rsidRPr="00807782">
        <w:rPr>
          <w:szCs w:val="20"/>
        </w:rPr>
        <w:t>is</w:t>
      </w:r>
      <w:proofErr w:type="spellEnd"/>
      <w:r w:rsidRPr="00807782">
        <w:rPr>
          <w:szCs w:val="20"/>
        </w:rPr>
        <w:t>) técnico(s), seu(s) título(s) profissional(</w:t>
      </w:r>
      <w:proofErr w:type="spellStart"/>
      <w:r w:rsidRPr="00807782">
        <w:rPr>
          <w:szCs w:val="20"/>
        </w:rPr>
        <w:t>is</w:t>
      </w:r>
      <w:proofErr w:type="spellEnd"/>
      <w:r w:rsidRPr="00807782">
        <w:rPr>
          <w:szCs w:val="20"/>
        </w:rPr>
        <w:t xml:space="preserve">) e número(s) de registro(s) no CREA; </w:t>
      </w:r>
    </w:p>
    <w:p w14:paraId="438D68A2" w14:textId="539ABA77" w:rsidR="00E5600B" w:rsidRPr="00807782" w:rsidRDefault="00E5600B" w:rsidP="007C4EC2">
      <w:pPr>
        <w:pStyle w:val="PargrafodaLista"/>
        <w:numPr>
          <w:ilvl w:val="2"/>
          <w:numId w:val="16"/>
        </w:numPr>
        <w:spacing w:after="120"/>
        <w:ind w:left="2410" w:hanging="283"/>
        <w:contextualSpacing w:val="0"/>
        <w:rPr>
          <w:szCs w:val="20"/>
        </w:rPr>
      </w:pPr>
      <w:r w:rsidRPr="00042A46">
        <w:rPr>
          <w:szCs w:val="20"/>
        </w:rPr>
        <w:t>descrição técnica sucinta indicando os serviços e quantitativos executados</w:t>
      </w:r>
      <w:r w:rsidR="00807782">
        <w:rPr>
          <w:szCs w:val="20"/>
        </w:rPr>
        <w:t>.</w:t>
      </w:r>
    </w:p>
    <w:p w14:paraId="22F3EB04" w14:textId="01FEE5E3" w:rsidR="00E5600B" w:rsidRPr="00042A46" w:rsidRDefault="00843D38" w:rsidP="007C4EC2">
      <w:pPr>
        <w:numPr>
          <w:ilvl w:val="0"/>
          <w:numId w:val="5"/>
        </w:numPr>
        <w:spacing w:after="120"/>
        <w:ind w:left="1843" w:hanging="425"/>
        <w:rPr>
          <w:szCs w:val="20"/>
        </w:rPr>
      </w:pPr>
      <w:r w:rsidRPr="005F78E0">
        <w:rPr>
          <w:szCs w:val="20"/>
        </w:rPr>
        <w:t>Em caso de apresentação de Atestado de desempenho emitido em favor de consórcio do qual ele tenha feito parte, se o atestado ou o contrato de constituição do consórcio não identificar a atividade desempenhada por cada consorciado individualmente, serão adotados os seguintes critérios na avaliação de sua qualificação técnica</w:t>
      </w:r>
      <w:r w:rsidR="00E5600B" w:rsidRPr="00042A46">
        <w:rPr>
          <w:szCs w:val="20"/>
        </w:rPr>
        <w:t>:</w:t>
      </w:r>
    </w:p>
    <w:p w14:paraId="028BBBF8" w14:textId="77777777" w:rsidR="00E5600B" w:rsidRPr="00042A46" w:rsidRDefault="00E5600B" w:rsidP="007C4EC2">
      <w:pPr>
        <w:numPr>
          <w:ilvl w:val="0"/>
          <w:numId w:val="10"/>
        </w:numPr>
        <w:shd w:val="clear" w:color="auto" w:fill="FDFDFD"/>
        <w:spacing w:after="120"/>
        <w:ind w:left="2483" w:hanging="357"/>
        <w:rPr>
          <w:szCs w:val="20"/>
        </w:rPr>
      </w:pPr>
      <w:r w:rsidRPr="00042A46">
        <w:rPr>
          <w:szCs w:val="20"/>
        </w:rPr>
        <w:t>caso o atestado tenha sido emitido em favor de consórcio homogêneo, todas as experiências atestadas serão reconhecidas para cada uma das empresas consorciadas, na proporção quantitativa de sua participação no consórcio;</w:t>
      </w:r>
    </w:p>
    <w:p w14:paraId="739CFE20" w14:textId="15C3857D" w:rsidR="00E5600B" w:rsidRPr="00471F36" w:rsidRDefault="00E5600B" w:rsidP="007C4EC2">
      <w:pPr>
        <w:numPr>
          <w:ilvl w:val="0"/>
          <w:numId w:val="10"/>
        </w:numPr>
        <w:shd w:val="clear" w:color="auto" w:fill="FDFDFD"/>
        <w:spacing w:after="120"/>
        <w:ind w:left="2483" w:hanging="357"/>
        <w:rPr>
          <w:szCs w:val="20"/>
        </w:rPr>
      </w:pPr>
      <w:r w:rsidRPr="00042A46">
        <w:rPr>
          <w:szCs w:val="20"/>
        </w:rPr>
        <w:t>caso o atestado tenha sido emitido em favor de consórcio heterogêneo, as experiências atestadas deverão ser reconhecidas para cada consorciado de acordo com os respectivos campos de atuação.</w:t>
      </w:r>
    </w:p>
    <w:p w14:paraId="0A8E07AF" w14:textId="52395E58" w:rsidR="008172E9" w:rsidRPr="00CC5531" w:rsidRDefault="00AD6C3C" w:rsidP="00600DC5">
      <w:pPr>
        <w:pStyle w:val="PargrafodaLista"/>
        <w:numPr>
          <w:ilvl w:val="0"/>
          <w:numId w:val="3"/>
        </w:numPr>
        <w:spacing w:after="120"/>
        <w:ind w:left="1418" w:hanging="567"/>
        <w:contextualSpacing w:val="0"/>
        <w:rPr>
          <w:color w:val="00B0F0"/>
          <w:szCs w:val="20"/>
        </w:rPr>
      </w:pPr>
      <w:r w:rsidRPr="00600DC5">
        <w:rPr>
          <w:b/>
        </w:rPr>
        <w:t>Capacidade Técnico-Profissional</w:t>
      </w:r>
      <w:r w:rsidRPr="00600DC5">
        <w:t>: Comprovação de que a licitante possui em seu quadro permanente, na data da entrega da proposta, profissional de nível superior ou outro devidamente reconhecido pela entidade competente</w:t>
      </w:r>
      <w:r w:rsidR="00600DC5">
        <w:rPr>
          <w:color w:val="0070C0"/>
        </w:rPr>
        <w:t xml:space="preserve">, </w:t>
      </w:r>
      <w:r w:rsidRPr="00600DC5">
        <w:t xml:space="preserve">detentor de atestado de responsabilidade técnica, e devidamente registrado no CREA, acompanhado da respectiva Certidão de Acervo Técnico – CAT, expedida por este Conselho, que comprove ter o profissional executado </w:t>
      </w:r>
      <w:r w:rsidR="001D51D4" w:rsidRPr="00107691">
        <w:t>serviços</w:t>
      </w:r>
      <w:r w:rsidR="001D51D4" w:rsidRPr="00042A46">
        <w:rPr>
          <w:color w:val="0070C0"/>
        </w:rPr>
        <w:t xml:space="preserve"> </w:t>
      </w:r>
      <w:r w:rsidR="001D51D4" w:rsidRPr="00FD1B5D">
        <w:t xml:space="preserve">de </w:t>
      </w:r>
      <w:r w:rsidR="001D51D4" w:rsidRPr="00FD1B5D">
        <w:rPr>
          <w:i/>
          <w:iCs/>
        </w:rPr>
        <w:t>elaboração de projeto</w:t>
      </w:r>
      <w:r w:rsidR="001D51D4" w:rsidRPr="00107691">
        <w:rPr>
          <w:i/>
          <w:iCs/>
        </w:rPr>
        <w:t xml:space="preserve">s </w:t>
      </w:r>
      <w:r w:rsidR="001D51D4" w:rsidRPr="00B66DED">
        <w:rPr>
          <w:i/>
          <w:iCs/>
          <w:szCs w:val="20"/>
        </w:rPr>
        <w:t>de sistema de abastecimento de água ou de esgotamento sanitário</w:t>
      </w:r>
      <w:r w:rsidR="001D51D4" w:rsidRPr="00107691">
        <w:rPr>
          <w:szCs w:val="20"/>
        </w:rPr>
        <w:t>, ou serviços similares</w:t>
      </w:r>
      <w:r w:rsidRPr="009B44B4">
        <w:t>, conforme alínea “c</w:t>
      </w:r>
      <w:r w:rsidR="00B66DED">
        <w:t>2</w:t>
      </w:r>
      <w:r w:rsidRPr="009B44B4">
        <w:t>” deste subitem</w:t>
      </w:r>
      <w:r w:rsidR="00600DC5" w:rsidRPr="009B44B4">
        <w:t>.</w:t>
      </w:r>
    </w:p>
    <w:p w14:paraId="05C96C71" w14:textId="77777777" w:rsidR="008172E9" w:rsidRPr="00042A46" w:rsidRDefault="008172E9" w:rsidP="007C4EC2">
      <w:pPr>
        <w:pStyle w:val="PargrafodaLista"/>
        <w:numPr>
          <w:ilvl w:val="0"/>
          <w:numId w:val="18"/>
        </w:numPr>
        <w:tabs>
          <w:tab w:val="left" w:pos="2127"/>
        </w:tabs>
        <w:ind w:left="2127" w:hanging="567"/>
      </w:pPr>
      <w:r w:rsidRPr="00042A46">
        <w:lastRenderedPageBreak/>
        <w:t xml:space="preserve">Entende-se, para fins deste Termo de Referência, como pertencente ao quadro permanente: </w:t>
      </w:r>
    </w:p>
    <w:p w14:paraId="1B51D071" w14:textId="77777777" w:rsidR="008172E9" w:rsidRPr="00042A46" w:rsidRDefault="008172E9" w:rsidP="007C4EC2">
      <w:pPr>
        <w:numPr>
          <w:ilvl w:val="0"/>
          <w:numId w:val="9"/>
        </w:numPr>
        <w:tabs>
          <w:tab w:val="clear" w:pos="1854"/>
          <w:tab w:val="left" w:pos="1560"/>
          <w:tab w:val="num" w:pos="2487"/>
        </w:tabs>
        <w:suppressAutoHyphens/>
        <w:ind w:left="2487"/>
        <w:rPr>
          <w:szCs w:val="20"/>
        </w:rPr>
      </w:pPr>
      <w:r w:rsidRPr="00042A46">
        <w:rPr>
          <w:szCs w:val="20"/>
        </w:rPr>
        <w:t>O empregado;</w:t>
      </w:r>
    </w:p>
    <w:p w14:paraId="2CB64B08" w14:textId="77777777" w:rsidR="008172E9" w:rsidRPr="00042A46" w:rsidRDefault="008172E9" w:rsidP="007C4EC2">
      <w:pPr>
        <w:numPr>
          <w:ilvl w:val="0"/>
          <w:numId w:val="9"/>
        </w:numPr>
        <w:tabs>
          <w:tab w:val="clear" w:pos="1854"/>
          <w:tab w:val="left" w:pos="1560"/>
          <w:tab w:val="num" w:pos="2487"/>
        </w:tabs>
        <w:suppressAutoHyphens/>
        <w:ind w:left="2487"/>
        <w:rPr>
          <w:szCs w:val="20"/>
        </w:rPr>
      </w:pPr>
      <w:r w:rsidRPr="00042A46">
        <w:rPr>
          <w:szCs w:val="20"/>
        </w:rPr>
        <w:t xml:space="preserve">O sócio; </w:t>
      </w:r>
    </w:p>
    <w:p w14:paraId="68692C6C" w14:textId="77777777" w:rsidR="008172E9" w:rsidRPr="00042A46" w:rsidRDefault="008172E9" w:rsidP="007C4EC2">
      <w:pPr>
        <w:numPr>
          <w:ilvl w:val="0"/>
          <w:numId w:val="9"/>
        </w:numPr>
        <w:tabs>
          <w:tab w:val="clear" w:pos="1854"/>
          <w:tab w:val="left" w:pos="1560"/>
          <w:tab w:val="num" w:pos="2487"/>
        </w:tabs>
        <w:suppressAutoHyphens/>
        <w:ind w:left="2487"/>
        <w:rPr>
          <w:szCs w:val="20"/>
        </w:rPr>
      </w:pPr>
      <w:r w:rsidRPr="00042A46">
        <w:rPr>
          <w:szCs w:val="20"/>
        </w:rPr>
        <w:t>O detentor de contrato de prestação de serviço.</w:t>
      </w:r>
    </w:p>
    <w:p w14:paraId="25DA261E" w14:textId="77777777" w:rsidR="008172E9" w:rsidRPr="00042A46" w:rsidRDefault="008172E9" w:rsidP="008172E9">
      <w:pPr>
        <w:tabs>
          <w:tab w:val="left" w:pos="1560"/>
        </w:tabs>
        <w:suppressAutoHyphens/>
        <w:ind w:left="2487"/>
        <w:rPr>
          <w:szCs w:val="20"/>
        </w:rPr>
      </w:pPr>
    </w:p>
    <w:p w14:paraId="3CF5228B" w14:textId="77777777" w:rsidR="008172E9" w:rsidRPr="00042A46" w:rsidRDefault="008172E9" w:rsidP="007C4EC2">
      <w:pPr>
        <w:pStyle w:val="PargrafodaLista"/>
        <w:numPr>
          <w:ilvl w:val="0"/>
          <w:numId w:val="18"/>
        </w:numPr>
        <w:tabs>
          <w:tab w:val="left" w:pos="2127"/>
        </w:tabs>
        <w:ind w:left="2127" w:hanging="567"/>
      </w:pPr>
      <w:r w:rsidRPr="00042A46">
        <w:t>A licitante deverá comprovar através da juntada de cópia de:</w:t>
      </w:r>
    </w:p>
    <w:p w14:paraId="233AF994" w14:textId="77777777" w:rsidR="008172E9" w:rsidRPr="00042A46" w:rsidRDefault="008172E9" w:rsidP="007C4EC2">
      <w:pPr>
        <w:pStyle w:val="PargrafodaLista"/>
        <w:numPr>
          <w:ilvl w:val="0"/>
          <w:numId w:val="17"/>
        </w:numPr>
        <w:tabs>
          <w:tab w:val="left" w:pos="2127"/>
        </w:tabs>
      </w:pPr>
      <w:r w:rsidRPr="00042A46">
        <w:t>Empregado: Ficha ou livro de registro de empregado ou carteira de trabalho do profissional, que comprove a condição de pertencente ao quadro da licitante;</w:t>
      </w:r>
    </w:p>
    <w:p w14:paraId="28855665" w14:textId="77777777" w:rsidR="008172E9" w:rsidRPr="00042A46" w:rsidRDefault="008172E9" w:rsidP="007C4EC2">
      <w:pPr>
        <w:pStyle w:val="PargrafodaLista"/>
        <w:numPr>
          <w:ilvl w:val="0"/>
          <w:numId w:val="17"/>
        </w:numPr>
        <w:tabs>
          <w:tab w:val="left" w:pos="2127"/>
        </w:tabs>
      </w:pPr>
      <w:r w:rsidRPr="00042A46">
        <w:t>Dirigente ou sócio: Contrato social, que demonstre a condição de sócio do profissional ou ato constitutivo da empresa; ou</w:t>
      </w:r>
    </w:p>
    <w:p w14:paraId="1E5019F0" w14:textId="77777777" w:rsidR="008172E9" w:rsidRPr="00042A46" w:rsidRDefault="008172E9" w:rsidP="007C4EC2">
      <w:pPr>
        <w:pStyle w:val="PargrafodaLista"/>
        <w:numPr>
          <w:ilvl w:val="0"/>
          <w:numId w:val="17"/>
        </w:numPr>
        <w:tabs>
          <w:tab w:val="left" w:pos="2127"/>
        </w:tabs>
      </w:pPr>
      <w:r w:rsidRPr="00042A46">
        <w:t>Autônomo: Contrato de prestação de serviço, celebrado de acordo com a legislação civil comum ou declaração de contratação futura do profissional detentor do atestado apresentado, desde que acompanhado da anuência deste.</w:t>
      </w:r>
    </w:p>
    <w:p w14:paraId="01FFDD57" w14:textId="77777777" w:rsidR="008172E9" w:rsidRPr="00042A46" w:rsidRDefault="008172E9" w:rsidP="008172E9">
      <w:pPr>
        <w:tabs>
          <w:tab w:val="left" w:pos="2127"/>
        </w:tabs>
      </w:pPr>
    </w:p>
    <w:p w14:paraId="176F1D2F" w14:textId="39B99102" w:rsidR="0023302E" w:rsidRPr="009B44B4" w:rsidRDefault="008172E9" w:rsidP="007C4EC2">
      <w:pPr>
        <w:pStyle w:val="PargrafodaLista"/>
        <w:numPr>
          <w:ilvl w:val="0"/>
          <w:numId w:val="18"/>
        </w:numPr>
        <w:tabs>
          <w:tab w:val="left" w:pos="2127"/>
        </w:tabs>
        <w:ind w:left="2127" w:hanging="567"/>
      </w:pPr>
      <w:r w:rsidRPr="00042A46">
        <w:t>No caso de dois ou mais licitantes apresentarem atestados de um mesmo profissional como responsável técnico, como comprovação de qualificação técnica, ambos serão inabilitados</w:t>
      </w:r>
    </w:p>
    <w:p w14:paraId="739881D4" w14:textId="77777777" w:rsidR="0023302E" w:rsidRPr="00042A46" w:rsidRDefault="0023302E" w:rsidP="00772659">
      <w:pPr>
        <w:rPr>
          <w:szCs w:val="20"/>
        </w:rPr>
      </w:pPr>
    </w:p>
    <w:p w14:paraId="033CC38A" w14:textId="08DB49C0" w:rsidR="009017F9" w:rsidRPr="00042A46" w:rsidRDefault="009017F9" w:rsidP="009017F9">
      <w:pPr>
        <w:pStyle w:val="Ttulo1"/>
        <w:ind w:left="851" w:hanging="851"/>
      </w:pPr>
      <w:bookmarkStart w:id="18" w:name="_Toc73501787"/>
      <w:bookmarkStart w:id="19" w:name="_Toc74837258"/>
      <w:bookmarkStart w:id="20" w:name="_Toc184289269"/>
      <w:r w:rsidRPr="00042A46">
        <w:t>ORÇAMENTO DE REFERÊNCIA</w:t>
      </w:r>
      <w:r w:rsidR="009A0A92">
        <w:t>, REFERÊNCIA DE PREÇOS</w:t>
      </w:r>
      <w:r w:rsidR="000C6793">
        <w:t xml:space="preserve"> </w:t>
      </w:r>
      <w:r w:rsidRPr="00042A46">
        <w:t>E DOTAÇÃO ORÇAMENTÁRIA</w:t>
      </w:r>
      <w:bookmarkEnd w:id="18"/>
      <w:bookmarkEnd w:id="19"/>
      <w:bookmarkEnd w:id="20"/>
    </w:p>
    <w:p w14:paraId="03EC8D43" w14:textId="77777777" w:rsidR="009017F9" w:rsidRPr="00042A46" w:rsidRDefault="009017F9" w:rsidP="009017F9">
      <w:bookmarkStart w:id="21" w:name="_Ref449450747"/>
      <w:bookmarkStart w:id="22" w:name="_Ref399859802"/>
      <w:bookmarkStart w:id="23" w:name="_Ref400449100"/>
    </w:p>
    <w:p w14:paraId="24F3F685" w14:textId="5AC8A83F" w:rsidR="00545409" w:rsidRPr="00545409" w:rsidRDefault="009017F9" w:rsidP="00545409">
      <w:pPr>
        <w:pStyle w:val="Ttulo2"/>
        <w:ind w:left="851" w:hanging="851"/>
      </w:pPr>
      <w:r w:rsidRPr="00042A46">
        <w:t xml:space="preserve">O valor estimado global para a contratação dos serviços de engenharia objeto deste Termo de Referência </w:t>
      </w:r>
      <w:r w:rsidR="00587682" w:rsidRPr="005C039B">
        <w:t xml:space="preserve">será </w:t>
      </w:r>
      <w:r w:rsidR="00587682" w:rsidRPr="005C039B">
        <w:rPr>
          <w:b/>
          <w:u w:val="single"/>
        </w:rPr>
        <w:t>PUBLICO</w:t>
      </w:r>
      <w:r w:rsidRPr="00042A46">
        <w:t xml:space="preserve"> de </w:t>
      </w:r>
      <w:r w:rsidR="004A0033" w:rsidRPr="009C789E">
        <w:rPr>
          <w:b/>
          <w:bCs/>
          <w:lang w:eastAsia="ar-SA"/>
        </w:rPr>
        <w:t xml:space="preserve">R$ </w:t>
      </w:r>
      <w:r w:rsidR="0096315F" w:rsidRPr="0096315F">
        <w:rPr>
          <w:b/>
          <w:bCs/>
          <w:lang w:eastAsia="ar-SA"/>
        </w:rPr>
        <w:t>707.196,00 (setecentos e sete mil, cento e noventa e seis reais)</w:t>
      </w:r>
      <w:r w:rsidR="00EE4C65">
        <w:t xml:space="preserve">, </w:t>
      </w:r>
      <w:r w:rsidR="00587682">
        <w:t xml:space="preserve">com </w:t>
      </w:r>
      <w:r w:rsidRPr="00042A46">
        <w:t xml:space="preserve">data-base </w:t>
      </w:r>
      <w:r w:rsidR="00587682">
        <w:t xml:space="preserve">de </w:t>
      </w:r>
      <w:r w:rsidR="0096315F">
        <w:t>junho</w:t>
      </w:r>
      <w:r w:rsidR="00545409">
        <w:t>/202</w:t>
      </w:r>
      <w:r w:rsidR="0096315F">
        <w:t>5</w:t>
      </w:r>
      <w:r w:rsidRPr="00042A46">
        <w:t xml:space="preserve">, </w:t>
      </w:r>
      <w:r w:rsidRPr="00F41915">
        <w:t xml:space="preserve">conforme o </w:t>
      </w:r>
      <w:r w:rsidRPr="00F41915">
        <w:rPr>
          <w:color w:val="1D1B11" w:themeColor="background2" w:themeShade="1A"/>
        </w:rPr>
        <w:t xml:space="preserve">Anexo </w:t>
      </w:r>
      <w:r w:rsidR="00F41915" w:rsidRPr="00F41915">
        <w:rPr>
          <w:color w:val="1D1B11" w:themeColor="background2" w:themeShade="1A"/>
        </w:rPr>
        <w:t>III</w:t>
      </w:r>
      <w:r w:rsidRPr="00F41915">
        <w:rPr>
          <w:color w:val="1D1B11" w:themeColor="background2" w:themeShade="1A"/>
        </w:rPr>
        <w:t xml:space="preserve"> </w:t>
      </w:r>
      <w:r w:rsidRPr="00F41915">
        <w:t>-</w:t>
      </w:r>
      <w:r w:rsidRPr="00545409">
        <w:t xml:space="preserve"> </w:t>
      </w:r>
      <w:r w:rsidR="00545409" w:rsidRPr="00545409">
        <w:t>Planilha de Custos do Orçamento de Referência</w:t>
      </w:r>
      <w:r w:rsidRPr="00042A46">
        <w:t xml:space="preserve">, sendo o valor máximo </w:t>
      </w:r>
      <w:r w:rsidR="00E77611" w:rsidRPr="00042A46">
        <w:t>global aceito pela</w:t>
      </w:r>
      <w:r w:rsidRPr="00042A46">
        <w:t xml:space="preserve"> Codeva</w:t>
      </w:r>
      <w:r w:rsidRPr="00545409">
        <w:t>sf</w:t>
      </w:r>
      <w:bookmarkEnd w:id="21"/>
      <w:r w:rsidR="00545409">
        <w:t>.</w:t>
      </w:r>
    </w:p>
    <w:p w14:paraId="605F37EE" w14:textId="416BCFD1" w:rsidR="009017F9" w:rsidRPr="00042A46" w:rsidRDefault="009017F9" w:rsidP="00545409">
      <w:pPr>
        <w:contextualSpacing/>
        <w:outlineLvl w:val="1"/>
      </w:pPr>
    </w:p>
    <w:p w14:paraId="3FF19E8C" w14:textId="01E8B808" w:rsidR="009017F9" w:rsidRPr="00042A46" w:rsidRDefault="00587682" w:rsidP="007C4EC2">
      <w:pPr>
        <w:numPr>
          <w:ilvl w:val="1"/>
          <w:numId w:val="19"/>
        </w:numPr>
        <w:ind w:left="851" w:hanging="851"/>
        <w:contextualSpacing/>
        <w:outlineLvl w:val="1"/>
        <w:rPr>
          <w:szCs w:val="20"/>
        </w:rPr>
      </w:pPr>
      <w:r w:rsidRPr="005F78E0">
        <w:rPr>
          <w:szCs w:val="20"/>
        </w:rPr>
        <w:t xml:space="preserve">Estão inclusos no valor acima, o BDI, os encargos sociais, as taxas, os impostos e os emolumentos. Os quantitativos e os preços de referência da Codevasf para os itens necessários à execução do objeto constam da Planilha de Custos do Orçamento de Referência – </w:t>
      </w:r>
      <w:r w:rsidRPr="00F41915">
        <w:rPr>
          <w:color w:val="1D1B11" w:themeColor="background2" w:themeShade="1A"/>
        </w:rPr>
        <w:t>Anexo III</w:t>
      </w:r>
      <w:r w:rsidRPr="005F78E0">
        <w:rPr>
          <w:szCs w:val="20"/>
        </w:rPr>
        <w:t>, parte integrante deste Termo de Referência</w:t>
      </w:r>
      <w:r w:rsidR="009017F9" w:rsidRPr="00042A46">
        <w:rPr>
          <w:szCs w:val="20"/>
        </w:rPr>
        <w:t>.</w:t>
      </w:r>
    </w:p>
    <w:p w14:paraId="335C28B7" w14:textId="420759BF" w:rsidR="009017F9" w:rsidRPr="00042A46" w:rsidRDefault="009017F9" w:rsidP="009017F9">
      <w:pPr>
        <w:contextualSpacing/>
        <w:outlineLvl w:val="1"/>
        <w:rPr>
          <w:szCs w:val="20"/>
        </w:rPr>
      </w:pPr>
    </w:p>
    <w:p w14:paraId="7192D5BC" w14:textId="766F186E" w:rsidR="009017F9" w:rsidRPr="0096315F" w:rsidRDefault="009017F9" w:rsidP="007C4EC2">
      <w:pPr>
        <w:numPr>
          <w:ilvl w:val="1"/>
          <w:numId w:val="19"/>
        </w:numPr>
        <w:ind w:left="851" w:hanging="851"/>
        <w:contextualSpacing/>
        <w:outlineLvl w:val="1"/>
        <w:rPr>
          <w:color w:val="000000" w:themeColor="text1"/>
          <w:szCs w:val="20"/>
        </w:rPr>
      </w:pPr>
      <w:r w:rsidRPr="00042A46">
        <w:rPr>
          <w:szCs w:val="20"/>
        </w:rPr>
        <w:t xml:space="preserve">O valor estimado </w:t>
      </w:r>
      <w:r w:rsidRPr="0096315F">
        <w:rPr>
          <w:color w:val="000000" w:themeColor="text1"/>
          <w:szCs w:val="20"/>
        </w:rPr>
        <w:t>para a contratação foi elaborado com base n</w:t>
      </w:r>
      <w:r w:rsidR="00D520DC" w:rsidRPr="0096315F">
        <w:rPr>
          <w:color w:val="000000" w:themeColor="text1"/>
          <w:szCs w:val="20"/>
        </w:rPr>
        <w:t>a Tabela de Preços de Consultoria do Departamento Nacional de Infraestrutura de Transportes – DNIT (</w:t>
      </w:r>
      <w:r w:rsidR="0096315F">
        <w:rPr>
          <w:color w:val="000000" w:themeColor="text1"/>
          <w:szCs w:val="20"/>
        </w:rPr>
        <w:t>janeiro/2025</w:t>
      </w:r>
      <w:r w:rsidR="00D520DC" w:rsidRPr="0096315F">
        <w:rPr>
          <w:color w:val="000000" w:themeColor="text1"/>
          <w:szCs w:val="20"/>
        </w:rPr>
        <w:t>)</w:t>
      </w:r>
      <w:r w:rsidRPr="0096315F">
        <w:rPr>
          <w:color w:val="000000" w:themeColor="text1"/>
          <w:szCs w:val="20"/>
        </w:rPr>
        <w:t xml:space="preserve">, não desonerado, atendendo ao disposto </w:t>
      </w:r>
      <w:r w:rsidR="000364E6" w:rsidRPr="0096315F">
        <w:rPr>
          <w:color w:val="000000" w:themeColor="text1"/>
          <w:szCs w:val="20"/>
        </w:rPr>
        <w:t>no</w:t>
      </w:r>
      <w:r w:rsidRPr="0096315F">
        <w:rPr>
          <w:color w:val="000000" w:themeColor="text1"/>
          <w:szCs w:val="20"/>
        </w:rPr>
        <w:t xml:space="preserve"> Decreto nº 7.983, de 08/04/2013, já inclusos os custos indiretos, encargos sociais, taxas, impostos e emolumentos.</w:t>
      </w:r>
    </w:p>
    <w:p w14:paraId="291E84A9" w14:textId="77777777" w:rsidR="009017F9" w:rsidRPr="00042A46" w:rsidRDefault="009017F9" w:rsidP="009017F9">
      <w:pPr>
        <w:contextualSpacing/>
        <w:outlineLvl w:val="1"/>
        <w:rPr>
          <w:szCs w:val="20"/>
        </w:rPr>
      </w:pPr>
    </w:p>
    <w:p w14:paraId="12D40883" w14:textId="33D7115D" w:rsidR="009017F9" w:rsidRDefault="009017F9" w:rsidP="007C4EC2">
      <w:pPr>
        <w:numPr>
          <w:ilvl w:val="1"/>
          <w:numId w:val="19"/>
        </w:numPr>
        <w:ind w:left="851" w:hanging="851"/>
        <w:contextualSpacing/>
        <w:outlineLvl w:val="1"/>
        <w:rPr>
          <w:szCs w:val="20"/>
        </w:rPr>
      </w:pPr>
      <w:r w:rsidRPr="00042A46">
        <w:rPr>
          <w:szCs w:val="20"/>
        </w:rPr>
        <w:t xml:space="preserve">No orçamento de referência foram consideradas as seguintes taxas </w:t>
      </w:r>
      <w:r w:rsidR="00ED1D1E" w:rsidRPr="005F78E0">
        <w:rPr>
          <w:rFonts w:eastAsia="MS Mincho"/>
          <w:szCs w:val="20"/>
        </w:rPr>
        <w:t>BDI, Encargos Sociais e Despesas Fiscai</w:t>
      </w:r>
      <w:r w:rsidR="00ED1D1E">
        <w:rPr>
          <w:rFonts w:eastAsia="MS Mincho"/>
          <w:szCs w:val="20"/>
        </w:rPr>
        <w:t>s</w:t>
      </w:r>
      <w:r w:rsidRPr="00042A46">
        <w:rPr>
          <w:szCs w:val="20"/>
        </w:rPr>
        <w:t xml:space="preserve">: </w:t>
      </w:r>
    </w:p>
    <w:p w14:paraId="45DE255E" w14:textId="77777777" w:rsidR="00ED1D1E" w:rsidRDefault="00ED1D1E" w:rsidP="00ED1D1E">
      <w:pPr>
        <w:pStyle w:val="PargrafodaLista"/>
        <w:rPr>
          <w:szCs w:val="20"/>
        </w:rPr>
      </w:pPr>
    </w:p>
    <w:p w14:paraId="764C62C8" w14:textId="39739C4F" w:rsidR="00ED1D1E" w:rsidRPr="005F78E0" w:rsidRDefault="00ED1D1E" w:rsidP="007C4EC2">
      <w:pPr>
        <w:numPr>
          <w:ilvl w:val="0"/>
          <w:numId w:val="26"/>
        </w:numPr>
        <w:suppressAutoHyphens/>
        <w:spacing w:before="60" w:after="60"/>
        <w:ind w:left="1276" w:hanging="425"/>
        <w:rPr>
          <w:rFonts w:eastAsia="MS Mincho"/>
          <w:szCs w:val="20"/>
          <w:lang w:eastAsia="pt-BR"/>
        </w:rPr>
      </w:pPr>
      <w:r w:rsidRPr="005F78E0">
        <w:rPr>
          <w:rFonts w:eastAsia="MS Mincho"/>
          <w:szCs w:val="20"/>
          <w:lang w:eastAsia="pt-BR"/>
        </w:rPr>
        <w:t xml:space="preserve">Despesas Fiscais: ISS = </w:t>
      </w:r>
      <w:r>
        <w:rPr>
          <w:rFonts w:eastAsia="MS Mincho"/>
          <w:szCs w:val="20"/>
          <w:lang w:eastAsia="pt-BR"/>
        </w:rPr>
        <w:t>5</w:t>
      </w:r>
      <w:r w:rsidRPr="005F78E0">
        <w:rPr>
          <w:rFonts w:eastAsia="MS Mincho"/>
          <w:szCs w:val="20"/>
          <w:lang w:eastAsia="pt-BR"/>
        </w:rPr>
        <w:t xml:space="preserve">,00 %; PIS = </w:t>
      </w:r>
      <w:r>
        <w:rPr>
          <w:rFonts w:eastAsia="MS Mincho"/>
          <w:szCs w:val="20"/>
          <w:lang w:eastAsia="pt-BR"/>
        </w:rPr>
        <w:t>1,32</w:t>
      </w:r>
      <w:r w:rsidRPr="005F78E0">
        <w:rPr>
          <w:rFonts w:eastAsia="MS Mincho"/>
          <w:szCs w:val="20"/>
          <w:lang w:eastAsia="pt-BR"/>
        </w:rPr>
        <w:t xml:space="preserve"> %; COFINS = </w:t>
      </w:r>
      <w:r>
        <w:rPr>
          <w:rFonts w:eastAsia="MS Mincho"/>
          <w:szCs w:val="20"/>
          <w:lang w:eastAsia="pt-BR"/>
        </w:rPr>
        <w:t>6,08</w:t>
      </w:r>
      <w:r w:rsidRPr="005F78E0">
        <w:rPr>
          <w:rFonts w:eastAsia="MS Mincho"/>
          <w:szCs w:val="20"/>
          <w:lang w:eastAsia="pt-BR"/>
        </w:rPr>
        <w:t xml:space="preserve"> %.</w:t>
      </w:r>
    </w:p>
    <w:p w14:paraId="6B76987A" w14:textId="63BB0271" w:rsidR="00ED1D1E" w:rsidRPr="005F78E0" w:rsidRDefault="00ED1D1E" w:rsidP="007C4EC2">
      <w:pPr>
        <w:numPr>
          <w:ilvl w:val="0"/>
          <w:numId w:val="26"/>
        </w:numPr>
        <w:suppressAutoHyphens/>
        <w:spacing w:before="60" w:after="60"/>
        <w:ind w:left="1276" w:hanging="425"/>
        <w:rPr>
          <w:rFonts w:eastAsia="MS Mincho"/>
          <w:szCs w:val="20"/>
          <w:lang w:eastAsia="pt-BR"/>
        </w:rPr>
      </w:pPr>
      <w:r w:rsidRPr="005F78E0">
        <w:rPr>
          <w:rFonts w:eastAsia="MS Mincho"/>
          <w:szCs w:val="20"/>
          <w:lang w:eastAsia="pt-BR"/>
        </w:rPr>
        <w:t>Encargos Sociais: 70,31 % Mensalista</w:t>
      </w:r>
      <w:r w:rsidR="00530026">
        <w:rPr>
          <w:rFonts w:eastAsia="MS Mincho"/>
          <w:szCs w:val="20"/>
          <w:lang w:eastAsia="pt-BR"/>
        </w:rPr>
        <w:t>; 20,00% Autônomos</w:t>
      </w:r>
      <w:r w:rsidRPr="005F78E0">
        <w:rPr>
          <w:rFonts w:eastAsia="MS Mincho"/>
          <w:szCs w:val="20"/>
          <w:lang w:eastAsia="pt-BR"/>
        </w:rPr>
        <w:t>.</w:t>
      </w:r>
    </w:p>
    <w:p w14:paraId="70C80E6B" w14:textId="2575B104" w:rsidR="00ED1D1E" w:rsidRPr="00ED1D1E" w:rsidRDefault="00ED1D1E" w:rsidP="007C4EC2">
      <w:pPr>
        <w:numPr>
          <w:ilvl w:val="0"/>
          <w:numId w:val="26"/>
        </w:numPr>
        <w:suppressAutoHyphens/>
        <w:spacing w:before="60" w:after="60"/>
        <w:ind w:left="1276" w:hanging="425"/>
        <w:rPr>
          <w:rFonts w:eastAsia="MS Mincho"/>
          <w:szCs w:val="20"/>
          <w:lang w:eastAsia="pt-BR"/>
        </w:rPr>
      </w:pPr>
      <w:r w:rsidRPr="005F78E0">
        <w:rPr>
          <w:rFonts w:eastAsia="MS Mincho"/>
          <w:szCs w:val="20"/>
          <w:lang w:eastAsia="pt-BR"/>
        </w:rPr>
        <w:t xml:space="preserve">BDI: </w:t>
      </w:r>
      <w:r>
        <w:rPr>
          <w:rFonts w:eastAsia="MS Mincho"/>
          <w:szCs w:val="20"/>
          <w:lang w:eastAsia="pt-BR"/>
        </w:rPr>
        <w:t>2</w:t>
      </w:r>
      <w:r w:rsidR="004A0033">
        <w:rPr>
          <w:rFonts w:eastAsia="MS Mincho"/>
          <w:szCs w:val="20"/>
          <w:lang w:eastAsia="pt-BR"/>
        </w:rPr>
        <w:t>5,58</w:t>
      </w:r>
      <w:r w:rsidRPr="005F78E0">
        <w:rPr>
          <w:rFonts w:eastAsia="MS Mincho"/>
          <w:szCs w:val="20"/>
          <w:lang w:eastAsia="pt-BR"/>
        </w:rPr>
        <w:t>% para serviços;</w:t>
      </w:r>
    </w:p>
    <w:p w14:paraId="7FBC145A" w14:textId="77777777" w:rsidR="009017F9" w:rsidRPr="00042A46" w:rsidRDefault="009017F9" w:rsidP="009017F9"/>
    <w:p w14:paraId="6D65C2C5" w14:textId="1DF0A73B" w:rsidR="009017F9" w:rsidRPr="00DD35C4" w:rsidRDefault="00761671" w:rsidP="00DD35C4">
      <w:pPr>
        <w:pStyle w:val="Ttulo2"/>
        <w:ind w:left="851" w:hanging="851"/>
      </w:pPr>
      <w:r w:rsidRPr="00761671">
        <w:rPr>
          <w:bCs/>
        </w:rPr>
        <w:t>As indicações para as despesas orçamentárias relativas à contraprestação dos serviços serão definidas na etapa de formalização do CONTRATO, conforme o Art. 17º do Decreto nº 11.462, de março de 2023</w:t>
      </w:r>
      <w:r w:rsidR="00F51D78">
        <w:rPr>
          <w:bCs/>
        </w:rPr>
        <w:t>.</w:t>
      </w:r>
      <w:r w:rsidR="009017F9" w:rsidRPr="00DD35C4">
        <w:t xml:space="preserve"> </w:t>
      </w:r>
    </w:p>
    <w:p w14:paraId="73EDE5FE" w14:textId="77777777" w:rsidR="009017F9" w:rsidRPr="00042A46" w:rsidRDefault="009017F9" w:rsidP="009017F9">
      <w:pPr>
        <w:ind w:left="792"/>
        <w:contextualSpacing/>
        <w:outlineLvl w:val="1"/>
        <w:rPr>
          <w:szCs w:val="20"/>
        </w:rPr>
      </w:pPr>
    </w:p>
    <w:p w14:paraId="089D26CE" w14:textId="6C023D60" w:rsidR="009017F9" w:rsidRPr="00042A46" w:rsidRDefault="009017F9" w:rsidP="007C4EC2">
      <w:pPr>
        <w:numPr>
          <w:ilvl w:val="1"/>
          <w:numId w:val="19"/>
        </w:numPr>
        <w:ind w:left="851" w:hanging="851"/>
        <w:contextualSpacing/>
        <w:outlineLvl w:val="1"/>
        <w:rPr>
          <w:szCs w:val="20"/>
        </w:rPr>
      </w:pPr>
      <w:r w:rsidRPr="00042A46">
        <w:rPr>
          <w:szCs w:val="20"/>
        </w:rPr>
        <w:t>O orçamento estimado estará disponível permanentemente aos órgãos de controle externo e interno.</w:t>
      </w:r>
    </w:p>
    <w:p w14:paraId="4D63F10D" w14:textId="77777777" w:rsidR="00772659" w:rsidRPr="00032063" w:rsidRDefault="00772659" w:rsidP="00032063">
      <w:pPr>
        <w:rPr>
          <w:szCs w:val="20"/>
        </w:rPr>
      </w:pPr>
    </w:p>
    <w:p w14:paraId="05CC7F73" w14:textId="3E501E0F" w:rsidR="0014222D" w:rsidRPr="00042A46" w:rsidRDefault="00032063" w:rsidP="009017F9">
      <w:pPr>
        <w:pStyle w:val="Ttulo1"/>
        <w:ind w:left="851" w:hanging="851"/>
      </w:pPr>
      <w:bookmarkStart w:id="24" w:name="_Toc184289270"/>
      <w:bookmarkEnd w:id="22"/>
      <w:bookmarkEnd w:id="23"/>
      <w:r w:rsidRPr="00032063">
        <w:t>PRAZOS DE VIGÊNCIA DA ARP, DE EXECUÇÃO DOS SERVIÇOS E DE VIGÊNCIA DO CONTRATO</w:t>
      </w:r>
      <w:bookmarkEnd w:id="24"/>
    </w:p>
    <w:p w14:paraId="05CC7F74" w14:textId="77777777" w:rsidR="0014222D" w:rsidRPr="00042A46" w:rsidRDefault="0014222D" w:rsidP="0014222D">
      <w:pPr>
        <w:rPr>
          <w:szCs w:val="20"/>
        </w:rPr>
      </w:pPr>
    </w:p>
    <w:p w14:paraId="027B3D23" w14:textId="66EC833B" w:rsidR="00B670DD" w:rsidRDefault="00B670DD" w:rsidP="007C4EC2">
      <w:pPr>
        <w:numPr>
          <w:ilvl w:val="1"/>
          <w:numId w:val="19"/>
        </w:numPr>
        <w:ind w:hanging="792"/>
        <w:contextualSpacing/>
        <w:outlineLvl w:val="1"/>
        <w:rPr>
          <w:szCs w:val="20"/>
        </w:rPr>
      </w:pPr>
      <w:r w:rsidRPr="00B670DD">
        <w:rPr>
          <w:szCs w:val="20"/>
        </w:rPr>
        <w:t xml:space="preserve">O prazo de vigência da Ata de Registro de </w:t>
      </w:r>
      <w:r w:rsidR="00F6681C">
        <w:rPr>
          <w:szCs w:val="20"/>
        </w:rPr>
        <w:t>P</w:t>
      </w:r>
      <w:r w:rsidRPr="00B670DD">
        <w:rPr>
          <w:szCs w:val="20"/>
        </w:rPr>
        <w:t xml:space="preserve">reços </w:t>
      </w:r>
      <w:r w:rsidR="00F6681C">
        <w:rPr>
          <w:szCs w:val="20"/>
        </w:rPr>
        <w:t xml:space="preserve">– ARP </w:t>
      </w:r>
      <w:r w:rsidRPr="00B670DD">
        <w:rPr>
          <w:szCs w:val="20"/>
        </w:rPr>
        <w:t>será de 12 (doze) meses</w:t>
      </w:r>
      <w:r>
        <w:rPr>
          <w:szCs w:val="20"/>
        </w:rPr>
        <w:t>.</w:t>
      </w:r>
    </w:p>
    <w:p w14:paraId="413A20FF" w14:textId="77777777" w:rsidR="00B670DD" w:rsidRPr="00B670DD" w:rsidRDefault="00B670DD" w:rsidP="00B670DD">
      <w:pPr>
        <w:rPr>
          <w:szCs w:val="20"/>
        </w:rPr>
      </w:pPr>
    </w:p>
    <w:p w14:paraId="71EA3683" w14:textId="333E69AB" w:rsidR="00B670DD" w:rsidRDefault="00065249" w:rsidP="007C4EC2">
      <w:pPr>
        <w:numPr>
          <w:ilvl w:val="1"/>
          <w:numId w:val="19"/>
        </w:numPr>
        <w:ind w:hanging="792"/>
        <w:contextualSpacing/>
        <w:outlineLvl w:val="1"/>
        <w:rPr>
          <w:szCs w:val="20"/>
        </w:rPr>
      </w:pPr>
      <w:r w:rsidRPr="00C03740">
        <w:lastRenderedPageBreak/>
        <w:t xml:space="preserve">O </w:t>
      </w:r>
      <w:r w:rsidRPr="009B44B4">
        <w:t xml:space="preserve">prazo de vigência do contrato é de 24 (vinte e quatro) meses, contados </w:t>
      </w:r>
      <w:r w:rsidRPr="00C03740">
        <w:t xml:space="preserve">a partir da assinatura do Contrato, podendo ser prorrogado, mediante manifestação expressa das </w:t>
      </w:r>
      <w:r w:rsidRPr="00CB3401">
        <w:t>partes</w:t>
      </w:r>
      <w:r>
        <w:t xml:space="preserve"> por até 60 (sessenta) meses</w:t>
      </w:r>
      <w:r w:rsidR="00B670DD" w:rsidRPr="00B670DD">
        <w:rPr>
          <w:szCs w:val="20"/>
        </w:rPr>
        <w:t>.</w:t>
      </w:r>
    </w:p>
    <w:p w14:paraId="6E7933C0" w14:textId="77777777" w:rsidR="00B670DD" w:rsidRDefault="00B670DD" w:rsidP="00B670DD">
      <w:pPr>
        <w:contextualSpacing/>
        <w:outlineLvl w:val="1"/>
        <w:rPr>
          <w:szCs w:val="20"/>
        </w:rPr>
      </w:pPr>
      <w:bookmarkStart w:id="25" w:name="_Ref400008254"/>
      <w:bookmarkStart w:id="26" w:name="_Ref399939982"/>
    </w:p>
    <w:p w14:paraId="374D195B" w14:textId="1D40D6ED" w:rsidR="0025441D" w:rsidRPr="00042A46" w:rsidRDefault="00065249" w:rsidP="007C4EC2">
      <w:pPr>
        <w:numPr>
          <w:ilvl w:val="1"/>
          <w:numId w:val="19"/>
        </w:numPr>
        <w:ind w:left="851" w:hanging="851"/>
        <w:contextualSpacing/>
        <w:outlineLvl w:val="1"/>
        <w:rPr>
          <w:szCs w:val="20"/>
        </w:rPr>
      </w:pPr>
      <w:r w:rsidRPr="00CB3401">
        <w:rPr>
          <w:szCs w:val="20"/>
        </w:rPr>
        <w:t>O prazo máximo de execução do objeto é de 12 (doze) meses, contados a partir da emissão da Ordem de Serviço, podendo ser prorrogado, mediante manifestação expressa das partes</w:t>
      </w:r>
      <w:r>
        <w:rPr>
          <w:szCs w:val="20"/>
        </w:rPr>
        <w:t xml:space="preserve"> </w:t>
      </w:r>
      <w:r>
        <w:t>por até 60 (sessenta) meses</w:t>
      </w:r>
      <w:r w:rsidR="0025441D" w:rsidRPr="00042A46">
        <w:rPr>
          <w:szCs w:val="20"/>
        </w:rPr>
        <w:t>.</w:t>
      </w:r>
    </w:p>
    <w:p w14:paraId="05CC7F9E" w14:textId="77777777" w:rsidR="00AE0834" w:rsidRPr="00042A46" w:rsidRDefault="00AE0834" w:rsidP="00AE0834"/>
    <w:p w14:paraId="05CC7FA0" w14:textId="7E6F4C99" w:rsidR="00BE4960" w:rsidRDefault="00065249" w:rsidP="007C4EC2">
      <w:pPr>
        <w:numPr>
          <w:ilvl w:val="1"/>
          <w:numId w:val="19"/>
        </w:numPr>
        <w:ind w:left="851" w:hanging="851"/>
        <w:contextualSpacing/>
        <w:outlineLvl w:val="1"/>
      </w:pPr>
      <w:r w:rsidRPr="00CB3401">
        <w:rPr>
          <w:szCs w:val="20"/>
        </w:rPr>
        <w:t>A formalização do início da execução das atividades será mediante Ordem de Serviço, devidamente assinada pela Autoridade Competente</w:t>
      </w:r>
      <w:r w:rsidR="00BE4960" w:rsidRPr="00042A46">
        <w:t>.</w:t>
      </w:r>
    </w:p>
    <w:p w14:paraId="38226F3B" w14:textId="77777777" w:rsidR="00065249" w:rsidRDefault="00065249" w:rsidP="00065249">
      <w:pPr>
        <w:pStyle w:val="PargrafodaLista"/>
      </w:pPr>
    </w:p>
    <w:p w14:paraId="2AB9E211" w14:textId="46C7B472" w:rsidR="00065249" w:rsidRDefault="00065249" w:rsidP="007C4EC2">
      <w:pPr>
        <w:numPr>
          <w:ilvl w:val="1"/>
          <w:numId w:val="19"/>
        </w:numPr>
        <w:ind w:left="851" w:hanging="851"/>
        <w:contextualSpacing/>
        <w:outlineLvl w:val="1"/>
      </w:pPr>
      <w:r w:rsidRPr="00CB3401">
        <w:rPr>
          <w:szCs w:val="20"/>
        </w:rPr>
        <w:t>A Ordem de Serviço deverá ser emitida em até 180 dias da assinatura do contrato, prorrogável até o limite de 365 dias</w:t>
      </w:r>
      <w:r>
        <w:rPr>
          <w:szCs w:val="20"/>
        </w:rPr>
        <w:t>.</w:t>
      </w:r>
    </w:p>
    <w:p w14:paraId="0FE94DA6" w14:textId="77777777" w:rsidR="002B1E32" w:rsidRDefault="002B1E32" w:rsidP="00187091"/>
    <w:p w14:paraId="46ED1271" w14:textId="06DAF67D" w:rsidR="002B1E32" w:rsidRPr="00042A46" w:rsidRDefault="002B1E32" w:rsidP="007C4EC2">
      <w:pPr>
        <w:numPr>
          <w:ilvl w:val="1"/>
          <w:numId w:val="19"/>
        </w:numPr>
        <w:ind w:left="851" w:hanging="851"/>
        <w:contextualSpacing/>
        <w:outlineLvl w:val="1"/>
      </w:pPr>
      <w:r w:rsidRPr="002B1E32">
        <w:t>A Ordem de Serviço somente será emitida após a integralização da Garantia de Execução.</w:t>
      </w:r>
    </w:p>
    <w:p w14:paraId="05CC7FA2" w14:textId="77777777" w:rsidR="00BE4960" w:rsidRPr="00042A46" w:rsidRDefault="00BE4960" w:rsidP="00A929AA"/>
    <w:p w14:paraId="36B43AB7" w14:textId="77777777" w:rsidR="00775363" w:rsidRPr="00364BC3" w:rsidRDefault="00775363" w:rsidP="00364BC3">
      <w:pPr>
        <w:pStyle w:val="Ttulo1"/>
        <w:ind w:left="851" w:hanging="851"/>
      </w:pPr>
      <w:bookmarkStart w:id="27" w:name="_Toc74837260"/>
      <w:bookmarkStart w:id="28" w:name="_Toc184289271"/>
      <w:r w:rsidRPr="00364BC3">
        <w:t>FORMAS E CONDIÇÕES DE PAGAMENTO</w:t>
      </w:r>
      <w:bookmarkEnd w:id="27"/>
      <w:bookmarkEnd w:id="28"/>
    </w:p>
    <w:p w14:paraId="05CC7FA6" w14:textId="77777777" w:rsidR="00D0325A" w:rsidRPr="00042A46" w:rsidRDefault="00D0325A" w:rsidP="00D0325A">
      <w:pPr>
        <w:rPr>
          <w:szCs w:val="20"/>
        </w:rPr>
      </w:pPr>
    </w:p>
    <w:p w14:paraId="05CC7FA8" w14:textId="41D15149" w:rsidR="00D0325A" w:rsidRPr="00042A46" w:rsidRDefault="009C3B15" w:rsidP="007C4EC2">
      <w:pPr>
        <w:numPr>
          <w:ilvl w:val="1"/>
          <w:numId w:val="19"/>
        </w:numPr>
        <w:ind w:left="851" w:hanging="851"/>
        <w:contextualSpacing/>
        <w:outlineLvl w:val="1"/>
      </w:pPr>
      <w:r w:rsidRPr="00E87657">
        <w:rPr>
          <w:szCs w:val="20"/>
        </w:rPr>
        <w:t>Os pagamentos dos serviços de engenharia serão efetuados em reais, com base nas medições mensais conforme o que foi efetivamente executado no período, e contra a apresentação da Fatura/Notas Fiscais, devidamente atestada pela fiscalização da Codevasf, formalmente designada, do respectivo Boletim de Medição referente ao mês de competência assinado pelo fiscal do contrato e pelo preposto da contratada, observando-se o disposto nos subitens seguintes</w:t>
      </w:r>
      <w:r w:rsidR="00D0325A" w:rsidRPr="00042A46">
        <w:t>:</w:t>
      </w:r>
    </w:p>
    <w:p w14:paraId="08BA70E8" w14:textId="77777777" w:rsidR="0087677C" w:rsidRPr="0087677C" w:rsidRDefault="0087677C" w:rsidP="0087677C"/>
    <w:p w14:paraId="05CC7FB0" w14:textId="427B9C9E" w:rsidR="00106D29" w:rsidRPr="00042A46" w:rsidRDefault="009C3B15" w:rsidP="00191F44">
      <w:pPr>
        <w:pStyle w:val="Ttulo3"/>
        <w:tabs>
          <w:tab w:val="clear" w:pos="993"/>
        </w:tabs>
        <w:ind w:left="851" w:hanging="851"/>
      </w:pPr>
      <w:r w:rsidRPr="00C03740">
        <w:t>A Codevasf somente pagará a CONTRATADA pelos serviços efetivamente executados, com base nos preços integrantes da proposta aprovada e, caso aplicável, a incidência de reajustamento e reequilíbrio econômico-financeiro e atualização financeira</w:t>
      </w:r>
      <w:r w:rsidR="00106D29" w:rsidRPr="00042A46">
        <w:t>.</w:t>
      </w:r>
    </w:p>
    <w:p w14:paraId="0070CC47" w14:textId="77777777" w:rsidR="00011953" w:rsidRPr="00042A46" w:rsidRDefault="00011953" w:rsidP="000B10FD"/>
    <w:p w14:paraId="05CC7FB9" w14:textId="521962A3" w:rsidR="00106D29" w:rsidRPr="00042A46" w:rsidRDefault="009C3B15" w:rsidP="00EC2A7B">
      <w:pPr>
        <w:pStyle w:val="Ttulo3"/>
        <w:tabs>
          <w:tab w:val="clear" w:pos="993"/>
        </w:tabs>
        <w:ind w:left="851" w:hanging="851"/>
      </w:pPr>
      <w:r w:rsidRPr="00C03740">
        <w:t>Nos preços apresentados pela Licitante deverão estar incluídos todos os custos diretos e indiretos para a execução</w:t>
      </w:r>
      <w:r>
        <w:t xml:space="preserve"> </w:t>
      </w:r>
      <w:r w:rsidRPr="00C03740">
        <w:t>dos serviços, de acordo com as condições previstas no Edital e seus anexos, constituindo-se na única remuneração possível de ser atribuída pelos trabalhos contratados e executados</w:t>
      </w:r>
      <w:r w:rsidR="00183A86" w:rsidRPr="00042A46">
        <w:t>.</w:t>
      </w:r>
    </w:p>
    <w:p w14:paraId="65D45A48" w14:textId="77777777" w:rsidR="006009BF" w:rsidRPr="00042A46" w:rsidRDefault="006009BF" w:rsidP="006009BF"/>
    <w:p w14:paraId="5069BEAE" w14:textId="4663CF51" w:rsidR="00EC2A7B" w:rsidRDefault="00FA0A28" w:rsidP="007C4EC2">
      <w:pPr>
        <w:numPr>
          <w:ilvl w:val="1"/>
          <w:numId w:val="19"/>
        </w:numPr>
        <w:ind w:left="851" w:hanging="851"/>
        <w:contextualSpacing/>
        <w:outlineLvl w:val="1"/>
      </w:pPr>
      <w:r w:rsidRPr="00C03740">
        <w:rPr>
          <w:szCs w:val="20"/>
        </w:rPr>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ou durante a execução do contrato, desde que devidamente autuado em processo, contemporâneo à sua ocorrência (Art. 81 da Lei nº 13.303/2016)</w:t>
      </w:r>
      <w:r w:rsidR="00EC2A7B">
        <w:t>.</w:t>
      </w:r>
    </w:p>
    <w:p w14:paraId="4A1A8BB4" w14:textId="77777777" w:rsidR="00EC2A7B" w:rsidRPr="00EC2A7B" w:rsidRDefault="00EC2A7B" w:rsidP="00EC2A7B"/>
    <w:p w14:paraId="21DC8C24" w14:textId="1FD65AF8" w:rsidR="00EC2A7B" w:rsidRDefault="00FA0A28" w:rsidP="007C4EC2">
      <w:pPr>
        <w:numPr>
          <w:ilvl w:val="1"/>
          <w:numId w:val="19"/>
        </w:numPr>
        <w:ind w:left="851" w:hanging="851"/>
        <w:contextualSpacing/>
        <w:outlineLvl w:val="1"/>
      </w:pPr>
      <w:r w:rsidRPr="007D303D">
        <w:t xml:space="preserve">É condição obrigatória para o ateste das medições a apresentação, por parte da contratada, </w:t>
      </w:r>
      <w:r w:rsidRPr="00FF19E5">
        <w:t>do Relatório de atividades</w:t>
      </w:r>
      <w:r>
        <w:t>.</w:t>
      </w:r>
    </w:p>
    <w:p w14:paraId="2ACC7DDC" w14:textId="77777777" w:rsidR="00EC2A7B" w:rsidRDefault="00EC2A7B" w:rsidP="00FA0A28"/>
    <w:p w14:paraId="2C006A5D" w14:textId="2F970927" w:rsidR="00EC2A7B" w:rsidRDefault="00FA0A28" w:rsidP="007C4EC2">
      <w:pPr>
        <w:numPr>
          <w:ilvl w:val="1"/>
          <w:numId w:val="19"/>
        </w:numPr>
        <w:ind w:left="851" w:hanging="851"/>
        <w:contextualSpacing/>
        <w:outlineLvl w:val="1"/>
      </w:pPr>
      <w:r>
        <w:t>Para efeito de pagamento será observado o prazo de até 30 (trinta) dias corridos, contados a partir do ateste pela fiscalização da Codevasf nas faturas/notas fiscais da contratada</w:t>
      </w:r>
      <w:r w:rsidR="00EC2A7B">
        <w:t>.</w:t>
      </w:r>
    </w:p>
    <w:p w14:paraId="28EC1693" w14:textId="77777777" w:rsidR="00087A8E" w:rsidRDefault="00087A8E" w:rsidP="00087A8E">
      <w:pPr>
        <w:contextualSpacing/>
        <w:outlineLvl w:val="1"/>
      </w:pPr>
    </w:p>
    <w:p w14:paraId="7126232A" w14:textId="637FADE8" w:rsidR="00087A8E" w:rsidRDefault="00FA0A28" w:rsidP="00087A8E">
      <w:pPr>
        <w:pStyle w:val="Ttulo3"/>
        <w:tabs>
          <w:tab w:val="clear" w:pos="993"/>
        </w:tabs>
        <w:ind w:left="851" w:hanging="851"/>
      </w:pPr>
      <w:r>
        <w:t>O atesto da fiscalização deverá ser efetuado no prazo de 5 (cinco) dias úteis, após a entrega das faturas/notas fiscais</w:t>
      </w:r>
      <w:r w:rsidR="00EC2A7B">
        <w:t>.</w:t>
      </w:r>
    </w:p>
    <w:p w14:paraId="0671BB3E" w14:textId="77777777" w:rsidR="00087A8E" w:rsidRPr="00087A8E" w:rsidRDefault="00087A8E" w:rsidP="00087A8E"/>
    <w:p w14:paraId="1080AD5B" w14:textId="11121343" w:rsidR="00EC2A7B" w:rsidRDefault="00FA0A28" w:rsidP="00FA0A28">
      <w:pPr>
        <w:pStyle w:val="Ttulo3"/>
        <w:tabs>
          <w:tab w:val="clear" w:pos="993"/>
        </w:tabs>
        <w:ind w:left="851" w:hanging="851"/>
      </w:pPr>
      <w:r>
        <w:t>Caso a fiscalização não ateste as faturas/notas fiscais, os documentos apresentados serão devolvidos à empresa contratada, sendo o prazo estabelecido no subitem 12.5.1 reiniciado após a entrega da nova documentação corrigida</w:t>
      </w:r>
      <w:r w:rsidR="00EC2A7B">
        <w:t xml:space="preserve">. </w:t>
      </w:r>
    </w:p>
    <w:p w14:paraId="51266BFC" w14:textId="77777777" w:rsidR="009701D9" w:rsidRPr="00042A46" w:rsidRDefault="009701D9" w:rsidP="00EC2A7B"/>
    <w:p w14:paraId="41C58E07" w14:textId="2148CCF4" w:rsidR="0022441A" w:rsidRPr="00293ADE" w:rsidRDefault="00830119" w:rsidP="0022441A">
      <w:pPr>
        <w:pStyle w:val="Ttulo1"/>
        <w:ind w:left="851" w:hanging="851"/>
      </w:pPr>
      <w:bookmarkStart w:id="29" w:name="_Ref400457614"/>
      <w:bookmarkStart w:id="30" w:name="_Toc184289272"/>
      <w:bookmarkEnd w:id="25"/>
      <w:r w:rsidRPr="00042A46">
        <w:t>REAJUSTAMENTO</w:t>
      </w:r>
      <w:bookmarkEnd w:id="26"/>
      <w:bookmarkEnd w:id="29"/>
      <w:bookmarkEnd w:id="30"/>
    </w:p>
    <w:p w14:paraId="404E6FCD" w14:textId="77777777" w:rsidR="0022441A" w:rsidRPr="00042A46" w:rsidRDefault="0022441A" w:rsidP="00830119">
      <w:pPr>
        <w:rPr>
          <w:szCs w:val="20"/>
        </w:rPr>
      </w:pPr>
    </w:p>
    <w:p w14:paraId="05CC7FC7" w14:textId="237CE369" w:rsidR="00830119" w:rsidRPr="00042A46" w:rsidRDefault="008B2859" w:rsidP="00A2524B">
      <w:pPr>
        <w:pStyle w:val="Ttulo2"/>
        <w:ind w:left="851" w:hanging="851"/>
      </w:pPr>
      <w:r w:rsidRPr="00C03740">
        <w:t>Os</w:t>
      </w:r>
      <w:r w:rsidRPr="00D04717">
        <w:t xml:space="preserve"> preços permanecerão válidos pelo período de um ano, contado da data </w:t>
      </w:r>
      <w:r w:rsidR="0096315F">
        <w:t xml:space="preserve">limite </w:t>
      </w:r>
      <w:r w:rsidRPr="00D04717">
        <w:t>de apresentação da proposta</w:t>
      </w:r>
      <w:r w:rsidR="00F77AE5" w:rsidRPr="00042A46">
        <w:t>. Após este prazo, ser</w:t>
      </w:r>
      <w:r>
        <w:t>ão</w:t>
      </w:r>
      <w:r w:rsidR="00F77AE5" w:rsidRPr="00042A46">
        <w:t xml:space="preserve"> reajustados</w:t>
      </w:r>
      <w:r w:rsidR="00FE758E" w:rsidRPr="00FE758E">
        <w:t xml:space="preserve"> </w:t>
      </w:r>
      <w:r w:rsidRPr="00D04717">
        <w:t xml:space="preserve">de acordo com a variação do índice </w:t>
      </w:r>
      <w:r w:rsidRPr="003D2C40">
        <w:t xml:space="preserve">setorial publicado na revista “Conjuntura Econômica” da Fundação Getúlio Vargas, </w:t>
      </w:r>
      <w:r w:rsidRPr="003D2C40">
        <w:lastRenderedPageBreak/>
        <w:t xml:space="preserve">correspondente à </w:t>
      </w:r>
      <w:r w:rsidR="00747736">
        <w:t xml:space="preserve">ao </w:t>
      </w:r>
      <w:r w:rsidR="00FE758E" w:rsidRPr="00A965C1">
        <w:t>código 157980 – Consultoria (Supervisão e Projetos), aplicando</w:t>
      </w:r>
      <w:r w:rsidR="00FE758E" w:rsidRPr="00FE758E">
        <w:t>-se a seguinte fórmula</w:t>
      </w:r>
      <w:r w:rsidR="00F77AE5" w:rsidRPr="00042A46">
        <w:t>:</w:t>
      </w:r>
    </w:p>
    <w:p w14:paraId="05CC7FC8" w14:textId="77777777" w:rsidR="00F77AE5" w:rsidRPr="00042A46" w:rsidRDefault="00F77AE5" w:rsidP="00F77AE5">
      <w:pPr>
        <w:rPr>
          <w:szCs w:val="20"/>
        </w:rPr>
      </w:pPr>
    </w:p>
    <w:p w14:paraId="05CC7FCA" w14:textId="1D0E4905" w:rsidR="00F77AE5" w:rsidRPr="00042A46" w:rsidRDefault="00F77AE5" w:rsidP="00F77AE5">
      <w:pPr>
        <w:rPr>
          <w:szCs w:val="20"/>
        </w:rPr>
      </w:pPr>
      <m:oMathPara>
        <m:oMath>
          <m:r>
            <w:rPr>
              <w:rFonts w:ascii="Cambria Math" w:hAnsi="Cambria Math"/>
              <w:szCs w:val="20"/>
            </w:rPr>
            <m:t xml:space="preserve">R=V x </m:t>
          </m:r>
          <m:f>
            <m:fPr>
              <m:ctrlPr>
                <w:rPr>
                  <w:rFonts w:ascii="Cambria Math" w:hAnsi="Cambria Math"/>
                  <w:i/>
                  <w:szCs w:val="20"/>
                </w:rPr>
              </m:ctrlPr>
            </m:fPr>
            <m:num>
              <m:r>
                <w:rPr>
                  <w:rFonts w:ascii="Cambria Math" w:hAnsi="Cambria Math"/>
                  <w:szCs w:val="20"/>
                </w:rPr>
                <m:t>(I1-I0)</m:t>
              </m:r>
            </m:num>
            <m:den>
              <m:r>
                <w:rPr>
                  <w:rFonts w:ascii="Cambria Math" w:hAnsi="Cambria Math"/>
                  <w:szCs w:val="20"/>
                </w:rPr>
                <m:t>I0</m:t>
              </m:r>
            </m:den>
          </m:f>
        </m:oMath>
      </m:oMathPara>
    </w:p>
    <w:p w14:paraId="05CC7FCB" w14:textId="77777777" w:rsidR="00F77AE5" w:rsidRPr="00042A46" w:rsidRDefault="00F77AE5" w:rsidP="00F77AE5">
      <w:pPr>
        <w:ind w:left="851"/>
        <w:rPr>
          <w:szCs w:val="20"/>
        </w:rPr>
      </w:pPr>
      <w:r w:rsidRPr="00042A46">
        <w:rPr>
          <w:szCs w:val="20"/>
        </w:rPr>
        <w:t>Onde:</w:t>
      </w:r>
    </w:p>
    <w:p w14:paraId="05CC7FCC" w14:textId="77777777" w:rsidR="00F77AE5" w:rsidRPr="00042A46" w:rsidRDefault="00F77AE5" w:rsidP="00F77AE5">
      <w:pPr>
        <w:ind w:left="1134"/>
        <w:rPr>
          <w:szCs w:val="20"/>
        </w:rPr>
      </w:pPr>
      <w:r w:rsidRPr="00042A46">
        <w:rPr>
          <w:rFonts w:ascii="Cambria Math" w:hAnsi="Cambria Math"/>
          <w:i/>
          <w:szCs w:val="20"/>
        </w:rPr>
        <w:t>R</w:t>
      </w:r>
      <w:r w:rsidRPr="00042A46">
        <w:rPr>
          <w:szCs w:val="20"/>
        </w:rPr>
        <w:t xml:space="preserve"> = Valor do reajustamento procurado;</w:t>
      </w:r>
    </w:p>
    <w:p w14:paraId="05CC7FCD" w14:textId="77777777" w:rsidR="00F77AE5" w:rsidRPr="00042A46" w:rsidRDefault="00F77AE5" w:rsidP="00F77AE5">
      <w:pPr>
        <w:ind w:left="1134"/>
        <w:rPr>
          <w:szCs w:val="20"/>
        </w:rPr>
      </w:pPr>
      <w:r w:rsidRPr="00042A46">
        <w:rPr>
          <w:rFonts w:ascii="Cambria Math" w:hAnsi="Cambria Math"/>
          <w:szCs w:val="20"/>
        </w:rPr>
        <w:t>V</w:t>
      </w:r>
      <w:r w:rsidRPr="00042A46">
        <w:rPr>
          <w:szCs w:val="20"/>
        </w:rPr>
        <w:t xml:space="preserve"> = Valor contratual a ser reajustado;</w:t>
      </w:r>
    </w:p>
    <w:p w14:paraId="05CC7FCE" w14:textId="77777777" w:rsidR="00F77AE5" w:rsidRPr="00042A46" w:rsidRDefault="00F77AE5" w:rsidP="00F77AE5">
      <w:pPr>
        <w:ind w:left="1134"/>
        <w:rPr>
          <w:szCs w:val="20"/>
        </w:rPr>
      </w:pPr>
      <w:r w:rsidRPr="00042A46">
        <w:rPr>
          <w:rFonts w:ascii="Cambria Math" w:hAnsi="Cambria Math"/>
          <w:szCs w:val="20"/>
        </w:rPr>
        <w:t>I1</w:t>
      </w:r>
      <w:r w:rsidRPr="00042A46">
        <w:rPr>
          <w:szCs w:val="20"/>
        </w:rPr>
        <w:t xml:space="preserve"> = índice correspondente ao mês de aniversário da proposta;</w:t>
      </w:r>
    </w:p>
    <w:p w14:paraId="05CC7FD1" w14:textId="1971F1FE" w:rsidR="008B5721" w:rsidRDefault="00F77AE5" w:rsidP="00CD2D07">
      <w:pPr>
        <w:ind w:left="1134"/>
        <w:rPr>
          <w:szCs w:val="20"/>
        </w:rPr>
      </w:pPr>
      <w:r w:rsidRPr="00042A46">
        <w:rPr>
          <w:rFonts w:ascii="Cambria Math" w:hAnsi="Cambria Math"/>
          <w:szCs w:val="20"/>
        </w:rPr>
        <w:t>I0</w:t>
      </w:r>
      <w:r w:rsidRPr="00042A46">
        <w:rPr>
          <w:szCs w:val="20"/>
        </w:rPr>
        <w:t xml:space="preserve"> = índice inicial correspondente ao mês de apresentação da proposta.</w:t>
      </w:r>
    </w:p>
    <w:p w14:paraId="1CEE839E" w14:textId="77777777" w:rsidR="0049324A" w:rsidRPr="00042A46" w:rsidRDefault="0049324A" w:rsidP="0084514F">
      <w:pPr>
        <w:rPr>
          <w:color w:val="0070C0"/>
        </w:rPr>
      </w:pPr>
    </w:p>
    <w:p w14:paraId="660A5AEE" w14:textId="524A952A" w:rsidR="00852948" w:rsidRPr="00852948" w:rsidRDefault="002759E8" w:rsidP="00852948">
      <w:pPr>
        <w:pStyle w:val="Ttulo1"/>
        <w:tabs>
          <w:tab w:val="left" w:pos="851"/>
        </w:tabs>
        <w:ind w:left="851" w:hanging="851"/>
        <w:rPr>
          <w:b w:val="0"/>
          <w:bCs/>
        </w:rPr>
      </w:pPr>
      <w:bookmarkStart w:id="31" w:name="_Ref494316114"/>
      <w:bookmarkStart w:id="32" w:name="_Toc73501791"/>
      <w:bookmarkStart w:id="33" w:name="_Toc74837265"/>
      <w:bookmarkStart w:id="34" w:name="_Toc184289273"/>
      <w:r w:rsidRPr="00042A46">
        <w:t>MULTAS</w:t>
      </w:r>
      <w:bookmarkEnd w:id="31"/>
      <w:bookmarkEnd w:id="32"/>
      <w:bookmarkEnd w:id="33"/>
      <w:bookmarkEnd w:id="34"/>
      <w:r w:rsidRPr="00042A46">
        <w:rPr>
          <w:b w:val="0"/>
          <w:bCs/>
        </w:rPr>
        <w:t xml:space="preserve"> </w:t>
      </w:r>
    </w:p>
    <w:p w14:paraId="180E17B5" w14:textId="6FB03CB0" w:rsidR="00852948" w:rsidRDefault="00852948" w:rsidP="00852948"/>
    <w:p w14:paraId="72FC60B9" w14:textId="77777777" w:rsidR="00C736C2" w:rsidRPr="00990FD6" w:rsidRDefault="00C736C2" w:rsidP="00C736C2">
      <w:pPr>
        <w:pStyle w:val="Ttulo2"/>
        <w:tabs>
          <w:tab w:val="left" w:pos="851"/>
        </w:tabs>
        <w:ind w:left="851" w:hanging="851"/>
        <w:rPr>
          <w:b/>
          <w:bCs/>
        </w:rPr>
      </w:pPr>
      <w:r w:rsidRPr="00990FD6">
        <w:t>Nos casos de inexecução total do contrato, por culpa exclusiva da CONTRATADA, cabe a aplicação de multa de 10% (dez por cento) do contrato, independente das demais sanções previstas no Regulamento Interno de Licitações e Contratos.</w:t>
      </w:r>
    </w:p>
    <w:p w14:paraId="57179C41" w14:textId="77777777" w:rsidR="00C736C2" w:rsidRPr="00990FD6" w:rsidRDefault="00C736C2" w:rsidP="00C736C2">
      <w:pPr>
        <w:tabs>
          <w:tab w:val="left" w:pos="993"/>
        </w:tabs>
        <w:ind w:left="993" w:hanging="993"/>
        <w:rPr>
          <w:b/>
          <w:bCs/>
          <w:szCs w:val="20"/>
        </w:rPr>
      </w:pPr>
    </w:p>
    <w:p w14:paraId="3FD25DFA" w14:textId="77777777" w:rsidR="00C736C2" w:rsidRPr="006566C1" w:rsidRDefault="00C736C2" w:rsidP="00C736C2">
      <w:pPr>
        <w:pStyle w:val="Ttulo2"/>
        <w:tabs>
          <w:tab w:val="left" w:pos="851"/>
        </w:tabs>
        <w:ind w:left="851" w:hanging="851"/>
        <w:rPr>
          <w:b/>
          <w:bCs/>
        </w:rPr>
      </w:pPr>
      <w:bookmarkStart w:id="35" w:name="_Hlk526499167"/>
      <w:r w:rsidRPr="006566C1">
        <w:t>Nos casos de inexecução parcial do objeto, por culpa exclusiva da CONTRATADA, será cobrada multa de 10% (dez por cento) do valor da parte não executada do contrato, sem prejuízo da responsabilidade civil e perdas das garantias contratuais.</w:t>
      </w:r>
    </w:p>
    <w:p w14:paraId="046C1D09" w14:textId="77777777" w:rsidR="00C736C2" w:rsidRPr="00990FD6" w:rsidRDefault="00C736C2" w:rsidP="00C736C2">
      <w:pPr>
        <w:tabs>
          <w:tab w:val="left" w:pos="993"/>
        </w:tabs>
        <w:ind w:left="993" w:hanging="993"/>
        <w:rPr>
          <w:b/>
          <w:bCs/>
          <w:color w:val="00B0F0"/>
          <w:szCs w:val="20"/>
        </w:rPr>
      </w:pPr>
    </w:p>
    <w:p w14:paraId="42A2943F" w14:textId="77777777" w:rsidR="00C736C2" w:rsidRPr="006566C1" w:rsidRDefault="00C736C2" w:rsidP="00C736C2">
      <w:pPr>
        <w:pStyle w:val="Ttulo2"/>
        <w:tabs>
          <w:tab w:val="left" w:pos="851"/>
        </w:tabs>
        <w:ind w:left="851" w:hanging="851"/>
        <w:rPr>
          <w:b/>
          <w:bCs/>
        </w:rPr>
      </w:pPr>
      <w:r w:rsidRPr="006566C1">
        <w:t>Nos casos de atrasos na execução de serviços descritos no cronograma físico do objeto ou no atendimento às exigências contratuais e editalícias, por conta exclusiva da CONTRATADA, aplicar-se-á multa moratória conforme os graus de penalidades estabelecidos abaixo:</w:t>
      </w:r>
    </w:p>
    <w:p w14:paraId="721E14A4" w14:textId="77777777" w:rsidR="00C736C2" w:rsidRPr="006566C1" w:rsidRDefault="00C736C2" w:rsidP="00C736C2">
      <w:pPr>
        <w:tabs>
          <w:tab w:val="left" w:pos="993"/>
        </w:tabs>
        <w:ind w:left="993" w:hanging="993"/>
        <w:rPr>
          <w:b/>
          <w:bCs/>
          <w:szCs w:val="20"/>
        </w:rPr>
      </w:pPr>
    </w:p>
    <w:bookmarkEnd w:id="35"/>
    <w:p w14:paraId="070ADD07" w14:textId="77777777" w:rsidR="00C736C2" w:rsidRPr="006566C1" w:rsidRDefault="00C736C2" w:rsidP="00C736C2">
      <w:pPr>
        <w:tabs>
          <w:tab w:val="left" w:pos="993"/>
        </w:tabs>
        <w:ind w:left="993"/>
        <w:rPr>
          <w:szCs w:val="20"/>
          <w:u w:val="single"/>
        </w:rPr>
      </w:pPr>
      <w:r w:rsidRPr="006566C1">
        <w:rPr>
          <w:szCs w:val="20"/>
          <w:u w:val="single"/>
        </w:rPr>
        <w:t>Graus de Penalidade:</w:t>
      </w:r>
    </w:p>
    <w:p w14:paraId="46CE1C5A" w14:textId="77777777" w:rsidR="00C736C2" w:rsidRPr="006566C1" w:rsidRDefault="00C736C2" w:rsidP="00C736C2">
      <w:pPr>
        <w:tabs>
          <w:tab w:val="left" w:pos="993"/>
        </w:tabs>
        <w:ind w:left="993"/>
        <w:rPr>
          <w:szCs w:val="20"/>
        </w:rPr>
      </w:pPr>
      <w:r w:rsidRPr="006566C1">
        <w:rPr>
          <w:szCs w:val="20"/>
        </w:rPr>
        <w:t>Grau 01 – multa de R$ 100,00 (cem reais) por dia de atraso;</w:t>
      </w:r>
    </w:p>
    <w:p w14:paraId="6C22751F" w14:textId="77777777" w:rsidR="00C736C2" w:rsidRPr="006566C1" w:rsidRDefault="00C736C2" w:rsidP="00C736C2">
      <w:pPr>
        <w:tabs>
          <w:tab w:val="left" w:pos="993"/>
        </w:tabs>
        <w:ind w:left="993"/>
        <w:rPr>
          <w:szCs w:val="20"/>
        </w:rPr>
      </w:pPr>
      <w:r w:rsidRPr="006566C1">
        <w:rPr>
          <w:szCs w:val="20"/>
        </w:rPr>
        <w:t>Grau 02 – multa de R$ 500,00 (quinhentos reais) por dia;</w:t>
      </w:r>
    </w:p>
    <w:p w14:paraId="00F40A98" w14:textId="77777777" w:rsidR="00C736C2" w:rsidRPr="006566C1" w:rsidRDefault="00C736C2" w:rsidP="00C736C2">
      <w:pPr>
        <w:tabs>
          <w:tab w:val="left" w:pos="993"/>
        </w:tabs>
        <w:ind w:left="993"/>
        <w:rPr>
          <w:szCs w:val="20"/>
        </w:rPr>
      </w:pPr>
      <w:r w:rsidRPr="006566C1">
        <w:rPr>
          <w:szCs w:val="20"/>
        </w:rPr>
        <w:t>Grau 03 – multa de 0,2% (dois décimos por cento) por dia sobre o valor total do item estimado no cronograma físico-financeiro para o período;</w:t>
      </w:r>
    </w:p>
    <w:p w14:paraId="2D472517" w14:textId="77777777" w:rsidR="00C736C2" w:rsidRPr="006566C1" w:rsidRDefault="00C736C2" w:rsidP="00C736C2">
      <w:pPr>
        <w:tabs>
          <w:tab w:val="left" w:pos="993"/>
        </w:tabs>
        <w:ind w:left="993"/>
        <w:rPr>
          <w:szCs w:val="20"/>
        </w:rPr>
      </w:pPr>
      <w:r w:rsidRPr="006566C1">
        <w:rPr>
          <w:szCs w:val="20"/>
        </w:rPr>
        <w:t>Grau 04 – multa de 0,2% (dois décimos por cento) por dia sobre o valor contratual atualizado.</w:t>
      </w:r>
    </w:p>
    <w:p w14:paraId="1D669BDB" w14:textId="77777777" w:rsidR="00C736C2" w:rsidRPr="006566C1" w:rsidRDefault="00C736C2" w:rsidP="00C736C2">
      <w:pPr>
        <w:tabs>
          <w:tab w:val="left" w:pos="993"/>
        </w:tabs>
        <w:ind w:left="993"/>
        <w:rPr>
          <w:szCs w:val="20"/>
        </w:rPr>
      </w:pPr>
    </w:p>
    <w:p w14:paraId="0475DDE4" w14:textId="77777777" w:rsidR="00C736C2" w:rsidRPr="006566C1" w:rsidRDefault="00C736C2" w:rsidP="00C736C2">
      <w:pPr>
        <w:tabs>
          <w:tab w:val="left" w:pos="993"/>
        </w:tabs>
        <w:ind w:left="993"/>
        <w:jc w:val="center"/>
        <w:rPr>
          <w:b/>
          <w:szCs w:val="20"/>
        </w:rPr>
      </w:pPr>
      <w:r w:rsidRPr="006566C1">
        <w:rPr>
          <w:b/>
          <w:szCs w:val="20"/>
        </w:rPr>
        <w:t>Tabela 01 – Inadimplências e o respectivo grau de penalidade</w:t>
      </w:r>
    </w:p>
    <w:tbl>
      <w:tblPr>
        <w:tblW w:w="8538" w:type="dxa"/>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1451"/>
      </w:tblGrid>
      <w:tr w:rsidR="00C736C2" w:rsidRPr="006566C1" w14:paraId="1B3F9A7B" w14:textId="77777777" w:rsidTr="00C267B0">
        <w:tc>
          <w:tcPr>
            <w:tcW w:w="7087" w:type="dxa"/>
            <w:shd w:val="clear" w:color="auto" w:fill="auto"/>
            <w:vAlign w:val="center"/>
          </w:tcPr>
          <w:p w14:paraId="38CE2DF0" w14:textId="77777777" w:rsidR="00C736C2" w:rsidRPr="006566C1" w:rsidRDefault="00C736C2" w:rsidP="00CC5531">
            <w:pPr>
              <w:ind w:left="459" w:hanging="426"/>
              <w:jc w:val="center"/>
              <w:rPr>
                <w:b/>
                <w:szCs w:val="20"/>
              </w:rPr>
            </w:pPr>
            <w:bookmarkStart w:id="36" w:name="_Hlk524618255"/>
            <w:bookmarkStart w:id="37" w:name="_Hlk524618173"/>
            <w:bookmarkStart w:id="38" w:name="_Hlk525742726"/>
            <w:bookmarkStart w:id="39" w:name="_Hlk524618225"/>
            <w:r w:rsidRPr="006566C1">
              <w:rPr>
                <w:b/>
                <w:szCs w:val="20"/>
              </w:rPr>
              <w:t>Inadimplências</w:t>
            </w:r>
          </w:p>
        </w:tc>
        <w:tc>
          <w:tcPr>
            <w:tcW w:w="1451" w:type="dxa"/>
            <w:shd w:val="clear" w:color="auto" w:fill="auto"/>
          </w:tcPr>
          <w:p w14:paraId="58C51190" w14:textId="77777777" w:rsidR="00C736C2" w:rsidRPr="006566C1" w:rsidRDefault="00C736C2" w:rsidP="00CC5531">
            <w:pPr>
              <w:tabs>
                <w:tab w:val="left" w:pos="993"/>
              </w:tabs>
              <w:jc w:val="center"/>
              <w:rPr>
                <w:b/>
                <w:szCs w:val="20"/>
              </w:rPr>
            </w:pPr>
            <w:r w:rsidRPr="006566C1">
              <w:rPr>
                <w:b/>
                <w:szCs w:val="20"/>
              </w:rPr>
              <w:t>Grau de Penalidade</w:t>
            </w:r>
          </w:p>
        </w:tc>
      </w:tr>
      <w:tr w:rsidR="00C736C2" w:rsidRPr="006566C1" w14:paraId="2717E98A" w14:textId="77777777" w:rsidTr="00C267B0">
        <w:tc>
          <w:tcPr>
            <w:tcW w:w="7087" w:type="dxa"/>
            <w:shd w:val="clear" w:color="auto" w:fill="auto"/>
          </w:tcPr>
          <w:p w14:paraId="72161A00" w14:textId="3C76FC25" w:rsidR="00C736C2" w:rsidRPr="006566C1" w:rsidRDefault="00C736C2" w:rsidP="007C4EC2">
            <w:pPr>
              <w:numPr>
                <w:ilvl w:val="0"/>
                <w:numId w:val="24"/>
              </w:numPr>
              <w:ind w:left="459" w:hanging="426"/>
              <w:rPr>
                <w:szCs w:val="20"/>
              </w:rPr>
            </w:pPr>
            <w:r w:rsidRPr="006566C1">
              <w:rPr>
                <w:szCs w:val="20"/>
              </w:rPr>
              <w:t xml:space="preserve">Pelo não atendimento à determinação estipulada pela FISCALIZAÇÃO, no prazo por ela estabelecido, desde que seja comunicada à CONTRATADA através </w:t>
            </w:r>
            <w:r w:rsidR="00C267B0">
              <w:rPr>
                <w:szCs w:val="20"/>
              </w:rPr>
              <w:t>de</w:t>
            </w:r>
            <w:r w:rsidRPr="006566C1">
              <w:rPr>
                <w:szCs w:val="20"/>
              </w:rPr>
              <w:t xml:space="preserve"> documento escrito.</w:t>
            </w:r>
          </w:p>
        </w:tc>
        <w:tc>
          <w:tcPr>
            <w:tcW w:w="1451" w:type="dxa"/>
            <w:shd w:val="clear" w:color="auto" w:fill="auto"/>
          </w:tcPr>
          <w:p w14:paraId="54F0707A" w14:textId="77777777" w:rsidR="00C736C2" w:rsidRPr="006566C1" w:rsidRDefault="00C736C2" w:rsidP="00CC5531">
            <w:pPr>
              <w:tabs>
                <w:tab w:val="left" w:pos="993"/>
              </w:tabs>
              <w:jc w:val="center"/>
              <w:rPr>
                <w:szCs w:val="20"/>
              </w:rPr>
            </w:pPr>
            <w:r w:rsidRPr="006566C1">
              <w:rPr>
                <w:szCs w:val="20"/>
              </w:rPr>
              <w:t>01</w:t>
            </w:r>
          </w:p>
        </w:tc>
      </w:tr>
      <w:tr w:rsidR="00C736C2" w:rsidRPr="006566C1" w14:paraId="5EA11DAA" w14:textId="77777777" w:rsidTr="00C267B0">
        <w:tc>
          <w:tcPr>
            <w:tcW w:w="7087" w:type="dxa"/>
            <w:shd w:val="clear" w:color="auto" w:fill="auto"/>
          </w:tcPr>
          <w:p w14:paraId="5B671837" w14:textId="77777777" w:rsidR="00C736C2" w:rsidRPr="006566C1" w:rsidRDefault="00C736C2" w:rsidP="007C4EC2">
            <w:pPr>
              <w:numPr>
                <w:ilvl w:val="0"/>
                <w:numId w:val="24"/>
              </w:numPr>
              <w:ind w:left="459" w:hanging="426"/>
              <w:rPr>
                <w:szCs w:val="20"/>
              </w:rPr>
            </w:pPr>
            <w:r w:rsidRPr="006566C1">
              <w:rPr>
                <w:szCs w:val="20"/>
              </w:rPr>
              <w:t>Pela não apresentação de itens exigidos em cláusulas editalícias ou contratuais, dentro do prazo estabelecido.</w:t>
            </w:r>
          </w:p>
        </w:tc>
        <w:tc>
          <w:tcPr>
            <w:tcW w:w="1451" w:type="dxa"/>
            <w:shd w:val="clear" w:color="auto" w:fill="auto"/>
          </w:tcPr>
          <w:p w14:paraId="1D18E1F4" w14:textId="77777777" w:rsidR="00C736C2" w:rsidRPr="006566C1" w:rsidRDefault="00C736C2" w:rsidP="00CC5531">
            <w:pPr>
              <w:tabs>
                <w:tab w:val="left" w:pos="993"/>
              </w:tabs>
              <w:jc w:val="center"/>
              <w:rPr>
                <w:szCs w:val="20"/>
              </w:rPr>
            </w:pPr>
            <w:r w:rsidRPr="006566C1">
              <w:rPr>
                <w:szCs w:val="20"/>
              </w:rPr>
              <w:t>02</w:t>
            </w:r>
          </w:p>
        </w:tc>
      </w:tr>
      <w:tr w:rsidR="00C736C2" w:rsidRPr="006566C1" w14:paraId="347F0E71" w14:textId="77777777" w:rsidTr="00C267B0">
        <w:tc>
          <w:tcPr>
            <w:tcW w:w="7087" w:type="dxa"/>
            <w:shd w:val="clear" w:color="auto" w:fill="auto"/>
          </w:tcPr>
          <w:p w14:paraId="65FBDC4C" w14:textId="0473BA92" w:rsidR="00C736C2" w:rsidRPr="006566C1" w:rsidRDefault="00C736C2" w:rsidP="007C4EC2">
            <w:pPr>
              <w:numPr>
                <w:ilvl w:val="0"/>
                <w:numId w:val="24"/>
              </w:numPr>
              <w:ind w:left="459" w:hanging="426"/>
              <w:rPr>
                <w:szCs w:val="20"/>
              </w:rPr>
            </w:pPr>
            <w:r w:rsidRPr="006566C1">
              <w:rPr>
                <w:szCs w:val="20"/>
              </w:rPr>
              <w:t xml:space="preserve">Por dificultar ou impedir o acesso da FISCALIZAÇÃO a documentos, materiais e </w:t>
            </w:r>
            <w:r w:rsidR="00C267B0">
              <w:rPr>
                <w:szCs w:val="20"/>
              </w:rPr>
              <w:t>escritório</w:t>
            </w:r>
            <w:r w:rsidRPr="006566C1">
              <w:rPr>
                <w:szCs w:val="20"/>
              </w:rPr>
              <w:t>.</w:t>
            </w:r>
          </w:p>
        </w:tc>
        <w:tc>
          <w:tcPr>
            <w:tcW w:w="1451" w:type="dxa"/>
            <w:shd w:val="clear" w:color="auto" w:fill="auto"/>
          </w:tcPr>
          <w:p w14:paraId="0A3F2BC6" w14:textId="77777777" w:rsidR="00C736C2" w:rsidRPr="006566C1" w:rsidRDefault="00C736C2" w:rsidP="00CC5531">
            <w:pPr>
              <w:tabs>
                <w:tab w:val="left" w:pos="993"/>
              </w:tabs>
              <w:jc w:val="center"/>
              <w:rPr>
                <w:szCs w:val="20"/>
              </w:rPr>
            </w:pPr>
            <w:r w:rsidRPr="006566C1">
              <w:rPr>
                <w:szCs w:val="20"/>
              </w:rPr>
              <w:t>02</w:t>
            </w:r>
          </w:p>
        </w:tc>
      </w:tr>
      <w:tr w:rsidR="00C736C2" w:rsidRPr="006566C1" w14:paraId="64EC7F05" w14:textId="77777777" w:rsidTr="00C267B0">
        <w:tc>
          <w:tcPr>
            <w:tcW w:w="7087" w:type="dxa"/>
            <w:shd w:val="clear" w:color="auto" w:fill="auto"/>
          </w:tcPr>
          <w:p w14:paraId="0959D1C8" w14:textId="77777777" w:rsidR="00C736C2" w:rsidRPr="006566C1" w:rsidRDefault="00C736C2" w:rsidP="007C4EC2">
            <w:pPr>
              <w:numPr>
                <w:ilvl w:val="0"/>
                <w:numId w:val="24"/>
              </w:numPr>
              <w:ind w:left="459" w:hanging="426"/>
              <w:rPr>
                <w:szCs w:val="20"/>
              </w:rPr>
            </w:pPr>
            <w:r w:rsidRPr="006566C1">
              <w:rPr>
                <w:szCs w:val="20"/>
              </w:rPr>
              <w:t>Pelo atraso no cumprimento dos prazos estabelecidos no Cronograma Físico do objeto, desde que injustificados ou cuja justificativa não tenha sido aceita pela FISCALIZAÇÃO.</w:t>
            </w:r>
          </w:p>
        </w:tc>
        <w:tc>
          <w:tcPr>
            <w:tcW w:w="1451" w:type="dxa"/>
            <w:shd w:val="clear" w:color="auto" w:fill="auto"/>
          </w:tcPr>
          <w:p w14:paraId="55D19922" w14:textId="77777777" w:rsidR="00C736C2" w:rsidRPr="006566C1" w:rsidRDefault="00C736C2" w:rsidP="00CC5531">
            <w:pPr>
              <w:tabs>
                <w:tab w:val="left" w:pos="993"/>
              </w:tabs>
              <w:jc w:val="center"/>
              <w:rPr>
                <w:szCs w:val="20"/>
              </w:rPr>
            </w:pPr>
            <w:r w:rsidRPr="006566C1">
              <w:rPr>
                <w:szCs w:val="20"/>
              </w:rPr>
              <w:t>03</w:t>
            </w:r>
          </w:p>
        </w:tc>
      </w:tr>
      <w:tr w:rsidR="00C736C2" w:rsidRPr="006566C1" w14:paraId="6A4F0174" w14:textId="77777777" w:rsidTr="00C267B0">
        <w:tc>
          <w:tcPr>
            <w:tcW w:w="7087" w:type="dxa"/>
            <w:shd w:val="clear" w:color="auto" w:fill="auto"/>
          </w:tcPr>
          <w:p w14:paraId="5FD1E291" w14:textId="77777777" w:rsidR="00C736C2" w:rsidRPr="006566C1" w:rsidRDefault="00C736C2" w:rsidP="007C4EC2">
            <w:pPr>
              <w:numPr>
                <w:ilvl w:val="0"/>
                <w:numId w:val="24"/>
              </w:numPr>
              <w:ind w:left="459" w:hanging="426"/>
              <w:rPr>
                <w:szCs w:val="20"/>
              </w:rPr>
            </w:pPr>
            <w:r w:rsidRPr="006566C1">
              <w:rPr>
                <w:szCs w:val="20"/>
              </w:rPr>
              <w:t>Pelo atraso na conclusão do objeto, em conformidade com o prazo contratado ou aditado.</w:t>
            </w:r>
          </w:p>
        </w:tc>
        <w:tc>
          <w:tcPr>
            <w:tcW w:w="1451" w:type="dxa"/>
            <w:shd w:val="clear" w:color="auto" w:fill="auto"/>
          </w:tcPr>
          <w:p w14:paraId="11EDC944" w14:textId="77777777" w:rsidR="00C736C2" w:rsidRPr="006566C1" w:rsidRDefault="00C736C2" w:rsidP="00CC5531">
            <w:pPr>
              <w:tabs>
                <w:tab w:val="left" w:pos="993"/>
              </w:tabs>
              <w:jc w:val="center"/>
              <w:rPr>
                <w:szCs w:val="20"/>
              </w:rPr>
            </w:pPr>
            <w:r w:rsidRPr="006566C1">
              <w:rPr>
                <w:szCs w:val="20"/>
              </w:rPr>
              <w:t>04</w:t>
            </w:r>
          </w:p>
        </w:tc>
      </w:tr>
      <w:bookmarkEnd w:id="36"/>
      <w:bookmarkEnd w:id="37"/>
    </w:tbl>
    <w:p w14:paraId="73F7B17A" w14:textId="77777777" w:rsidR="00C736C2" w:rsidRPr="00990FD6" w:rsidRDefault="00C736C2" w:rsidP="00C736C2">
      <w:pPr>
        <w:tabs>
          <w:tab w:val="left" w:pos="993"/>
        </w:tabs>
        <w:rPr>
          <w:szCs w:val="20"/>
        </w:rPr>
      </w:pPr>
    </w:p>
    <w:bookmarkEnd w:id="38"/>
    <w:p w14:paraId="00609C92" w14:textId="77777777" w:rsidR="00C736C2" w:rsidRPr="00990FD6" w:rsidRDefault="00C736C2" w:rsidP="00C736C2">
      <w:pPr>
        <w:pStyle w:val="Ttulo2"/>
        <w:tabs>
          <w:tab w:val="left" w:pos="851"/>
        </w:tabs>
        <w:ind w:left="851" w:hanging="851"/>
        <w:rPr>
          <w:b/>
          <w:bCs/>
        </w:rPr>
      </w:pPr>
      <w:r w:rsidRPr="00990FD6">
        <w:t xml:space="preserve">Comprovando o impedimento ou reconhecida a força maior, devidamente justificados </w:t>
      </w:r>
      <w:bookmarkEnd w:id="39"/>
      <w:r w:rsidRPr="00990FD6">
        <w:t>e aceitos pela FISCALIZAÇÃO, em relação a um dos eventos arrolados na Tabela 01, a CONTRATADA ficará isenta das penalidades mencionadas.</w:t>
      </w:r>
    </w:p>
    <w:p w14:paraId="15633B46" w14:textId="77777777" w:rsidR="00C736C2" w:rsidRDefault="00C736C2" w:rsidP="00C736C2">
      <w:pPr>
        <w:tabs>
          <w:tab w:val="left" w:pos="993"/>
        </w:tabs>
        <w:ind w:left="993" w:hanging="993"/>
        <w:rPr>
          <w:b/>
          <w:bCs/>
          <w:szCs w:val="20"/>
        </w:rPr>
      </w:pPr>
    </w:p>
    <w:p w14:paraId="1AE5A2AF" w14:textId="637D43FB" w:rsidR="00C736C2" w:rsidRPr="00A35C42" w:rsidRDefault="00BA3CD8" w:rsidP="00C736C2">
      <w:pPr>
        <w:pStyle w:val="Ttulo2"/>
        <w:tabs>
          <w:tab w:val="left" w:pos="851"/>
        </w:tabs>
        <w:ind w:left="851" w:hanging="851"/>
      </w:pPr>
      <w:r w:rsidRPr="00101AB5">
        <w:t>A multa será calculada na forma prevista no edital ou no contrato e não poderá ser inferior a 0,5% (cinco décimos por cento) nem superior a 25% (vinte e cinco por cento) do valor do contrato licitado ou celebrado, conforme previsão do artigo 167 e 168, inciso V, do RILC</w:t>
      </w:r>
      <w:r w:rsidR="00C736C2" w:rsidRPr="00A35C42">
        <w:t>.</w:t>
      </w:r>
    </w:p>
    <w:p w14:paraId="769EC288" w14:textId="77777777" w:rsidR="00C736C2" w:rsidRPr="00990FD6" w:rsidRDefault="00C736C2" w:rsidP="00C736C2">
      <w:pPr>
        <w:tabs>
          <w:tab w:val="left" w:pos="993"/>
        </w:tabs>
        <w:ind w:left="993" w:hanging="993"/>
        <w:rPr>
          <w:b/>
          <w:bCs/>
          <w:szCs w:val="20"/>
        </w:rPr>
      </w:pPr>
    </w:p>
    <w:p w14:paraId="4399DF35" w14:textId="77777777" w:rsidR="00C736C2" w:rsidRPr="00990FD6" w:rsidRDefault="00C736C2" w:rsidP="00C736C2">
      <w:pPr>
        <w:pStyle w:val="Ttulo2"/>
        <w:tabs>
          <w:tab w:val="left" w:pos="851"/>
        </w:tabs>
        <w:ind w:left="851" w:hanging="851"/>
        <w:rPr>
          <w:b/>
          <w:bCs/>
        </w:rPr>
      </w:pPr>
      <w:r w:rsidRPr="00990FD6">
        <w:lastRenderedPageBreak/>
        <w:t xml:space="preserve">Ocorrida a inadimplência, a multa será aplicada pela </w:t>
      </w:r>
      <w:r w:rsidRPr="00990FD6">
        <w:rPr>
          <w:b/>
        </w:rPr>
        <w:t>Codevasf</w:t>
      </w:r>
      <w:r w:rsidRPr="00990FD6">
        <w:t>, após regular processo administrativo, observando-se o seguinte.</w:t>
      </w:r>
    </w:p>
    <w:p w14:paraId="0114BB37" w14:textId="77777777" w:rsidR="00C736C2" w:rsidRPr="00990FD6" w:rsidRDefault="00C736C2" w:rsidP="007C4EC2">
      <w:pPr>
        <w:numPr>
          <w:ilvl w:val="0"/>
          <w:numId w:val="23"/>
        </w:numPr>
        <w:tabs>
          <w:tab w:val="left" w:pos="1418"/>
        </w:tabs>
        <w:spacing w:before="120" w:after="120"/>
        <w:rPr>
          <w:szCs w:val="20"/>
        </w:rPr>
      </w:pPr>
      <w:r w:rsidRPr="00990FD6">
        <w:rPr>
          <w:szCs w:val="20"/>
        </w:rPr>
        <w:t>A multa será descontada da garantia prestada pela contratada;</w:t>
      </w:r>
    </w:p>
    <w:p w14:paraId="135EE0FC" w14:textId="7E6D1F8B" w:rsidR="00C736C2" w:rsidRPr="00990FD6" w:rsidRDefault="00BA3CD8" w:rsidP="007C4EC2">
      <w:pPr>
        <w:numPr>
          <w:ilvl w:val="0"/>
          <w:numId w:val="23"/>
        </w:numPr>
        <w:rPr>
          <w:szCs w:val="20"/>
        </w:rPr>
      </w:pPr>
      <w:r w:rsidRPr="00C03740">
        <w:rPr>
          <w:szCs w:val="20"/>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r w:rsidR="00C736C2" w:rsidRPr="00990FD6">
        <w:rPr>
          <w:szCs w:val="20"/>
        </w:rPr>
        <w:t>;</w:t>
      </w:r>
    </w:p>
    <w:p w14:paraId="39E9D946" w14:textId="3D39609D" w:rsidR="00C736C2" w:rsidRPr="00990FD6" w:rsidRDefault="00BA3CD8" w:rsidP="007C4EC2">
      <w:pPr>
        <w:numPr>
          <w:ilvl w:val="0"/>
          <w:numId w:val="23"/>
        </w:numPr>
        <w:rPr>
          <w:szCs w:val="20"/>
        </w:rPr>
      </w:pPr>
      <w:r w:rsidRPr="00C03740">
        <w:rPr>
          <w:szCs w:val="20"/>
        </w:rPr>
        <w:t>Caso o valor do faturamento seja insuficiente para cobrir a multa, a contratada será convocada para complementação do seu valor no prazo de 5 (cinco) dias a contar da data da convocação</w:t>
      </w:r>
      <w:r w:rsidR="00C736C2" w:rsidRPr="00990FD6">
        <w:rPr>
          <w:szCs w:val="20"/>
        </w:rPr>
        <w:t>;</w:t>
      </w:r>
    </w:p>
    <w:p w14:paraId="5B411A79" w14:textId="77777777" w:rsidR="00C736C2" w:rsidRPr="00015317" w:rsidRDefault="00C736C2" w:rsidP="007C4EC2">
      <w:pPr>
        <w:numPr>
          <w:ilvl w:val="0"/>
          <w:numId w:val="23"/>
        </w:numPr>
        <w:rPr>
          <w:szCs w:val="20"/>
        </w:rPr>
      </w:pPr>
      <w:r w:rsidRPr="00990FD6">
        <w:rPr>
          <w:szCs w:val="20"/>
        </w:rPr>
        <w:t xml:space="preserve">Não havendo qualquer importância a ser recebida pela contratada, esta será convocada a recolher </w:t>
      </w:r>
      <w:r w:rsidRPr="00015317">
        <w:rPr>
          <w:szCs w:val="20"/>
        </w:rPr>
        <w:t>à 5ª Unidade Regional de Finanças e Cobrança – 5ª/GRG/UFN – o valor total da multa, no prazo de 5 (cinco) dias, contado a partir da data da comunicação.</w:t>
      </w:r>
    </w:p>
    <w:p w14:paraId="6BA1736A" w14:textId="77777777" w:rsidR="00C736C2" w:rsidRPr="00990FD6" w:rsidRDefault="00C736C2" w:rsidP="00C736C2">
      <w:pPr>
        <w:rPr>
          <w:szCs w:val="20"/>
        </w:rPr>
      </w:pPr>
    </w:p>
    <w:p w14:paraId="2BD59315" w14:textId="40501759" w:rsidR="00C736C2" w:rsidRPr="00990FD6" w:rsidRDefault="00207F56" w:rsidP="00C736C2">
      <w:pPr>
        <w:pStyle w:val="Ttulo2"/>
        <w:tabs>
          <w:tab w:val="left" w:pos="851"/>
        </w:tabs>
        <w:ind w:left="851" w:hanging="851"/>
      </w:pPr>
      <w:r w:rsidRPr="00C03740">
        <w:t>A Contratada terá um prazo inicialmente de 10 (dez) dias úteis para defesa prévia e, posteriormente, diante de uma eventual decisão que lhe tenha sido desfavorável, terá mais um prazo de 10 (dez)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r w:rsidR="00C736C2" w:rsidRPr="00990FD6">
        <w:t>.</w:t>
      </w:r>
    </w:p>
    <w:p w14:paraId="3B7863EC" w14:textId="77777777" w:rsidR="00C736C2" w:rsidRPr="004C1009" w:rsidRDefault="00C736C2" w:rsidP="00C736C2">
      <w:pPr>
        <w:rPr>
          <w:szCs w:val="20"/>
        </w:rPr>
      </w:pPr>
    </w:p>
    <w:p w14:paraId="149E1FAA" w14:textId="2FD91D55" w:rsidR="00C736C2" w:rsidRPr="004C1009" w:rsidRDefault="00207F56" w:rsidP="00C736C2">
      <w:pPr>
        <w:pStyle w:val="Ttulo2"/>
        <w:tabs>
          <w:tab w:val="left" w:pos="851"/>
        </w:tabs>
        <w:ind w:left="851" w:hanging="851"/>
      </w:pPr>
      <w:r w:rsidRPr="00C03740">
        <w:t xml:space="preserve">Após o procedimento estabelecido no item anterior, o recurso será apreciado pela Autoridade Competente da </w:t>
      </w:r>
      <w:r w:rsidRPr="00C03740">
        <w:rPr>
          <w:b/>
        </w:rPr>
        <w:t>Codevasf</w:t>
      </w:r>
      <w:r w:rsidRPr="00C03740">
        <w:t>, que poderá dar provimento ou não ao recurso</w:t>
      </w:r>
      <w:r w:rsidR="00C736C2" w:rsidRPr="004C1009">
        <w:t>.</w:t>
      </w:r>
    </w:p>
    <w:p w14:paraId="113188D0" w14:textId="77777777" w:rsidR="00C736C2" w:rsidRPr="004C1009" w:rsidRDefault="00C736C2" w:rsidP="00C736C2">
      <w:pPr>
        <w:tabs>
          <w:tab w:val="left" w:pos="993"/>
        </w:tabs>
        <w:ind w:left="993" w:hanging="993"/>
        <w:rPr>
          <w:szCs w:val="20"/>
        </w:rPr>
      </w:pPr>
    </w:p>
    <w:p w14:paraId="345A550D" w14:textId="70FB4207" w:rsidR="00C736C2" w:rsidRPr="004C1009" w:rsidRDefault="00207F56" w:rsidP="00C736C2">
      <w:pPr>
        <w:pStyle w:val="Ttulo2"/>
        <w:tabs>
          <w:tab w:val="left" w:pos="851"/>
        </w:tabs>
        <w:ind w:left="851" w:hanging="851"/>
      </w:pPr>
      <w:r w:rsidRPr="00C03740">
        <w:t xml:space="preserve">Em caso de ser dado provimento ao recurso apresentado, não sendo aplicada a multa, a </w:t>
      </w:r>
      <w:r w:rsidRPr="00C03740">
        <w:rPr>
          <w:b/>
        </w:rPr>
        <w:t>Codevasf</w:t>
      </w:r>
      <w:r w:rsidRPr="00C03740">
        <w:t xml:space="preserve"> se reserva o direito de cobrar perdas e danos porventura cabíveis em razão do inadimplemento de outras obrigações, não constituindo a relevação novação contratual nem desistência dos direitos que lhe forem assegurados</w:t>
      </w:r>
      <w:r w:rsidR="00C736C2" w:rsidRPr="004C1009">
        <w:t>.</w:t>
      </w:r>
    </w:p>
    <w:p w14:paraId="087DA420" w14:textId="77777777" w:rsidR="00C736C2" w:rsidRPr="00990FD6" w:rsidRDefault="00C736C2" w:rsidP="00C736C2">
      <w:pPr>
        <w:tabs>
          <w:tab w:val="left" w:pos="993"/>
        </w:tabs>
        <w:ind w:left="993" w:hanging="993"/>
        <w:rPr>
          <w:szCs w:val="20"/>
        </w:rPr>
      </w:pPr>
    </w:p>
    <w:p w14:paraId="16BC7332" w14:textId="062BE7B6" w:rsidR="002759E8" w:rsidRPr="00C736C2" w:rsidRDefault="00C736C2" w:rsidP="00852948">
      <w:pPr>
        <w:pStyle w:val="Ttulo2"/>
        <w:tabs>
          <w:tab w:val="left" w:pos="851"/>
        </w:tabs>
        <w:ind w:left="851" w:hanging="851"/>
        <w:rPr>
          <w:bCs/>
        </w:rPr>
      </w:pPr>
      <w:r w:rsidRPr="00990FD6">
        <w:t>Caso a Diretoria Executiva mantenha a multa, não caberá novo recurso administrativo.</w:t>
      </w:r>
    </w:p>
    <w:p w14:paraId="569C1111" w14:textId="77777777" w:rsidR="002759E8" w:rsidRPr="00042A46" w:rsidRDefault="002759E8" w:rsidP="002759E8">
      <w:pPr>
        <w:tabs>
          <w:tab w:val="left" w:pos="993"/>
        </w:tabs>
        <w:ind w:left="993"/>
        <w:rPr>
          <w:bCs/>
          <w:szCs w:val="20"/>
        </w:rPr>
      </w:pPr>
    </w:p>
    <w:p w14:paraId="3C479317" w14:textId="77777777" w:rsidR="002759E8" w:rsidRPr="00AE78E6" w:rsidRDefault="002759E8" w:rsidP="002759E8">
      <w:pPr>
        <w:pStyle w:val="Ttulo1"/>
        <w:tabs>
          <w:tab w:val="left" w:pos="851"/>
        </w:tabs>
        <w:ind w:left="851" w:hanging="851"/>
      </w:pPr>
      <w:bookmarkStart w:id="40" w:name="_Toc73501792"/>
      <w:bookmarkStart w:id="41" w:name="_Toc74837266"/>
      <w:bookmarkStart w:id="42" w:name="_Toc184289274"/>
      <w:r w:rsidRPr="00042A46">
        <w:t>GARANTIA</w:t>
      </w:r>
      <w:r w:rsidRPr="00AE78E6">
        <w:t xml:space="preserve"> DE EXECUÇÃO</w:t>
      </w:r>
      <w:bookmarkEnd w:id="40"/>
      <w:bookmarkEnd w:id="41"/>
      <w:bookmarkEnd w:id="42"/>
    </w:p>
    <w:p w14:paraId="20E2B1FF" w14:textId="77777777" w:rsidR="002759E8" w:rsidRPr="00042A46" w:rsidRDefault="002759E8" w:rsidP="002759E8">
      <w:pPr>
        <w:tabs>
          <w:tab w:val="left" w:pos="993"/>
        </w:tabs>
        <w:ind w:left="993" w:hanging="993"/>
        <w:rPr>
          <w:b/>
          <w:bCs/>
          <w:szCs w:val="20"/>
        </w:rPr>
      </w:pPr>
    </w:p>
    <w:p w14:paraId="418E9F72" w14:textId="6DEC77DA" w:rsidR="00471B1F" w:rsidRPr="00042A46" w:rsidRDefault="00F54B8C" w:rsidP="00471B1F">
      <w:pPr>
        <w:pStyle w:val="Ttulo2"/>
        <w:tabs>
          <w:tab w:val="clear" w:pos="993"/>
          <w:tab w:val="left" w:pos="851"/>
        </w:tabs>
        <w:ind w:left="851" w:hanging="851"/>
      </w:pPr>
      <w:r w:rsidRPr="00C03740">
        <w:t>Como garantia para a completa execução das obrigações contratuais e da liquidação das multas convencionais, fica estipulada uma "Garantia de Execução" no montante de 5% (cinco por cento) do valor do contrato, que deverá ser entregue em até 10(dez) dias úteis após a assinatura do mesmo, em espécie, Seguro Garantia emitida por seguradora autorizada pela SUSEP ou Fiança Bancária, a critério da contratada</w:t>
      </w:r>
      <w:r w:rsidR="00471B1F" w:rsidRPr="00042A46">
        <w:t>.</w:t>
      </w:r>
    </w:p>
    <w:p w14:paraId="17879E66" w14:textId="77777777" w:rsidR="00471B1F" w:rsidRPr="00042A46" w:rsidRDefault="00471B1F" w:rsidP="00471B1F">
      <w:pPr>
        <w:rPr>
          <w:lang w:eastAsia="pt-BR"/>
        </w:rPr>
      </w:pPr>
    </w:p>
    <w:p w14:paraId="3321A8A2" w14:textId="287D4CB5" w:rsidR="00A66A2D" w:rsidRDefault="002D4760" w:rsidP="00471B1F">
      <w:pPr>
        <w:pStyle w:val="Ttulo3"/>
        <w:tabs>
          <w:tab w:val="clear" w:pos="993"/>
          <w:tab w:val="left" w:pos="851"/>
        </w:tabs>
        <w:ind w:left="851" w:hanging="851"/>
      </w:pPr>
      <w:r w:rsidRPr="00C03740">
        <w:t xml:space="preserve">A inobservância do prazo fixado para apresentação da garantia acarretará a aplicação de </w:t>
      </w:r>
      <w:r w:rsidRPr="00356CF9">
        <w:t>multa de 0,08% (oito centésimos por cento) do valor do contrato por dia de atraso, até o máximo de 2% (dois por cento). O atraso superior a 25 (vinte e cinco) dias autoriza a Codevasf a promover a rescisão do contrato por descumprimento de suas cláusulas, conforme dispõe as condições contratuais</w:t>
      </w:r>
      <w:r w:rsidR="00471B1F" w:rsidRPr="00042A46">
        <w:t xml:space="preserve">. </w:t>
      </w:r>
    </w:p>
    <w:p w14:paraId="12F60BFC" w14:textId="77777777" w:rsidR="00471B1F" w:rsidRPr="00042A46" w:rsidRDefault="00471B1F" w:rsidP="00A66A2D">
      <w:pPr>
        <w:tabs>
          <w:tab w:val="left" w:pos="993"/>
        </w:tabs>
        <w:rPr>
          <w:b/>
          <w:bCs/>
          <w:szCs w:val="20"/>
        </w:rPr>
      </w:pPr>
    </w:p>
    <w:p w14:paraId="2F941B32" w14:textId="77777777" w:rsidR="002D4760" w:rsidRDefault="002D4760" w:rsidP="002D4760">
      <w:pPr>
        <w:pStyle w:val="Ttulo2"/>
        <w:tabs>
          <w:tab w:val="clear" w:pos="993"/>
          <w:tab w:val="left" w:pos="851"/>
        </w:tabs>
        <w:ind w:left="851" w:hanging="851"/>
      </w:pPr>
      <w:bookmarkStart w:id="43" w:name="_Hlk530641090"/>
      <w:r w:rsidRPr="00356CF9">
        <w:rPr>
          <w:bCs/>
        </w:rPr>
        <w:t>A garantia a que se refere o subitem acima deverá ser entregue ao fiscal do contrato</w:t>
      </w:r>
      <w:r w:rsidR="00471B1F" w:rsidRPr="00042A46">
        <w:t>.</w:t>
      </w:r>
    </w:p>
    <w:p w14:paraId="4E96A496" w14:textId="77777777" w:rsidR="002D4760" w:rsidRPr="002D4760" w:rsidRDefault="002D4760" w:rsidP="002D4760"/>
    <w:p w14:paraId="109B66BA" w14:textId="2DBC65A4" w:rsidR="002D4760" w:rsidRPr="002D4760" w:rsidRDefault="002D4760" w:rsidP="002D4760">
      <w:pPr>
        <w:pStyle w:val="Ttulo2"/>
        <w:tabs>
          <w:tab w:val="clear" w:pos="993"/>
          <w:tab w:val="left" w:pos="851"/>
        </w:tabs>
        <w:ind w:left="851" w:hanging="851"/>
      </w:pPr>
      <w:r w:rsidRPr="002D4760">
        <w:t>A garantia na forma de Carta de Fiança Bancária ou seguro garantia deverá estar em vigor e com cobertura até 90 (noventa) dias após o término do prazo de vigência do contrato</w:t>
      </w:r>
    </w:p>
    <w:bookmarkEnd w:id="43"/>
    <w:p w14:paraId="29F60433" w14:textId="77777777" w:rsidR="002759E8" w:rsidRPr="00042A46" w:rsidRDefault="002759E8" w:rsidP="0001398F">
      <w:pPr>
        <w:tabs>
          <w:tab w:val="left" w:pos="993"/>
        </w:tabs>
        <w:rPr>
          <w:b/>
          <w:bCs/>
          <w:szCs w:val="20"/>
        </w:rPr>
      </w:pPr>
    </w:p>
    <w:p w14:paraId="5E0BE40E" w14:textId="3B38F24B" w:rsidR="002759E8" w:rsidRPr="00042A46" w:rsidRDefault="002D4760" w:rsidP="002759E8">
      <w:pPr>
        <w:pStyle w:val="Ttulo2"/>
        <w:tabs>
          <w:tab w:val="clear" w:pos="993"/>
          <w:tab w:val="left" w:pos="851"/>
        </w:tabs>
        <w:ind w:left="851" w:hanging="851"/>
        <w:rPr>
          <w:b/>
          <w:bCs/>
        </w:rPr>
      </w:pPr>
      <w:r w:rsidRPr="00C03740">
        <w:t>Após a assinatura do Termo de Encerramento Físico do contrato será devolvida a “Garantia de Execução”, uma vez verificada a perfeita execução do objeto contratua</w:t>
      </w:r>
      <w:r>
        <w:t>l</w:t>
      </w:r>
      <w:r w:rsidR="002759E8" w:rsidRPr="00042A46">
        <w:t>.</w:t>
      </w:r>
    </w:p>
    <w:p w14:paraId="0938CA86" w14:textId="77777777" w:rsidR="002759E8" w:rsidRPr="00042A46" w:rsidRDefault="002759E8" w:rsidP="002759E8">
      <w:pPr>
        <w:tabs>
          <w:tab w:val="left" w:pos="993"/>
        </w:tabs>
        <w:ind w:left="993" w:hanging="993"/>
        <w:rPr>
          <w:b/>
          <w:bCs/>
          <w:szCs w:val="20"/>
        </w:rPr>
      </w:pPr>
    </w:p>
    <w:p w14:paraId="46153B90" w14:textId="77777777" w:rsidR="002D4760" w:rsidRDefault="002D4760" w:rsidP="002759E8">
      <w:pPr>
        <w:pStyle w:val="Ttulo2"/>
        <w:tabs>
          <w:tab w:val="clear" w:pos="993"/>
          <w:tab w:val="left" w:pos="851"/>
        </w:tabs>
        <w:ind w:left="851" w:hanging="851"/>
      </w:pPr>
      <w:r w:rsidRPr="00C03740">
        <w:t xml:space="preserve">A garantia em espécie deverá ser depositada em instituição financeira oficial, credenciada pela </w:t>
      </w:r>
      <w:r w:rsidRPr="00C03740">
        <w:rPr>
          <w:b/>
        </w:rPr>
        <w:t>Codevasf</w:t>
      </w:r>
      <w:r w:rsidRPr="00C03740">
        <w:t xml:space="preserve">, em conta remunerada que poderá ser movimentada somente por ordem da </w:t>
      </w:r>
      <w:r w:rsidRPr="00C03740">
        <w:rPr>
          <w:b/>
        </w:rPr>
        <w:t>Codevasf</w:t>
      </w:r>
      <w:r w:rsidR="002759E8" w:rsidRPr="00042A46">
        <w:t>.</w:t>
      </w:r>
      <w:r w:rsidRPr="002D4760">
        <w:t xml:space="preserve"> </w:t>
      </w:r>
    </w:p>
    <w:p w14:paraId="4C98A207" w14:textId="77777777" w:rsidR="002D4760" w:rsidRPr="002D4760" w:rsidRDefault="002D4760" w:rsidP="002D4760"/>
    <w:p w14:paraId="2FEB0321" w14:textId="77777777" w:rsidR="002D4760" w:rsidRDefault="002D4760" w:rsidP="002759E8">
      <w:pPr>
        <w:pStyle w:val="Ttulo2"/>
        <w:tabs>
          <w:tab w:val="clear" w:pos="993"/>
          <w:tab w:val="left" w:pos="851"/>
        </w:tabs>
        <w:ind w:left="851" w:hanging="851"/>
      </w:pPr>
      <w:r w:rsidRPr="00C03740">
        <w:lastRenderedPageBreak/>
        <w:t>A não integralização da garantia representa inadimplência contratual, passível de aplicação de multas e de rescisão contratual, na forma prevista nas cláusulas contratuais</w:t>
      </w:r>
      <w:r>
        <w:t xml:space="preserve">. </w:t>
      </w:r>
    </w:p>
    <w:p w14:paraId="6DC16B6A" w14:textId="77777777" w:rsidR="002D4760" w:rsidRPr="002D4760" w:rsidRDefault="002D4760" w:rsidP="002D4760"/>
    <w:p w14:paraId="62BE3D8F" w14:textId="3042C04A" w:rsidR="002759E8" w:rsidRPr="00042A46" w:rsidRDefault="002D4760" w:rsidP="002759E8">
      <w:pPr>
        <w:pStyle w:val="Ttulo2"/>
        <w:tabs>
          <w:tab w:val="clear" w:pos="993"/>
          <w:tab w:val="left" w:pos="851"/>
        </w:tabs>
        <w:ind w:left="851" w:hanging="851"/>
        <w:rPr>
          <w:b/>
          <w:bCs/>
        </w:rPr>
      </w:pPr>
      <w:r w:rsidRPr="00FE113A">
        <w:t>A ordem de serviço não será emitida antes do recolhimento da garantia contratual</w:t>
      </w:r>
      <w:r>
        <w:t>.</w:t>
      </w:r>
    </w:p>
    <w:p w14:paraId="374C90B5" w14:textId="77777777" w:rsidR="002759E8" w:rsidRPr="00042A46" w:rsidRDefault="002759E8" w:rsidP="002759E8">
      <w:pPr>
        <w:tabs>
          <w:tab w:val="left" w:pos="993"/>
        </w:tabs>
        <w:ind w:left="993" w:hanging="993"/>
        <w:rPr>
          <w:b/>
          <w:bCs/>
          <w:szCs w:val="20"/>
        </w:rPr>
      </w:pPr>
    </w:p>
    <w:p w14:paraId="0F584FF7" w14:textId="59BCCD82" w:rsidR="002759E8" w:rsidRPr="00042A46" w:rsidRDefault="00941187" w:rsidP="002759E8">
      <w:pPr>
        <w:pStyle w:val="Ttulo2"/>
        <w:tabs>
          <w:tab w:val="clear" w:pos="993"/>
          <w:tab w:val="left" w:pos="851"/>
        </w:tabs>
        <w:ind w:left="851" w:hanging="851"/>
        <w:rPr>
          <w:bCs/>
        </w:rPr>
      </w:pPr>
      <w:r w:rsidRPr="00FE113A">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r w:rsidR="002759E8" w:rsidRPr="00042A46">
        <w:t>.</w:t>
      </w:r>
    </w:p>
    <w:p w14:paraId="4A0072E6" w14:textId="77777777" w:rsidR="002759E8" w:rsidRPr="00042A46" w:rsidRDefault="002759E8" w:rsidP="002759E8">
      <w:pPr>
        <w:tabs>
          <w:tab w:val="left" w:pos="993"/>
        </w:tabs>
        <w:ind w:left="993" w:hanging="993"/>
        <w:rPr>
          <w:bCs/>
          <w:szCs w:val="20"/>
        </w:rPr>
      </w:pPr>
    </w:p>
    <w:p w14:paraId="0E44B5ED" w14:textId="4780753E" w:rsidR="002759E8" w:rsidRPr="00042A46" w:rsidRDefault="00941187" w:rsidP="002759E8">
      <w:pPr>
        <w:pStyle w:val="Ttulo2"/>
        <w:tabs>
          <w:tab w:val="clear" w:pos="993"/>
          <w:tab w:val="left" w:pos="851"/>
        </w:tabs>
        <w:ind w:left="851" w:hanging="851"/>
        <w:rPr>
          <w:bCs/>
        </w:rPr>
      </w:pPr>
      <w:r w:rsidRPr="00C03740">
        <w:t>Não haverá qualquer restituição de garantia em caso de dissolução contratual, na forma do disposto na cláusula de rescisão contratual, hipótese em que a garantia reverterá e será apropriada pela Codevasf</w:t>
      </w:r>
      <w:r w:rsidR="002759E8" w:rsidRPr="00042A46">
        <w:t>.</w:t>
      </w:r>
    </w:p>
    <w:p w14:paraId="7D040CCD" w14:textId="77777777" w:rsidR="002759E8" w:rsidRPr="00042A46" w:rsidRDefault="002759E8" w:rsidP="002759E8">
      <w:pPr>
        <w:tabs>
          <w:tab w:val="left" w:pos="993"/>
        </w:tabs>
        <w:ind w:left="993" w:hanging="993"/>
        <w:rPr>
          <w:bCs/>
          <w:szCs w:val="20"/>
        </w:rPr>
      </w:pPr>
    </w:p>
    <w:p w14:paraId="1F6C0E29" w14:textId="77777777" w:rsidR="002759E8" w:rsidRPr="00042A46" w:rsidRDefault="002759E8" w:rsidP="002759E8">
      <w:pPr>
        <w:pStyle w:val="Ttulo2"/>
        <w:tabs>
          <w:tab w:val="clear" w:pos="993"/>
          <w:tab w:val="left" w:pos="851"/>
        </w:tabs>
        <w:ind w:left="851" w:hanging="851"/>
      </w:pPr>
      <w:r w:rsidRPr="00042A46">
        <w:t>A garantia, qualquer que seja a modalidade escolhida, assegurará o pagamento de:</w:t>
      </w:r>
    </w:p>
    <w:p w14:paraId="0F67EDC6" w14:textId="77777777" w:rsidR="002759E8" w:rsidRPr="00042A46" w:rsidRDefault="002759E8" w:rsidP="00A66A2D">
      <w:pPr>
        <w:pStyle w:val="PargrafodaLista"/>
        <w:ind w:left="1658"/>
        <w:rPr>
          <w:szCs w:val="20"/>
        </w:rPr>
      </w:pPr>
    </w:p>
    <w:p w14:paraId="21198538" w14:textId="77777777" w:rsidR="002759E8" w:rsidRPr="00042A46" w:rsidRDefault="002759E8" w:rsidP="007C4EC2">
      <w:pPr>
        <w:numPr>
          <w:ilvl w:val="0"/>
          <w:numId w:val="20"/>
        </w:numPr>
        <w:rPr>
          <w:bCs/>
          <w:szCs w:val="20"/>
        </w:rPr>
      </w:pPr>
      <w:r w:rsidRPr="00042A46">
        <w:rPr>
          <w:szCs w:val="20"/>
        </w:rPr>
        <w:t>Prejuízos advindos do não cumprimento do objeto do contrato;</w:t>
      </w:r>
    </w:p>
    <w:p w14:paraId="6B188956" w14:textId="77777777" w:rsidR="002759E8" w:rsidRPr="00042A46" w:rsidRDefault="002759E8" w:rsidP="007C4EC2">
      <w:pPr>
        <w:numPr>
          <w:ilvl w:val="0"/>
          <w:numId w:val="20"/>
        </w:numPr>
        <w:rPr>
          <w:bCs/>
          <w:szCs w:val="20"/>
        </w:rPr>
      </w:pPr>
      <w:r w:rsidRPr="00042A46">
        <w:rPr>
          <w:szCs w:val="20"/>
        </w:rPr>
        <w:t>Prejuízos diretos causados à Administração decorrentes de culpa ou dolo durante a execução do contrato;</w:t>
      </w:r>
    </w:p>
    <w:p w14:paraId="275999D6" w14:textId="77777777" w:rsidR="002759E8" w:rsidRPr="00042A46" w:rsidRDefault="002759E8" w:rsidP="007C4EC2">
      <w:pPr>
        <w:numPr>
          <w:ilvl w:val="0"/>
          <w:numId w:val="20"/>
        </w:numPr>
        <w:rPr>
          <w:bCs/>
          <w:szCs w:val="20"/>
        </w:rPr>
      </w:pPr>
      <w:r w:rsidRPr="00042A46">
        <w:rPr>
          <w:szCs w:val="20"/>
        </w:rPr>
        <w:t>Multas moratórias e punitivas aplicadas pela Administração à contratada; e</w:t>
      </w:r>
    </w:p>
    <w:p w14:paraId="336F684E" w14:textId="1DF29255" w:rsidR="002759E8" w:rsidRPr="00A66A2D" w:rsidRDefault="002759E8" w:rsidP="007C4EC2">
      <w:pPr>
        <w:numPr>
          <w:ilvl w:val="0"/>
          <w:numId w:val="20"/>
        </w:numPr>
        <w:rPr>
          <w:bCs/>
          <w:szCs w:val="20"/>
        </w:rPr>
      </w:pPr>
      <w:r w:rsidRPr="00042A46">
        <w:rPr>
          <w:szCs w:val="20"/>
        </w:rPr>
        <w:t>Obrigações trabalhistas e previdenciárias de qualquer natureza, não adimplidas pela contratada, quando couber.</w:t>
      </w:r>
    </w:p>
    <w:p w14:paraId="454F7B16" w14:textId="77777777" w:rsidR="00A66A2D" w:rsidRPr="00042A46" w:rsidRDefault="00A66A2D" w:rsidP="00C70705">
      <w:pPr>
        <w:rPr>
          <w:szCs w:val="20"/>
        </w:rPr>
      </w:pPr>
    </w:p>
    <w:p w14:paraId="05CC8191" w14:textId="77777777" w:rsidR="003A2D9B" w:rsidRPr="00042A46" w:rsidRDefault="003A2D9B" w:rsidP="0010319C">
      <w:pPr>
        <w:pStyle w:val="Ttulo1"/>
        <w:ind w:left="851" w:hanging="851"/>
      </w:pPr>
      <w:bookmarkStart w:id="44" w:name="_Toc184289275"/>
      <w:r w:rsidRPr="00042A46">
        <w:t>FISCALIZAÇÃO</w:t>
      </w:r>
      <w:bookmarkEnd w:id="44"/>
    </w:p>
    <w:p w14:paraId="05CC8192" w14:textId="77777777" w:rsidR="00D34C29" w:rsidRPr="00042A46" w:rsidRDefault="00D34C29" w:rsidP="00D34C29"/>
    <w:p w14:paraId="05CC8193" w14:textId="4865C89D" w:rsidR="00795DCB" w:rsidRPr="00042A46" w:rsidRDefault="00795DCB" w:rsidP="0010319C">
      <w:pPr>
        <w:pStyle w:val="Ttulo2"/>
        <w:ind w:left="851" w:hanging="851"/>
      </w:pPr>
      <w:r w:rsidRPr="00042A46">
        <w:t xml:space="preserve">A fiscalização dos serviços será feita por empregado formalmente designado, a quem compete verificar se a </w:t>
      </w:r>
      <w:r w:rsidR="0098597C" w:rsidRPr="00042A46">
        <w:t>CONTRATADA</w:t>
      </w:r>
      <w:r w:rsidRPr="00042A46">
        <w:t xml:space="preserve"> está executando os trabalhos, observando o contrato e os documentos que o integram e competências definidas no Manual de Contrato</w:t>
      </w:r>
      <w:r w:rsidR="002C6386" w:rsidRPr="00042A46">
        <w:t>s da Codevasf</w:t>
      </w:r>
      <w:r w:rsidRPr="00042A46">
        <w:t>.</w:t>
      </w:r>
    </w:p>
    <w:p w14:paraId="05CC8194" w14:textId="77777777" w:rsidR="00795DCB" w:rsidRPr="00042A46" w:rsidRDefault="00795DCB" w:rsidP="0010319C">
      <w:pPr>
        <w:ind w:left="851" w:hanging="851"/>
      </w:pPr>
    </w:p>
    <w:p w14:paraId="3481FBD3" w14:textId="77777777" w:rsidR="00F32FCE" w:rsidRDefault="00C5160E" w:rsidP="0010319C">
      <w:pPr>
        <w:pStyle w:val="Ttulo2"/>
        <w:ind w:left="851" w:hanging="851"/>
      </w:pPr>
      <w:r w:rsidRPr="00042A46">
        <w:t xml:space="preserve">Fica assegurado aos técnicos da Codevasf o direito de a seu exclusivo critério, acompanhar, fiscalizar e participar, total ou parcialmente, diretamente ou por meio de terceiros, da execução dos serviços prestados pela </w:t>
      </w:r>
      <w:r w:rsidR="0098597C" w:rsidRPr="00042A46">
        <w:t>CONTRATADA</w:t>
      </w:r>
      <w:r w:rsidRPr="00042A46">
        <w:t>, com livre acesso ao local de trabalho para obtenção de quaisquer esclarecimentos julgados necessários à execução dos serviços.</w:t>
      </w:r>
      <w:r w:rsidR="00F32FCE" w:rsidRPr="00F32FCE">
        <w:t xml:space="preserve"> </w:t>
      </w:r>
    </w:p>
    <w:p w14:paraId="05FF0648" w14:textId="77777777" w:rsidR="00F32FCE" w:rsidRPr="00F32FCE" w:rsidRDefault="00F32FCE" w:rsidP="00F32FCE"/>
    <w:p w14:paraId="05CC8195" w14:textId="7C58E4BE" w:rsidR="00C5160E" w:rsidRPr="00042A46" w:rsidRDefault="00F32FCE" w:rsidP="0010319C">
      <w:pPr>
        <w:pStyle w:val="Ttulo2"/>
        <w:ind w:left="851" w:hanging="851"/>
      </w:pPr>
      <w:r w:rsidRPr="00C03740">
        <w:t xml:space="preserve">Participar da Reunião de Partida entre as partes envolvidas, Codevasf e CONTRATADA, onde serão definidos todos os detalhes do Plano de Trabalho e dar-se-á o “start </w:t>
      </w:r>
      <w:proofErr w:type="spellStart"/>
      <w:r w:rsidRPr="00C03740">
        <w:t>up</w:t>
      </w:r>
      <w:proofErr w:type="spellEnd"/>
      <w:r w:rsidRPr="00C03740">
        <w:t>” da execução dos serviços</w:t>
      </w:r>
      <w:r w:rsidR="008A474C">
        <w:t>.</w:t>
      </w:r>
    </w:p>
    <w:p w14:paraId="05CC8196" w14:textId="77777777" w:rsidR="00C5160E" w:rsidRPr="00042A46" w:rsidRDefault="00C5160E" w:rsidP="0010319C">
      <w:pPr>
        <w:pStyle w:val="Ttulo2"/>
        <w:numPr>
          <w:ilvl w:val="0"/>
          <w:numId w:val="0"/>
        </w:numPr>
        <w:ind w:left="851" w:hanging="851"/>
      </w:pPr>
    </w:p>
    <w:p w14:paraId="05CC8197" w14:textId="60A85F1C" w:rsidR="00795DCB" w:rsidRDefault="00F32FCE" w:rsidP="0010319C">
      <w:pPr>
        <w:pStyle w:val="Ttulo2"/>
        <w:ind w:left="851" w:hanging="851"/>
      </w:pPr>
      <w:r w:rsidRPr="00C03740">
        <w:t>Acompanhar a execução dos serviços objeto do contrato</w:t>
      </w:r>
      <w:r w:rsidR="008A474C">
        <w:t xml:space="preserve">, </w:t>
      </w:r>
      <w:r w:rsidRPr="00C03740">
        <w:t>como representante da Codevasf, de forma a garantir o cumprimento do que foi pactuado, observando para que não haja subcontratação de serviços vedados no instrumento assinado pelas partes</w:t>
      </w:r>
      <w:r w:rsidR="00795DCB" w:rsidRPr="00042A46">
        <w:t>.</w:t>
      </w:r>
    </w:p>
    <w:p w14:paraId="05CC8198" w14:textId="77777777" w:rsidR="00795DCB" w:rsidRPr="00042A46" w:rsidRDefault="00795DCB" w:rsidP="00B54306">
      <w:pPr>
        <w:rPr>
          <w:szCs w:val="20"/>
        </w:rPr>
      </w:pPr>
    </w:p>
    <w:p w14:paraId="05CC8199" w14:textId="77777777" w:rsidR="00795DCB" w:rsidRPr="00042A46" w:rsidRDefault="00B60F4C" w:rsidP="0010319C">
      <w:pPr>
        <w:pStyle w:val="Ttulo2"/>
        <w:ind w:left="851" w:hanging="851"/>
      </w:pPr>
      <w:r w:rsidRPr="00042A46">
        <w:t>Deverá e</w:t>
      </w:r>
      <w:r w:rsidR="00795DCB" w:rsidRPr="00042A46">
        <w:t>sclarecer dúvidas ou fornecer informações solicitadas pelo preposto/representante da contratada ou, quando não estiverem sob sua alçada, encaminhá-las a quem compete.</w:t>
      </w:r>
    </w:p>
    <w:p w14:paraId="05CC819A" w14:textId="77777777" w:rsidR="00795DCB" w:rsidRPr="00042A46" w:rsidRDefault="00795DCB" w:rsidP="0010319C">
      <w:pPr>
        <w:ind w:left="851" w:hanging="851"/>
        <w:rPr>
          <w:szCs w:val="20"/>
        </w:rPr>
      </w:pPr>
    </w:p>
    <w:p w14:paraId="05CC819B" w14:textId="31A404CC" w:rsidR="00795DCB" w:rsidRPr="00042A46" w:rsidRDefault="00BB5386" w:rsidP="0010319C">
      <w:pPr>
        <w:pStyle w:val="Ttulo2"/>
        <w:ind w:left="851" w:hanging="851"/>
      </w:pPr>
      <w:r w:rsidRPr="00C03740">
        <w:t xml:space="preserve">Checar se a CONTRATADA disponibilizou </w:t>
      </w:r>
      <w:r w:rsidR="008A474C">
        <w:t>os</w:t>
      </w:r>
      <w:r w:rsidRPr="00C03740">
        <w:t xml:space="preserve"> equipamentos e recursos humanos previstos para a execução dos serviços</w:t>
      </w:r>
      <w:r w:rsidR="00795DCB" w:rsidRPr="00042A46">
        <w:t>.</w:t>
      </w:r>
    </w:p>
    <w:p w14:paraId="05CC819C" w14:textId="77777777" w:rsidR="00795DCB" w:rsidRPr="00042A46" w:rsidRDefault="00795DCB" w:rsidP="0010319C">
      <w:pPr>
        <w:ind w:left="851" w:hanging="851"/>
        <w:rPr>
          <w:szCs w:val="20"/>
        </w:rPr>
      </w:pPr>
    </w:p>
    <w:p w14:paraId="05CC819D" w14:textId="182AA3BA" w:rsidR="00795DCB" w:rsidRPr="00042A46" w:rsidRDefault="00A453A2" w:rsidP="0010319C">
      <w:pPr>
        <w:pStyle w:val="Ttulo2"/>
        <w:ind w:left="851" w:hanging="851"/>
      </w:pPr>
      <w:r w:rsidRPr="00C03740">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r w:rsidR="00795DCB" w:rsidRPr="00042A46">
        <w:t>.</w:t>
      </w:r>
    </w:p>
    <w:p w14:paraId="05CC819E" w14:textId="77777777" w:rsidR="00795DCB" w:rsidRPr="00042A46" w:rsidRDefault="00795DCB" w:rsidP="0010319C">
      <w:pPr>
        <w:ind w:left="851" w:hanging="851"/>
        <w:rPr>
          <w:szCs w:val="20"/>
        </w:rPr>
      </w:pPr>
    </w:p>
    <w:p w14:paraId="05CC819F" w14:textId="77777777" w:rsidR="00795DCB" w:rsidRPr="00042A46" w:rsidRDefault="00795DCB" w:rsidP="0010319C">
      <w:pPr>
        <w:pStyle w:val="Ttulo2"/>
        <w:ind w:left="851" w:hanging="851"/>
      </w:pPr>
      <w:r w:rsidRPr="00042A46">
        <w:t xml:space="preserve">Solicitar da </w:t>
      </w:r>
      <w:r w:rsidR="00F75BF9" w:rsidRPr="00042A46">
        <w:t>CONTRATADA</w:t>
      </w:r>
      <w:r w:rsidRPr="00042A46">
        <w:t xml:space="preserve"> a relação de empregados contratados e terceirizados, com as seguintes informações: nome completo, cargo ou função, valor do salário, número do RG e do CPF.</w:t>
      </w:r>
    </w:p>
    <w:p w14:paraId="05CC81A0" w14:textId="77777777" w:rsidR="00795DCB" w:rsidRPr="00042A46" w:rsidRDefault="00795DCB" w:rsidP="0010319C">
      <w:pPr>
        <w:ind w:left="851" w:hanging="851"/>
      </w:pPr>
    </w:p>
    <w:p w14:paraId="05CC81A1" w14:textId="0AF72D26" w:rsidR="00795DCB" w:rsidRPr="00042A46" w:rsidRDefault="00795DCB" w:rsidP="0010319C">
      <w:pPr>
        <w:pStyle w:val="Ttulo2"/>
        <w:ind w:left="851" w:hanging="851"/>
      </w:pPr>
      <w:r w:rsidRPr="00042A46">
        <w:lastRenderedPageBreak/>
        <w:t xml:space="preserve">Acompanhar o cumprimento, pela </w:t>
      </w:r>
      <w:r w:rsidR="00F75BF9" w:rsidRPr="00042A46">
        <w:t>CONTRATADA</w:t>
      </w:r>
      <w:r w:rsidRPr="00042A46">
        <w:t xml:space="preserve">, do cronograma físico-financeiro pactuado, encaminhando </w:t>
      </w:r>
      <w:r w:rsidR="00A453A2">
        <w:t>ao gestor do contrato</w:t>
      </w:r>
      <w:r w:rsidR="007534C9">
        <w:t>, quando houver,</w:t>
      </w:r>
      <w:r w:rsidRPr="00042A46">
        <w:t xml:space="preserve"> ou ao titular da unidade orgânica demandante, eventuais pedidos de modificações solicitados pela contratada.</w:t>
      </w:r>
    </w:p>
    <w:p w14:paraId="05CC81A2" w14:textId="77777777" w:rsidR="00795DCB" w:rsidRPr="00042A46" w:rsidRDefault="00795DCB" w:rsidP="0010319C">
      <w:pPr>
        <w:ind w:left="851" w:hanging="851"/>
      </w:pPr>
    </w:p>
    <w:p w14:paraId="78E6CDD5" w14:textId="08534C89" w:rsidR="00FA7555" w:rsidRDefault="00795DCB" w:rsidP="008B3190">
      <w:pPr>
        <w:pStyle w:val="Ttulo2"/>
        <w:ind w:left="851" w:hanging="851"/>
      </w:pPr>
      <w:r w:rsidRPr="00042A46">
        <w:t xml:space="preserve">Estabelecer prazo para correção de eventuais pendências na execução do contrato e informar ao </w:t>
      </w:r>
      <w:r w:rsidR="00A453A2">
        <w:t>gestor do contrato</w:t>
      </w:r>
      <w:r w:rsidR="007534C9">
        <w:t>, quando houver,</w:t>
      </w:r>
      <w:r w:rsidRPr="00042A46">
        <w:t xml:space="preserve"> ou ao titular da unidade orgânica demandante, ocorrências que possam gerar dificuldades à conclusão d</w:t>
      </w:r>
      <w:r w:rsidR="00A72EA2" w:rsidRPr="00042A46">
        <w:t>os serviços</w:t>
      </w:r>
      <w:r w:rsidRPr="00042A46">
        <w:t xml:space="preserve"> ou em relação a terceiros, cientificando-a da possibilidade de não conclusão do objeto na data aprazada, com as devidas justificativas.</w:t>
      </w:r>
    </w:p>
    <w:p w14:paraId="6C84D734" w14:textId="77777777" w:rsidR="00FA7555" w:rsidRPr="00042A46" w:rsidRDefault="00FA7555" w:rsidP="008B3190"/>
    <w:p w14:paraId="05CC81A5" w14:textId="77777777" w:rsidR="00795DCB" w:rsidRPr="00042A46" w:rsidRDefault="00795DCB" w:rsidP="0010319C">
      <w:pPr>
        <w:pStyle w:val="Ttulo2"/>
        <w:ind w:left="851" w:hanging="851"/>
      </w:pPr>
      <w:r w:rsidRPr="00042A46">
        <w:t>Rejeitar, no todo ou em parte, serviço executado em desacor</w:t>
      </w:r>
      <w:r w:rsidR="004D0521" w:rsidRPr="00042A46">
        <w:t>do com o instrumento contratual.</w:t>
      </w:r>
    </w:p>
    <w:p w14:paraId="05CC81AA" w14:textId="77777777" w:rsidR="00A6649F" w:rsidRPr="00042A46" w:rsidRDefault="00A6649F" w:rsidP="007534C9"/>
    <w:p w14:paraId="05CC81AB" w14:textId="77777777" w:rsidR="00795DCB" w:rsidRPr="00042A46" w:rsidRDefault="00795DCB" w:rsidP="0010319C">
      <w:pPr>
        <w:pStyle w:val="Ttulo2"/>
        <w:ind w:left="851" w:hanging="851"/>
      </w:pPr>
      <w:r w:rsidRPr="00042A46">
        <w:t>Notificar a contratada sobre quaisquer ocorrências encontradas em desconformidade com as cláusulas contratuais, sempre por escrito, com prov</w:t>
      </w:r>
      <w:r w:rsidR="004D0521" w:rsidRPr="00042A46">
        <w:t>a de recebimento da notificação.</w:t>
      </w:r>
    </w:p>
    <w:p w14:paraId="05CC81AC" w14:textId="77777777" w:rsidR="004D0521" w:rsidRPr="00042A46" w:rsidRDefault="004D0521" w:rsidP="0010319C">
      <w:pPr>
        <w:ind w:left="851" w:hanging="851"/>
      </w:pPr>
    </w:p>
    <w:p w14:paraId="05CC81AD" w14:textId="07C81CCF" w:rsidR="00795DCB" w:rsidRPr="00042A46" w:rsidRDefault="00795DCB" w:rsidP="0010319C">
      <w:pPr>
        <w:pStyle w:val="Ttulo2"/>
        <w:ind w:left="851" w:hanging="851"/>
      </w:pPr>
      <w:r w:rsidRPr="00042A46">
        <w:t xml:space="preserve">Manter em arquivo organizado memória de cálculo dos quantitativos de serviços executados e os </w:t>
      </w:r>
      <w:r w:rsidR="00B533DE" w:rsidRPr="00042A46">
        <w:t>consequentes</w:t>
      </w:r>
      <w:r w:rsidRPr="00042A46">
        <w:t xml:space="preserve"> boletins de medição</w:t>
      </w:r>
      <w:r w:rsidR="004D0521" w:rsidRPr="00042A46">
        <w:t>.</w:t>
      </w:r>
    </w:p>
    <w:p w14:paraId="05CC81AE" w14:textId="77777777" w:rsidR="004D0521" w:rsidRPr="00042A46" w:rsidRDefault="004D0521" w:rsidP="0010319C">
      <w:pPr>
        <w:ind w:left="851" w:hanging="851"/>
      </w:pPr>
    </w:p>
    <w:p w14:paraId="05CC81AF" w14:textId="393DF79B" w:rsidR="00795DCB" w:rsidRPr="00042A46" w:rsidRDefault="00795DCB" w:rsidP="0010319C">
      <w:pPr>
        <w:pStyle w:val="Ttulo2"/>
        <w:ind w:left="851" w:hanging="851"/>
      </w:pPr>
      <w:r w:rsidRPr="00042A46">
        <w:t xml:space="preserve">Atestar as notas fiscais e encaminhá-las ao </w:t>
      </w:r>
      <w:r w:rsidR="007534C9">
        <w:t>gestor do contrato</w:t>
      </w:r>
      <w:r w:rsidRPr="00042A46">
        <w:t>, quando houver, ou ao titular da unidade orgânica demandante, para p</w:t>
      </w:r>
      <w:r w:rsidR="004D0521" w:rsidRPr="00042A46">
        <w:t>rovidências quanto ao pagamento.</w:t>
      </w:r>
    </w:p>
    <w:p w14:paraId="05CC81B0" w14:textId="77777777" w:rsidR="004D0521" w:rsidRPr="00042A46" w:rsidRDefault="004D0521" w:rsidP="0010319C">
      <w:pPr>
        <w:ind w:left="851" w:hanging="851"/>
      </w:pPr>
    </w:p>
    <w:p w14:paraId="05CC81B1" w14:textId="77777777" w:rsidR="00795DCB" w:rsidRPr="00042A46" w:rsidRDefault="00795DCB" w:rsidP="0010319C">
      <w:pPr>
        <w:pStyle w:val="Ttulo2"/>
        <w:ind w:left="851" w:hanging="851"/>
      </w:pPr>
      <w:r w:rsidRPr="00042A46">
        <w:t>Receber e encaminhar ao Supervisor de Fiscalização, quando houver, ou ao titular da unidade orgânica demandante, para providências, os pedidos de reajuste/repactuação e re</w:t>
      </w:r>
      <w:r w:rsidR="004D0521" w:rsidRPr="00042A46">
        <w:t>equilíbrio econômico financeiro.</w:t>
      </w:r>
    </w:p>
    <w:p w14:paraId="05CC81B2" w14:textId="77777777" w:rsidR="004D0521" w:rsidRPr="00042A46" w:rsidRDefault="004D0521" w:rsidP="0010319C">
      <w:pPr>
        <w:ind w:left="851" w:hanging="851"/>
      </w:pPr>
    </w:p>
    <w:p w14:paraId="05CC81B3" w14:textId="3611AF53" w:rsidR="00795DCB" w:rsidRPr="00042A46" w:rsidRDefault="00795DCB" w:rsidP="0010319C">
      <w:pPr>
        <w:pStyle w:val="Ttulo2"/>
        <w:ind w:left="851" w:hanging="851"/>
      </w:pPr>
      <w:r w:rsidRPr="00042A46">
        <w:t xml:space="preserve">Manter controle sobre o prazo de vigência do instrumento contratual sob sua responsabilidade e encaminhar processo ao </w:t>
      </w:r>
      <w:r w:rsidR="0084783F">
        <w:t>gestor do contrato</w:t>
      </w:r>
      <w:r w:rsidRPr="00042A46">
        <w:t xml:space="preserve">, quando houver, ou ao titular da unidade orgânica demandante, no caso de solicitação de prorrogação </w:t>
      </w:r>
      <w:r w:rsidR="004D0521" w:rsidRPr="00042A46">
        <w:t>do prazo de vigência contratual.</w:t>
      </w:r>
    </w:p>
    <w:p w14:paraId="05CC81B4" w14:textId="77777777" w:rsidR="004D0521" w:rsidRPr="00042A46" w:rsidRDefault="004D0521" w:rsidP="0010319C">
      <w:pPr>
        <w:ind w:left="851" w:hanging="851"/>
      </w:pPr>
    </w:p>
    <w:p w14:paraId="05CC81B5" w14:textId="77777777" w:rsidR="00795DCB" w:rsidRPr="00042A46" w:rsidRDefault="00795DCB" w:rsidP="0010319C">
      <w:pPr>
        <w:pStyle w:val="Ttulo2"/>
        <w:ind w:left="851" w:hanging="851"/>
      </w:pPr>
      <w:r w:rsidRPr="00042A46">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042A46">
        <w:t xml:space="preserve"> pela autoridade competente</w:t>
      </w:r>
      <w:r w:rsidR="00122CAF" w:rsidRPr="00042A46">
        <w:t>.</w:t>
      </w:r>
    </w:p>
    <w:p w14:paraId="05CC81B6" w14:textId="77777777" w:rsidR="004D0521" w:rsidRPr="00042A46" w:rsidRDefault="004D0521" w:rsidP="0010319C">
      <w:pPr>
        <w:ind w:left="851" w:hanging="851"/>
      </w:pPr>
    </w:p>
    <w:p w14:paraId="05CC81B7" w14:textId="77777777" w:rsidR="00795DCB" w:rsidRPr="00042A46" w:rsidRDefault="00795DCB" w:rsidP="0010319C">
      <w:pPr>
        <w:pStyle w:val="Ttulo2"/>
        <w:ind w:left="851" w:hanging="851"/>
      </w:pPr>
      <w:r w:rsidRPr="00042A46">
        <w:t>Informar à unidade de finanças, mediante Termo de Encerramento Físico – TEF, quanto ao término da vigência do contrato, para providências do sentido de liberação da garantia co</w:t>
      </w:r>
      <w:r w:rsidR="004D0521" w:rsidRPr="00042A46">
        <w:t>ntratual em favor da contratada.</w:t>
      </w:r>
    </w:p>
    <w:p w14:paraId="05CC81B8" w14:textId="77777777" w:rsidR="004D0521" w:rsidRPr="00042A46" w:rsidRDefault="004D0521" w:rsidP="0010319C">
      <w:pPr>
        <w:ind w:left="851" w:hanging="851"/>
      </w:pPr>
    </w:p>
    <w:p w14:paraId="05CC81B9" w14:textId="77777777" w:rsidR="00795DCB" w:rsidRPr="00042A46" w:rsidRDefault="00795DCB" w:rsidP="0010319C">
      <w:pPr>
        <w:pStyle w:val="Ttulo2"/>
        <w:ind w:left="851" w:hanging="851"/>
      </w:pPr>
      <w:r w:rsidRPr="00042A46">
        <w:t>Receber as etapas d</w:t>
      </w:r>
      <w:r w:rsidR="006F700B" w:rsidRPr="00042A46">
        <w:t xml:space="preserve">os </w:t>
      </w:r>
      <w:r w:rsidRPr="00042A46">
        <w:t>serviços mediante medições precisas e de a</w:t>
      </w:r>
      <w:r w:rsidR="004D0521" w:rsidRPr="00042A46">
        <w:t>cordo com as regras contratuais.</w:t>
      </w:r>
    </w:p>
    <w:p w14:paraId="05CC81BA" w14:textId="77777777" w:rsidR="004D0521" w:rsidRPr="00042A46" w:rsidRDefault="004D0521" w:rsidP="0010319C">
      <w:pPr>
        <w:ind w:left="851" w:hanging="851"/>
      </w:pPr>
    </w:p>
    <w:p w14:paraId="05CC81BB" w14:textId="19BDBC75" w:rsidR="00795DCB" w:rsidRPr="00042A46" w:rsidRDefault="00795DCB" w:rsidP="0010319C">
      <w:pPr>
        <w:pStyle w:val="Ttulo2"/>
        <w:ind w:left="851" w:hanging="851"/>
      </w:pPr>
      <w:r w:rsidRPr="00042A46">
        <w:t xml:space="preserve">Informar ao </w:t>
      </w:r>
      <w:r w:rsidR="007534C9">
        <w:t>gestor do contrato</w:t>
      </w:r>
      <w:r w:rsidRPr="00042A46">
        <w:t>, quando houver, ou ao titular da unidade orgânica demandante as ocorrências relacionadas à execução do contrato que ultrapassarem a sua competência de atuação, objetivando a regularização da</w:t>
      </w:r>
      <w:r w:rsidR="004D0521" w:rsidRPr="00042A46">
        <w:t>s faltas ou defeitos observados.</w:t>
      </w:r>
    </w:p>
    <w:p w14:paraId="05CC81BC" w14:textId="77777777" w:rsidR="004D0521" w:rsidRPr="00042A46" w:rsidRDefault="004D0521" w:rsidP="0010319C">
      <w:pPr>
        <w:ind w:left="851" w:hanging="851"/>
      </w:pPr>
    </w:p>
    <w:p w14:paraId="05CC81BD" w14:textId="77777777" w:rsidR="00795DCB" w:rsidRPr="00042A46" w:rsidRDefault="00795DCB" w:rsidP="0010319C">
      <w:pPr>
        <w:pStyle w:val="Ttulo2"/>
        <w:ind w:left="851" w:hanging="851"/>
      </w:pPr>
      <w:r w:rsidRPr="00042A46">
        <w:t xml:space="preserve">Receber, provisória e definitivamente, </w:t>
      </w:r>
      <w:r w:rsidR="006F700B" w:rsidRPr="00042A46">
        <w:t xml:space="preserve">os </w:t>
      </w:r>
      <w:r w:rsidRPr="00042A46">
        <w:t>serviços sob sua responsabilidade, mediante recibo ou Termo Circunstanciado, quando não for designada comissão de</w:t>
      </w:r>
      <w:r w:rsidR="004D0521" w:rsidRPr="00042A46">
        <w:t xml:space="preserve"> recebimento ou outro empregado.</w:t>
      </w:r>
    </w:p>
    <w:p w14:paraId="52B580E2" w14:textId="77777777" w:rsidR="007534C9" w:rsidRPr="007534C9" w:rsidRDefault="007534C9" w:rsidP="007534C9"/>
    <w:p w14:paraId="5C1D8346" w14:textId="730D8A79" w:rsidR="007534C9" w:rsidRDefault="007534C9" w:rsidP="007534C9">
      <w:pPr>
        <w:pStyle w:val="Ttulo2"/>
        <w:ind w:left="851" w:hanging="851"/>
      </w:pPr>
      <w:r w:rsidRPr="00C03740">
        <w:t xml:space="preserve">Acompanhar a execução </w:t>
      </w:r>
      <w:r>
        <w:t>dos serviços</w:t>
      </w:r>
      <w:r w:rsidRPr="00C03740">
        <w:t>, com a finalidade de zelar pela manutenção da qualidade adequada</w:t>
      </w:r>
      <w:r>
        <w:t>.</w:t>
      </w:r>
      <w:r w:rsidRPr="007534C9">
        <w:t xml:space="preserve"> </w:t>
      </w:r>
    </w:p>
    <w:p w14:paraId="43D19991" w14:textId="77777777" w:rsidR="007534C9" w:rsidRPr="007534C9" w:rsidRDefault="007534C9" w:rsidP="007534C9"/>
    <w:p w14:paraId="2009C89F" w14:textId="5358DBCB" w:rsidR="007534C9" w:rsidRPr="007534C9" w:rsidRDefault="007534C9" w:rsidP="007534C9">
      <w:pPr>
        <w:pStyle w:val="Ttulo2"/>
        <w:ind w:left="851" w:hanging="851"/>
      </w:pPr>
      <w:r w:rsidRPr="00C03740">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05CC81C0" w14:textId="77777777" w:rsidR="003A2D9B" w:rsidRPr="00042A46" w:rsidRDefault="003A2D9B" w:rsidP="0010319C">
      <w:pPr>
        <w:ind w:left="851" w:hanging="851"/>
        <w:rPr>
          <w:szCs w:val="20"/>
        </w:rPr>
      </w:pPr>
    </w:p>
    <w:p w14:paraId="05CC81C1" w14:textId="77777777" w:rsidR="003A2D9B" w:rsidRPr="00042A46" w:rsidRDefault="003A2D9B" w:rsidP="0010319C">
      <w:pPr>
        <w:pStyle w:val="Ttulo2"/>
        <w:ind w:left="851" w:hanging="851"/>
      </w:pPr>
      <w:r w:rsidRPr="00042A46">
        <w:t>A ação e/ou omissão, total ou parcial, da Fiscalização não eximirá a Contratada da integral responsabilidade pela execução do objeto deste contrato.</w:t>
      </w:r>
    </w:p>
    <w:p w14:paraId="05CC81C2" w14:textId="77777777" w:rsidR="003A2D9B" w:rsidRPr="00042A46" w:rsidRDefault="003A2D9B" w:rsidP="0010319C">
      <w:pPr>
        <w:ind w:left="851" w:hanging="851"/>
        <w:rPr>
          <w:szCs w:val="20"/>
        </w:rPr>
      </w:pPr>
    </w:p>
    <w:p w14:paraId="05CC81C3" w14:textId="77777777" w:rsidR="003A2D9B" w:rsidRPr="00042A46" w:rsidRDefault="003A2D9B" w:rsidP="0010319C">
      <w:pPr>
        <w:pStyle w:val="Ttulo2"/>
        <w:ind w:left="851" w:hanging="851"/>
      </w:pPr>
      <w:r w:rsidRPr="00042A46">
        <w:t xml:space="preserve">A Fiscalização deverá verificar, periodicamente, no decorrer da execução do contrato, se a </w:t>
      </w:r>
      <w:r w:rsidR="0098597C" w:rsidRPr="00042A46">
        <w:t>CONTRATADA</w:t>
      </w:r>
      <w:r w:rsidRPr="00042A46">
        <w:t xml:space="preserve"> mantém, em compatibilidade com as obrigações assumidas, todas as condições de habilitação e qualificação exigidas na licitação, comprovada mediante consulta ao SICAF, CADIN ou certidões comprobatórias.</w:t>
      </w:r>
    </w:p>
    <w:p w14:paraId="66EB87C0" w14:textId="77777777" w:rsidR="00576B70" w:rsidRPr="00042A46" w:rsidRDefault="00576B70" w:rsidP="00C5160E"/>
    <w:p w14:paraId="05CC81C6" w14:textId="77777777" w:rsidR="003A2D9B" w:rsidRPr="00042A46" w:rsidRDefault="003A2D9B" w:rsidP="009E48DE">
      <w:pPr>
        <w:pStyle w:val="Ttulo1"/>
        <w:ind w:left="851" w:hanging="851"/>
      </w:pPr>
      <w:bookmarkStart w:id="45" w:name="_Toc184289276"/>
      <w:r w:rsidRPr="00042A46">
        <w:t>RECEBIMENTO DEFINITIVO DOS SERVIÇOS</w:t>
      </w:r>
      <w:bookmarkEnd w:id="45"/>
    </w:p>
    <w:p w14:paraId="05CC81C7" w14:textId="77777777" w:rsidR="00C5160E" w:rsidRPr="00042A46" w:rsidRDefault="00C5160E" w:rsidP="00C5160E"/>
    <w:p w14:paraId="05CC81C8" w14:textId="186E4F9F" w:rsidR="0036510C" w:rsidRPr="00042A46" w:rsidRDefault="0036510C" w:rsidP="009E48DE">
      <w:pPr>
        <w:pStyle w:val="Ttulo2"/>
        <w:ind w:left="851" w:hanging="792"/>
      </w:pPr>
      <w:bookmarkStart w:id="46" w:name="_Ref462323335"/>
      <w:r w:rsidRPr="00042A46">
        <w:t xml:space="preserve">Para a finalização dos trabalhos e, respectiva emissão, por parte da CODEVASF, do Termo de Encerramento Físico e do Atestado de Capacidade Técnica, além da liberação da caução contratual, a CONTRATADA deverá apresentar todos os relatórios exigidos </w:t>
      </w:r>
      <w:r w:rsidR="00873803">
        <w:t>n</w:t>
      </w:r>
      <w:r w:rsidRPr="00042A46">
        <w:t>este TR, analisados e aprovados pela CODEVASF.</w:t>
      </w:r>
      <w:bookmarkEnd w:id="46"/>
    </w:p>
    <w:p w14:paraId="05CC81C9" w14:textId="77777777" w:rsidR="0036510C" w:rsidRPr="00042A46" w:rsidRDefault="0036510C" w:rsidP="009E48DE">
      <w:pPr>
        <w:ind w:left="851" w:hanging="792"/>
        <w:rPr>
          <w:szCs w:val="20"/>
        </w:rPr>
      </w:pPr>
    </w:p>
    <w:p w14:paraId="5E7E2ADD" w14:textId="77777777" w:rsidR="00007440" w:rsidRDefault="0036510C" w:rsidP="00007440">
      <w:pPr>
        <w:pStyle w:val="Ttulo2"/>
        <w:ind w:left="851" w:hanging="792"/>
      </w:pPr>
      <w:r w:rsidRPr="00042A46">
        <w:t xml:space="preserve">Após o término dos serviços objeto deste TR, a CONTRATADA requererá à </w:t>
      </w:r>
      <w:r w:rsidR="00007440">
        <w:t>Codevasf</w:t>
      </w:r>
      <w:r w:rsidRPr="00042A46">
        <w:t xml:space="preserve">, </w:t>
      </w:r>
      <w:r w:rsidR="00007440">
        <w:t xml:space="preserve">através da Fiscalização, </w:t>
      </w:r>
      <w:r w:rsidRPr="00042A46">
        <w:t>o seu recebimento provisório, que deverá ocorrer no prazo de 15 (quinze) dias da data d</w:t>
      </w:r>
      <w:r w:rsidR="00007440">
        <w:t xml:space="preserve">a </w:t>
      </w:r>
      <w:r w:rsidRPr="00042A46">
        <w:t>solicitação</w:t>
      </w:r>
      <w:r w:rsidR="00007440">
        <w:t xml:space="preserve"> dos mesmos</w:t>
      </w:r>
      <w:r w:rsidRPr="00042A46">
        <w:t>.</w:t>
      </w:r>
      <w:r w:rsidR="00007440" w:rsidRPr="00007440">
        <w:t xml:space="preserve"> </w:t>
      </w:r>
    </w:p>
    <w:p w14:paraId="793B5414" w14:textId="77777777" w:rsidR="00007440" w:rsidRPr="00007440" w:rsidRDefault="00007440" w:rsidP="00007440"/>
    <w:p w14:paraId="05CC81CA" w14:textId="638EED4F" w:rsidR="0036510C" w:rsidRPr="00042A46" w:rsidRDefault="00007440" w:rsidP="00007440">
      <w:pPr>
        <w:pStyle w:val="Ttulo2"/>
        <w:ind w:left="851" w:hanging="792"/>
      </w:pPr>
      <w:r w:rsidRPr="00FE113A">
        <w:t>O recebimento do objeto, após a sua conclusão, obedecerá ao disposto no descrito abaixo</w:t>
      </w:r>
      <w:r w:rsidR="00091008">
        <w:t>:</w:t>
      </w:r>
    </w:p>
    <w:p w14:paraId="05CC81CB" w14:textId="77777777" w:rsidR="0036510C" w:rsidRPr="00042A46" w:rsidRDefault="0036510C" w:rsidP="0036510C"/>
    <w:p w14:paraId="161CBE19" w14:textId="6135E681" w:rsidR="00007440" w:rsidRDefault="00007440" w:rsidP="007C4EC2">
      <w:pPr>
        <w:numPr>
          <w:ilvl w:val="0"/>
          <w:numId w:val="27"/>
        </w:numPr>
        <w:rPr>
          <w:szCs w:val="20"/>
        </w:rPr>
      </w:pPr>
      <w:r w:rsidRPr="00FE113A">
        <w:rPr>
          <w:szCs w:val="20"/>
        </w:rPr>
        <w:t>Provisoriamente, pelo responsável por seu acompanhamento e fiscalização, mediante termo circunstanciado, assinado pelas partes em até 15 (quinze) dias da comunicação escrita do contratado</w:t>
      </w:r>
      <w:r w:rsidR="00091008">
        <w:rPr>
          <w:szCs w:val="20"/>
        </w:rPr>
        <w:t>.</w:t>
      </w:r>
    </w:p>
    <w:p w14:paraId="4360B2BF" w14:textId="77777777" w:rsidR="00007440" w:rsidRDefault="00007440" w:rsidP="00007440">
      <w:pPr>
        <w:ind w:left="1713"/>
        <w:rPr>
          <w:szCs w:val="20"/>
        </w:rPr>
      </w:pPr>
    </w:p>
    <w:p w14:paraId="242A8765" w14:textId="77777777" w:rsidR="00007440" w:rsidRDefault="0036510C" w:rsidP="007C4EC2">
      <w:pPr>
        <w:numPr>
          <w:ilvl w:val="1"/>
          <w:numId w:val="28"/>
        </w:numPr>
        <w:rPr>
          <w:szCs w:val="20"/>
        </w:rPr>
      </w:pPr>
      <w:r w:rsidRPr="00007440">
        <w:rPr>
          <w:szCs w:val="20"/>
        </w:rPr>
        <w:t>Na hipótese da necessidade de correção, será estabelecido pela FISCALIZAÇÃO um prazo para que a CONTRATADA, às suas expensas, complemente, refaça ou substitua os serviços rejeitados.</w:t>
      </w:r>
      <w:r w:rsidR="00007440" w:rsidRPr="00007440">
        <w:rPr>
          <w:szCs w:val="20"/>
        </w:rPr>
        <w:t xml:space="preserve"> </w:t>
      </w:r>
    </w:p>
    <w:p w14:paraId="3BA2C086" w14:textId="77777777" w:rsidR="00007440" w:rsidRDefault="00007440" w:rsidP="00007440">
      <w:pPr>
        <w:ind w:left="2433"/>
        <w:rPr>
          <w:szCs w:val="20"/>
        </w:rPr>
      </w:pPr>
    </w:p>
    <w:p w14:paraId="05CC81CE" w14:textId="14EE5F4E" w:rsidR="0036510C" w:rsidRDefault="00007440" w:rsidP="007C4EC2">
      <w:pPr>
        <w:numPr>
          <w:ilvl w:val="0"/>
          <w:numId w:val="27"/>
        </w:numPr>
        <w:rPr>
          <w:szCs w:val="20"/>
        </w:rPr>
      </w:pPr>
      <w:r w:rsidRPr="00FE113A">
        <w:rPr>
          <w:szCs w:val="20"/>
        </w:rPr>
        <w:t>Definitivamente, por servidor ou comissão designada pela autoridade competente, mediante termo circunstanciado, assinado pelas partes, após o decurso do prazo de observação, ou vistoria que comprove a adequação do objeto aos termos contratuais</w:t>
      </w:r>
      <w:r w:rsidR="00091008">
        <w:rPr>
          <w:szCs w:val="20"/>
        </w:rPr>
        <w:t>.</w:t>
      </w:r>
    </w:p>
    <w:p w14:paraId="2AB1C2BB" w14:textId="77777777" w:rsidR="00007440" w:rsidRDefault="00007440" w:rsidP="00007440">
      <w:pPr>
        <w:ind w:left="1713"/>
        <w:rPr>
          <w:szCs w:val="20"/>
        </w:rPr>
      </w:pPr>
    </w:p>
    <w:p w14:paraId="12B3D371" w14:textId="40C9E0D2" w:rsidR="00007440" w:rsidRDefault="00007440" w:rsidP="007C4EC2">
      <w:pPr>
        <w:numPr>
          <w:ilvl w:val="0"/>
          <w:numId w:val="29"/>
        </w:numPr>
        <w:rPr>
          <w:szCs w:val="20"/>
        </w:rPr>
      </w:pPr>
      <w:r w:rsidRPr="00007440">
        <w:rPr>
          <w:szCs w:val="20"/>
        </w:rPr>
        <w:t>O contratado é obrigado a reparar, corrigir, remover, reconstruir ou substituir, às suas expensas, no total ou em parte, o objeto do contrato em que se verificarem vícios, defeitos ou incorreções resultantes da execução ou de materiais empregados</w:t>
      </w:r>
      <w:r w:rsidR="00091008">
        <w:rPr>
          <w:szCs w:val="20"/>
        </w:rPr>
        <w:t>;</w:t>
      </w:r>
    </w:p>
    <w:p w14:paraId="3AD4471C" w14:textId="77777777" w:rsidR="00007440" w:rsidRDefault="00007440" w:rsidP="00007440">
      <w:pPr>
        <w:ind w:left="2433"/>
        <w:rPr>
          <w:szCs w:val="20"/>
        </w:rPr>
      </w:pPr>
    </w:p>
    <w:p w14:paraId="5DCCCE65" w14:textId="0337013C" w:rsidR="00007440" w:rsidRDefault="00007440" w:rsidP="007C4EC2">
      <w:pPr>
        <w:numPr>
          <w:ilvl w:val="0"/>
          <w:numId w:val="29"/>
        </w:numPr>
        <w:rPr>
          <w:szCs w:val="20"/>
        </w:rPr>
      </w:pPr>
      <w:r w:rsidRPr="00007440">
        <w:rPr>
          <w:szCs w:val="20"/>
        </w:rPr>
        <w:t>A Codevasf, por meio da fiscalização, terá 90 dias para verificar a adequação dos serviços recebidos com as condições contratadas, vistoriar os equipamentos disponibilizados e emitir parecer conclusivo sobre o empreendimento</w:t>
      </w:r>
      <w:r w:rsidR="00091008">
        <w:rPr>
          <w:szCs w:val="20"/>
        </w:rPr>
        <w:t>;</w:t>
      </w:r>
    </w:p>
    <w:p w14:paraId="700204A6" w14:textId="77777777" w:rsidR="00091008" w:rsidRDefault="00091008" w:rsidP="00091008">
      <w:pPr>
        <w:pStyle w:val="PargrafodaLista"/>
        <w:rPr>
          <w:szCs w:val="20"/>
        </w:rPr>
      </w:pPr>
    </w:p>
    <w:p w14:paraId="05CC81CF" w14:textId="583A73CC" w:rsidR="0036510C" w:rsidRPr="00091008" w:rsidRDefault="00091008" w:rsidP="007C4EC2">
      <w:pPr>
        <w:numPr>
          <w:ilvl w:val="0"/>
          <w:numId w:val="29"/>
        </w:numPr>
        <w:rPr>
          <w:szCs w:val="20"/>
        </w:rPr>
      </w:pPr>
      <w:r w:rsidRPr="00FE113A">
        <w:rPr>
          <w:szCs w:val="20"/>
        </w:rPr>
        <w:t>Na hipótese da necessidade de correção, será estabelecido um prazo para que a CONTRATADA, às suas expensas, complemente, refaça ou substitua os serviços rejeitados</w:t>
      </w:r>
      <w:r>
        <w:rPr>
          <w:szCs w:val="20"/>
        </w:rPr>
        <w:t>.</w:t>
      </w:r>
    </w:p>
    <w:p w14:paraId="05CC81D5" w14:textId="77777777" w:rsidR="0036510C" w:rsidRPr="00042A46" w:rsidRDefault="0036510C" w:rsidP="00091008">
      <w:pPr>
        <w:pStyle w:val="Ttulo3"/>
        <w:numPr>
          <w:ilvl w:val="0"/>
          <w:numId w:val="0"/>
        </w:numPr>
      </w:pPr>
    </w:p>
    <w:p w14:paraId="66E1ABC4" w14:textId="77777777" w:rsidR="00091008" w:rsidRPr="00091008" w:rsidRDefault="0036510C" w:rsidP="007C4EC2">
      <w:pPr>
        <w:numPr>
          <w:ilvl w:val="0"/>
          <w:numId w:val="27"/>
        </w:numPr>
        <w:rPr>
          <w:szCs w:val="20"/>
        </w:rPr>
      </w:pPr>
      <w:r w:rsidRPr="00091008">
        <w:rPr>
          <w:szCs w:val="20"/>
        </w:rPr>
        <w:t xml:space="preserve">O recebimento provisório ou definitivo não exclui a responsabilidade civil pela execução dos serviços, nem ético-profissional pela perfeita execução do contrato, dentro dos limites estabelecidos neste </w:t>
      </w:r>
      <w:r w:rsidR="00AB5BD9" w:rsidRPr="00091008">
        <w:rPr>
          <w:szCs w:val="20"/>
        </w:rPr>
        <w:t>Termo de Referência</w:t>
      </w:r>
      <w:r w:rsidRPr="00091008">
        <w:rPr>
          <w:szCs w:val="20"/>
        </w:rPr>
        <w:t>, por parte da CONTRATADA.</w:t>
      </w:r>
      <w:r w:rsidR="00091008" w:rsidRPr="00091008">
        <w:t xml:space="preserve"> </w:t>
      </w:r>
    </w:p>
    <w:p w14:paraId="358E6C91" w14:textId="77777777" w:rsidR="00091008" w:rsidRPr="00091008" w:rsidRDefault="00091008" w:rsidP="00091008">
      <w:pPr>
        <w:ind w:left="1713"/>
        <w:rPr>
          <w:szCs w:val="20"/>
        </w:rPr>
      </w:pPr>
    </w:p>
    <w:p w14:paraId="05CC81D6" w14:textId="0DFA8747" w:rsidR="0036510C" w:rsidRPr="00091008" w:rsidRDefault="00091008" w:rsidP="007C4EC2">
      <w:pPr>
        <w:numPr>
          <w:ilvl w:val="0"/>
          <w:numId w:val="27"/>
        </w:numPr>
        <w:rPr>
          <w:szCs w:val="20"/>
        </w:rPr>
      </w:pPr>
      <w:r w:rsidRPr="00065808">
        <w:t xml:space="preserve">A Codevasf rejeitará, no todo ou em parte, serviço </w:t>
      </w:r>
      <w:r w:rsidRPr="00FE113A">
        <w:t>ou fornecimento executado em desacordo com o contrato</w:t>
      </w:r>
      <w:r>
        <w:t>.</w:t>
      </w:r>
    </w:p>
    <w:p w14:paraId="05CC81D9" w14:textId="77777777" w:rsidR="0036510C" w:rsidRPr="00042A46" w:rsidRDefault="0036510C" w:rsidP="00091008">
      <w:pPr>
        <w:pStyle w:val="Ttulo2"/>
        <w:numPr>
          <w:ilvl w:val="0"/>
          <w:numId w:val="0"/>
        </w:numPr>
      </w:pPr>
    </w:p>
    <w:p w14:paraId="05CC81DA" w14:textId="77777777" w:rsidR="0036510C" w:rsidRPr="00042A46" w:rsidRDefault="0036510C" w:rsidP="00091008">
      <w:pPr>
        <w:pStyle w:val="Ttulo2"/>
        <w:ind w:left="851" w:hanging="792"/>
      </w:pPr>
      <w:r w:rsidRPr="00042A46">
        <w:t>A CONTRATADA entende e aceita que o pleno cumprimento do estipulado neste item é condicionante para:</w:t>
      </w:r>
    </w:p>
    <w:p w14:paraId="05CC81DB" w14:textId="77777777" w:rsidR="0036510C" w:rsidRPr="00042A46" w:rsidRDefault="0036510C" w:rsidP="0036510C">
      <w:pPr>
        <w:rPr>
          <w:szCs w:val="20"/>
        </w:rPr>
      </w:pPr>
    </w:p>
    <w:p w14:paraId="05CC81DC" w14:textId="77777777" w:rsidR="0036510C" w:rsidRPr="00042A46" w:rsidRDefault="0036510C" w:rsidP="009E48DE">
      <w:pPr>
        <w:ind w:left="851" w:hanging="851"/>
        <w:rPr>
          <w:szCs w:val="20"/>
        </w:rPr>
      </w:pPr>
      <w:r w:rsidRPr="00042A46">
        <w:rPr>
          <w:szCs w:val="20"/>
        </w:rPr>
        <w:t>a)</w:t>
      </w:r>
      <w:r w:rsidRPr="00042A46">
        <w:rPr>
          <w:szCs w:val="20"/>
        </w:rPr>
        <w:tab/>
        <w:t>Emissão do Termo de Encerramento Físico (TEF);</w:t>
      </w:r>
    </w:p>
    <w:p w14:paraId="05CC81DD" w14:textId="64B5EED9" w:rsidR="0036510C" w:rsidRPr="00042A46" w:rsidRDefault="0036510C" w:rsidP="009E48DE">
      <w:pPr>
        <w:ind w:left="851" w:hanging="851"/>
        <w:rPr>
          <w:szCs w:val="20"/>
        </w:rPr>
      </w:pPr>
      <w:r w:rsidRPr="00042A46">
        <w:rPr>
          <w:szCs w:val="20"/>
        </w:rPr>
        <w:t>b)</w:t>
      </w:r>
      <w:r w:rsidRPr="00042A46">
        <w:rPr>
          <w:szCs w:val="20"/>
        </w:rPr>
        <w:tab/>
        <w:t>Emissão do Atestado de Capacidade Técnica;</w:t>
      </w:r>
      <w:r w:rsidR="00091008">
        <w:rPr>
          <w:szCs w:val="20"/>
        </w:rPr>
        <w:t xml:space="preserve"> e</w:t>
      </w:r>
    </w:p>
    <w:p w14:paraId="05CC81DE" w14:textId="77777777" w:rsidR="0036510C" w:rsidRPr="00042A46" w:rsidRDefault="0036510C" w:rsidP="009E48DE">
      <w:pPr>
        <w:ind w:left="851" w:hanging="851"/>
        <w:rPr>
          <w:szCs w:val="20"/>
        </w:rPr>
      </w:pPr>
      <w:r w:rsidRPr="00042A46">
        <w:rPr>
          <w:szCs w:val="20"/>
        </w:rPr>
        <w:lastRenderedPageBreak/>
        <w:t>c)</w:t>
      </w:r>
      <w:r w:rsidRPr="00042A46">
        <w:rPr>
          <w:szCs w:val="20"/>
        </w:rPr>
        <w:tab/>
        <w:t>Liberação da Caução Contratual.</w:t>
      </w:r>
    </w:p>
    <w:p w14:paraId="05CC81DF" w14:textId="77777777" w:rsidR="0036510C" w:rsidRPr="00042A46" w:rsidRDefault="0036510C" w:rsidP="009E48DE">
      <w:pPr>
        <w:pStyle w:val="Ttulo2"/>
        <w:numPr>
          <w:ilvl w:val="0"/>
          <w:numId w:val="0"/>
        </w:numPr>
        <w:ind w:hanging="851"/>
      </w:pPr>
    </w:p>
    <w:p w14:paraId="6F2C30D1" w14:textId="77777777" w:rsidR="00091008" w:rsidRDefault="00091008" w:rsidP="00091008">
      <w:pPr>
        <w:pStyle w:val="Ttulo2"/>
        <w:ind w:left="851" w:hanging="792"/>
      </w:pPr>
      <w:r w:rsidRPr="00FE113A">
        <w:t>Aceitos e aprovados os serviços, a Codevasf emitirá o Termo de Encerramento Físico (TEF), que deverá ser assinado por representante autorizado da CONTRATADA, possibilitando a liberação da prestação de garantia</w:t>
      </w:r>
      <w:r>
        <w:t>.</w:t>
      </w:r>
    </w:p>
    <w:p w14:paraId="47599F15" w14:textId="77777777" w:rsidR="00091008" w:rsidRPr="00091008" w:rsidRDefault="00091008" w:rsidP="00091008"/>
    <w:p w14:paraId="6E946C57" w14:textId="77777777" w:rsidR="00091008" w:rsidRDefault="00091008" w:rsidP="00091008">
      <w:pPr>
        <w:pStyle w:val="Ttulo2"/>
        <w:ind w:left="851" w:hanging="792"/>
      </w:pPr>
      <w:r w:rsidRPr="00FE113A">
        <w:t>O Termo de Encerramento Físico de Contrato (TEF) está condicionado à emissão de Laudo Técnico pela Codevasf (Relatório sobre todos os serviços executados)</w:t>
      </w:r>
      <w:r>
        <w:t>.</w:t>
      </w:r>
    </w:p>
    <w:p w14:paraId="49E2F777" w14:textId="77777777" w:rsidR="00091008" w:rsidRPr="00091008" w:rsidRDefault="00091008" w:rsidP="00091008"/>
    <w:p w14:paraId="7C46D3A0" w14:textId="644D143C" w:rsidR="00091008" w:rsidRDefault="00091008" w:rsidP="00091008">
      <w:pPr>
        <w:pStyle w:val="Ttulo2"/>
        <w:ind w:left="851" w:hanging="792"/>
      </w:pPr>
      <w:r w:rsidRPr="00FE113A">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r w:rsidRPr="00042A46">
        <w:t>.</w:t>
      </w:r>
    </w:p>
    <w:p w14:paraId="444D464E" w14:textId="77777777" w:rsidR="00091008" w:rsidRPr="00091008" w:rsidRDefault="00091008" w:rsidP="00091008"/>
    <w:p w14:paraId="05CC81E0" w14:textId="77777777" w:rsidR="0036510C" w:rsidRPr="00042A46" w:rsidRDefault="0036510C" w:rsidP="009E48DE">
      <w:pPr>
        <w:pStyle w:val="Ttulo3"/>
        <w:tabs>
          <w:tab w:val="clear" w:pos="993"/>
        </w:tabs>
        <w:ind w:left="851" w:hanging="851"/>
      </w:pPr>
      <w:r w:rsidRPr="00042A46">
        <w:t>A última fatura de serviços somente será encaminhada para pagamento após a emissão do Termo de Encerramento Físico do Contrato (TEF), que deverá ser anexado ao processo de liberação e pagamento.</w:t>
      </w:r>
    </w:p>
    <w:p w14:paraId="164B1CCA" w14:textId="77777777" w:rsidR="00576B70" w:rsidRPr="00042A46" w:rsidRDefault="00576B70" w:rsidP="003A2D9B">
      <w:pPr>
        <w:rPr>
          <w:szCs w:val="20"/>
        </w:rPr>
      </w:pPr>
    </w:p>
    <w:p w14:paraId="05CC81E3" w14:textId="77777777" w:rsidR="00BF430C" w:rsidRPr="00042A46" w:rsidRDefault="00BF430C" w:rsidP="009E48DE">
      <w:pPr>
        <w:pStyle w:val="Ttulo1"/>
        <w:ind w:left="851" w:hanging="851"/>
      </w:pPr>
      <w:bookmarkStart w:id="47" w:name="_Toc184289277"/>
      <w:r w:rsidRPr="00042A46">
        <w:t>SEGURANÇA E MEDICINA DO TRABALHO</w:t>
      </w:r>
      <w:bookmarkEnd w:id="47"/>
    </w:p>
    <w:p w14:paraId="05CC81E4" w14:textId="77777777" w:rsidR="00BF430C" w:rsidRPr="00042A46" w:rsidRDefault="00BF430C" w:rsidP="00BF430C">
      <w:pPr>
        <w:rPr>
          <w:szCs w:val="20"/>
        </w:rPr>
      </w:pPr>
    </w:p>
    <w:p w14:paraId="05CC81E5" w14:textId="6175E730" w:rsidR="00BF430C" w:rsidRPr="00042A46" w:rsidRDefault="00BF430C" w:rsidP="009E48DE">
      <w:pPr>
        <w:pStyle w:val="Ttulo2"/>
        <w:ind w:left="851" w:hanging="851"/>
      </w:pPr>
      <w:r w:rsidRPr="00042A46">
        <w:t xml:space="preserve">A Contratada deverá atender à legislação pertinente à proteção da integridade física e da saúde dos trabalhadores durante a realização dos serviços, conforme dispõe a Lei nº 6.514 de 22/12/1977, </w:t>
      </w:r>
      <w:r w:rsidR="00CD5D66" w:rsidRPr="00042A46">
        <w:t xml:space="preserve">que altera a CLT, Portaria nº 3.214 do Ministério do Estado do Trabalho, de </w:t>
      </w:r>
      <w:r w:rsidRPr="00042A46">
        <w:t>08/06/1978, do ISSO e deverá:</w:t>
      </w:r>
    </w:p>
    <w:p w14:paraId="05CC81E6" w14:textId="77777777" w:rsidR="00BF430C" w:rsidRPr="00042A46" w:rsidRDefault="00BF430C" w:rsidP="00B829E1">
      <w:pPr>
        <w:rPr>
          <w:szCs w:val="20"/>
        </w:rPr>
      </w:pPr>
    </w:p>
    <w:p w14:paraId="05CC81E7" w14:textId="77777777" w:rsidR="00BF430C" w:rsidRPr="00042A46" w:rsidRDefault="00BF430C" w:rsidP="009E48DE">
      <w:pPr>
        <w:pStyle w:val="PargrafodaLista"/>
        <w:numPr>
          <w:ilvl w:val="0"/>
          <w:numId w:val="2"/>
        </w:numPr>
        <w:ind w:left="1418" w:hanging="567"/>
        <w:rPr>
          <w:szCs w:val="20"/>
        </w:rPr>
      </w:pPr>
      <w:r w:rsidRPr="00042A46">
        <w:rPr>
          <w:szCs w:val="20"/>
        </w:rPr>
        <w:t>Cumprir e fazer cumprir as Normas Regulamentadoras de Segurança e Medicina do Trabalho – NRs, pertinentes à natureza dos serviços a serem desenvolvidos;</w:t>
      </w:r>
    </w:p>
    <w:p w14:paraId="05CC81E8" w14:textId="5EA83CA8" w:rsidR="00BF430C" w:rsidRPr="00042A46" w:rsidRDefault="00BF430C" w:rsidP="009E48DE">
      <w:pPr>
        <w:pStyle w:val="PargrafodaLista"/>
        <w:numPr>
          <w:ilvl w:val="0"/>
          <w:numId w:val="2"/>
        </w:numPr>
        <w:ind w:left="1418" w:hanging="567"/>
        <w:rPr>
          <w:szCs w:val="20"/>
        </w:rPr>
      </w:pPr>
      <w:r w:rsidRPr="00042A46">
        <w:rPr>
          <w:szCs w:val="20"/>
        </w:rPr>
        <w:t xml:space="preserve">Elaborar os Programas </w:t>
      </w:r>
      <w:r w:rsidR="003F1C10" w:rsidRPr="003F1C10">
        <w:rPr>
          <w:szCs w:val="20"/>
        </w:rPr>
        <w:t xml:space="preserve">o Programa de Controle Médico de Saúde Ocupacional - PCMSO, além do Programa de Gerenciamento de Riscos </w:t>
      </w:r>
      <w:r w:rsidR="003F1C10">
        <w:rPr>
          <w:szCs w:val="20"/>
        </w:rPr>
        <w:t>–</w:t>
      </w:r>
      <w:r w:rsidR="003F1C10" w:rsidRPr="003F1C10">
        <w:rPr>
          <w:szCs w:val="20"/>
        </w:rPr>
        <w:t xml:space="preserve"> PGR</w:t>
      </w:r>
      <w:r w:rsidR="003F1C10">
        <w:rPr>
          <w:szCs w:val="20"/>
        </w:rPr>
        <w:t xml:space="preserve">, </w:t>
      </w:r>
      <w:r w:rsidRPr="00042A46">
        <w:rPr>
          <w:szCs w:val="20"/>
        </w:rPr>
        <w:t>nos casos previstos na NR-18;</w:t>
      </w:r>
    </w:p>
    <w:p w14:paraId="05CC81E9" w14:textId="02FD788A" w:rsidR="00BF430C" w:rsidRPr="00042A46" w:rsidRDefault="00DA5F0A" w:rsidP="009E48DE">
      <w:pPr>
        <w:pStyle w:val="PargrafodaLista"/>
        <w:numPr>
          <w:ilvl w:val="0"/>
          <w:numId w:val="2"/>
        </w:numPr>
        <w:ind w:left="1418" w:hanging="567"/>
        <w:rPr>
          <w:szCs w:val="20"/>
        </w:rPr>
      </w:pPr>
      <w:r w:rsidRPr="00DA5F0A">
        <w:rPr>
          <w:szCs w:val="20"/>
        </w:rPr>
        <w:t xml:space="preserve">Constituir e manter os Serviços Especializados em Engenharia de Segurança do Trabalho </w:t>
      </w:r>
      <w:r>
        <w:rPr>
          <w:szCs w:val="20"/>
        </w:rPr>
        <w:t>–</w:t>
      </w:r>
      <w:r w:rsidRPr="00DA5F0A">
        <w:rPr>
          <w:szCs w:val="20"/>
        </w:rPr>
        <w:t xml:space="preserve"> SESMT</w:t>
      </w:r>
      <w:r>
        <w:rPr>
          <w:szCs w:val="20"/>
        </w:rPr>
        <w:t>,</w:t>
      </w:r>
      <w:r w:rsidR="00BF430C" w:rsidRPr="00042A46">
        <w:rPr>
          <w:szCs w:val="20"/>
        </w:rPr>
        <w:t xml:space="preserve"> conforme dimensionamento disposto no Quadro II da NR-4.</w:t>
      </w:r>
    </w:p>
    <w:p w14:paraId="05CC81EB" w14:textId="77777777" w:rsidR="00E3171D" w:rsidRPr="00042A46" w:rsidRDefault="00E3171D" w:rsidP="00BF430C">
      <w:pPr>
        <w:rPr>
          <w:szCs w:val="20"/>
        </w:rPr>
      </w:pPr>
      <w:bookmarkStart w:id="48" w:name="_Hlk531769735"/>
    </w:p>
    <w:p w14:paraId="05CC81EC" w14:textId="77777777" w:rsidR="00BF430C" w:rsidRPr="00042A46" w:rsidRDefault="00BF430C" w:rsidP="00207DBA">
      <w:pPr>
        <w:pStyle w:val="Ttulo1"/>
        <w:ind w:left="851" w:hanging="851"/>
      </w:pPr>
      <w:bookmarkStart w:id="49" w:name="_Toc184289278"/>
      <w:r w:rsidRPr="00042A46">
        <w:t>CRITÉRIOS DE SUSTENTABILIDADE AMBIENTAL</w:t>
      </w:r>
      <w:bookmarkEnd w:id="49"/>
    </w:p>
    <w:p w14:paraId="05CC8217" w14:textId="77777777" w:rsidR="002347CE" w:rsidRPr="004C7C74" w:rsidRDefault="002347CE" w:rsidP="002347CE"/>
    <w:p w14:paraId="05CC8218" w14:textId="6D220F06" w:rsidR="002347CE" w:rsidRPr="004C7C74" w:rsidRDefault="002347CE" w:rsidP="00CE1D15">
      <w:pPr>
        <w:pStyle w:val="Ttulo2"/>
        <w:tabs>
          <w:tab w:val="clear" w:pos="993"/>
        </w:tabs>
        <w:ind w:left="851" w:hanging="851"/>
      </w:pPr>
      <w:r w:rsidRPr="004C7C74">
        <w:t xml:space="preserve">Na execução </w:t>
      </w:r>
      <w:r w:rsidR="00C471B7">
        <w:t>dos</w:t>
      </w:r>
      <w:r w:rsidRPr="004C7C74">
        <w:t xml:space="preserve"> serviços será exigido o pleno atendimento da Instrução Normativa SLTI/MP nº 01/2010, </w:t>
      </w:r>
      <w:r w:rsidR="00C471B7" w:rsidRPr="00C03740">
        <w:t>onde a CONTRATADA deverá adotar as seguintes providências</w:t>
      </w:r>
      <w:r w:rsidRPr="004C7C74">
        <w:t>:</w:t>
      </w:r>
    </w:p>
    <w:p w14:paraId="05CC8219" w14:textId="77777777" w:rsidR="002347CE" w:rsidRPr="004C7C74" w:rsidRDefault="002347CE" w:rsidP="00CE1D15">
      <w:pPr>
        <w:ind w:left="851" w:hanging="851"/>
        <w:rPr>
          <w:szCs w:val="20"/>
        </w:rPr>
      </w:pPr>
    </w:p>
    <w:p w14:paraId="05CC821A" w14:textId="1BC01F68" w:rsidR="002347CE" w:rsidRPr="004C7C74" w:rsidRDefault="00C471B7" w:rsidP="007C4EC2">
      <w:pPr>
        <w:pStyle w:val="PargrafodaLista"/>
        <w:numPr>
          <w:ilvl w:val="0"/>
          <w:numId w:val="7"/>
        </w:numPr>
        <w:ind w:left="1211"/>
        <w:rPr>
          <w:szCs w:val="20"/>
        </w:rPr>
      </w:pPr>
      <w:r w:rsidRPr="00C03740">
        <w:t xml:space="preserve">Deverá ser priorizado o emprego de mão de obra, materiais, tecnologias e matérias-primas de origem local para execução, conservação e operação </w:t>
      </w:r>
      <w:r w:rsidRPr="00D1254B">
        <w:t>dos serviços</w:t>
      </w:r>
      <w:r w:rsidR="002347CE" w:rsidRPr="004C7C74">
        <w:rPr>
          <w:szCs w:val="20"/>
        </w:rPr>
        <w:t>.</w:t>
      </w:r>
    </w:p>
    <w:p w14:paraId="05CC821C" w14:textId="2418F38A" w:rsidR="002347CE" w:rsidRPr="004C7C74" w:rsidRDefault="00C471B7" w:rsidP="007C4EC2">
      <w:pPr>
        <w:pStyle w:val="PargrafodaLista"/>
        <w:numPr>
          <w:ilvl w:val="0"/>
          <w:numId w:val="7"/>
        </w:numPr>
        <w:ind w:left="1211"/>
        <w:rPr>
          <w:szCs w:val="20"/>
        </w:rPr>
      </w:pPr>
      <w:r w:rsidRPr="00C03740">
        <w:t>Os resíduos sólidos reutilizáveis e recicláveis devem ser acondicionados adequadamente e de forma diferenciada, para fins de disponibilização à coleta seletiva</w:t>
      </w:r>
      <w:r w:rsidR="002347CE" w:rsidRPr="004C7C74">
        <w:rPr>
          <w:szCs w:val="20"/>
        </w:rPr>
        <w:t>.</w:t>
      </w:r>
    </w:p>
    <w:p w14:paraId="05CC821E" w14:textId="2E716B60" w:rsidR="002347CE" w:rsidRPr="004C7C74" w:rsidRDefault="00C471B7" w:rsidP="007C4EC2">
      <w:pPr>
        <w:pStyle w:val="PargrafodaLista"/>
        <w:numPr>
          <w:ilvl w:val="0"/>
          <w:numId w:val="7"/>
        </w:numPr>
        <w:ind w:left="1211"/>
        <w:rPr>
          <w:szCs w:val="20"/>
        </w:rPr>
      </w:pPr>
      <w:r w:rsidRPr="00C03740">
        <w:t>Otimizar a utilização de recursos e a redução de desperdícios e de poluição, através das seguintes medidas, dentre outras</w:t>
      </w:r>
      <w:r w:rsidR="002347CE" w:rsidRPr="004C7C74">
        <w:rPr>
          <w:szCs w:val="20"/>
        </w:rPr>
        <w:t>:</w:t>
      </w:r>
    </w:p>
    <w:p w14:paraId="05CC821F" w14:textId="77777777" w:rsidR="002347CE" w:rsidRPr="004C7C74" w:rsidRDefault="002347CE" w:rsidP="007C4EC2">
      <w:pPr>
        <w:pStyle w:val="PargrafodaLista"/>
        <w:numPr>
          <w:ilvl w:val="1"/>
          <w:numId w:val="7"/>
        </w:numPr>
        <w:ind w:left="1931"/>
        <w:rPr>
          <w:szCs w:val="20"/>
        </w:rPr>
      </w:pPr>
      <w:r w:rsidRPr="004C7C74">
        <w:rPr>
          <w:szCs w:val="20"/>
        </w:rPr>
        <w:t>Racionalizar o uso de substâncias potencialmente tóxicas ou poluentes;</w:t>
      </w:r>
    </w:p>
    <w:p w14:paraId="05CC8220" w14:textId="77777777" w:rsidR="002347CE" w:rsidRPr="004C7C74" w:rsidRDefault="002347CE" w:rsidP="007C4EC2">
      <w:pPr>
        <w:pStyle w:val="PargrafodaLista"/>
        <w:numPr>
          <w:ilvl w:val="1"/>
          <w:numId w:val="7"/>
        </w:numPr>
        <w:ind w:left="1931"/>
        <w:rPr>
          <w:szCs w:val="20"/>
        </w:rPr>
      </w:pPr>
      <w:r w:rsidRPr="004C7C74">
        <w:rPr>
          <w:szCs w:val="20"/>
        </w:rPr>
        <w:t>Substituir as substâncias tóxicas por outras atóxicas ou de menor toxicidade;</w:t>
      </w:r>
    </w:p>
    <w:p w14:paraId="05CC8221" w14:textId="77777777" w:rsidR="002347CE" w:rsidRPr="004C7C74" w:rsidRDefault="002347CE" w:rsidP="007C4EC2">
      <w:pPr>
        <w:pStyle w:val="PargrafodaLista"/>
        <w:numPr>
          <w:ilvl w:val="1"/>
          <w:numId w:val="7"/>
        </w:numPr>
        <w:ind w:left="1931"/>
        <w:rPr>
          <w:szCs w:val="20"/>
        </w:rPr>
      </w:pPr>
      <w:r w:rsidRPr="004C7C74">
        <w:rPr>
          <w:szCs w:val="20"/>
        </w:rPr>
        <w:t>Usar produtos de limpeza e conservação de superfícies e objetos inanimados que obedeçam às classificações e especificações determinadas pela ANVISA;</w:t>
      </w:r>
    </w:p>
    <w:p w14:paraId="05CC8222" w14:textId="77777777" w:rsidR="002347CE" w:rsidRPr="004C7C74" w:rsidRDefault="002347CE" w:rsidP="007C4EC2">
      <w:pPr>
        <w:pStyle w:val="PargrafodaLista"/>
        <w:numPr>
          <w:ilvl w:val="1"/>
          <w:numId w:val="7"/>
        </w:numPr>
        <w:ind w:left="1931"/>
        <w:rPr>
          <w:szCs w:val="20"/>
        </w:rPr>
      </w:pPr>
      <w:r w:rsidRPr="004C7C74">
        <w:rPr>
          <w:szCs w:val="20"/>
        </w:rPr>
        <w:t>Racionalizar o consumo de energia (especialmente elétrica) e adotar medidas para evitar o desperdício de água tratada;</w:t>
      </w:r>
    </w:p>
    <w:p w14:paraId="05CC8226" w14:textId="77777777" w:rsidR="002347CE" w:rsidRPr="004C7C74" w:rsidRDefault="002347CE" w:rsidP="007C4EC2">
      <w:pPr>
        <w:pStyle w:val="PargrafodaLista"/>
        <w:numPr>
          <w:ilvl w:val="0"/>
          <w:numId w:val="7"/>
        </w:numPr>
        <w:ind w:left="1211"/>
        <w:rPr>
          <w:szCs w:val="20"/>
        </w:rPr>
      </w:pPr>
      <w:r w:rsidRPr="004C7C74">
        <w:rPr>
          <w:szCs w:val="20"/>
        </w:rPr>
        <w:t>Fornecer aos empregados os equipamentos de segurança que se fizerem necessários, para a execução de serviços;</w:t>
      </w:r>
    </w:p>
    <w:p w14:paraId="05CC8227" w14:textId="77777777" w:rsidR="002347CE" w:rsidRPr="004C7C74" w:rsidRDefault="002347CE" w:rsidP="007C4EC2">
      <w:pPr>
        <w:pStyle w:val="PargrafodaLista"/>
        <w:numPr>
          <w:ilvl w:val="0"/>
          <w:numId w:val="7"/>
        </w:numPr>
        <w:ind w:left="1211"/>
        <w:rPr>
          <w:szCs w:val="20"/>
        </w:rPr>
      </w:pPr>
      <w:r w:rsidRPr="004C7C74">
        <w:rPr>
          <w:szCs w:val="20"/>
        </w:rPr>
        <w:t>Respeitar as Normas Brasileiras - NBR publicadas pela Associação Brasileira de Normas Técnicas sobre resíduos sólidos;</w:t>
      </w:r>
    </w:p>
    <w:p w14:paraId="05CC8228" w14:textId="77777777" w:rsidR="002347CE" w:rsidRPr="004C7C74" w:rsidRDefault="002347CE" w:rsidP="007C4EC2">
      <w:pPr>
        <w:pStyle w:val="PargrafodaLista"/>
        <w:numPr>
          <w:ilvl w:val="0"/>
          <w:numId w:val="7"/>
        </w:numPr>
        <w:ind w:left="1211"/>
        <w:rPr>
          <w:szCs w:val="20"/>
        </w:rPr>
      </w:pPr>
      <w:r w:rsidRPr="004C7C74">
        <w:rPr>
          <w:szCs w:val="20"/>
        </w:rPr>
        <w:t>Desenvolver ou adotar manuais de procedimentos de descarte de materiais potencialmente poluidores, dentre os quais:</w:t>
      </w:r>
    </w:p>
    <w:p w14:paraId="05CC8229" w14:textId="77777777" w:rsidR="002347CE" w:rsidRPr="004C7C74" w:rsidRDefault="002347CE" w:rsidP="007C4EC2">
      <w:pPr>
        <w:pStyle w:val="PargrafodaLista"/>
        <w:numPr>
          <w:ilvl w:val="1"/>
          <w:numId w:val="7"/>
        </w:numPr>
        <w:ind w:left="1931"/>
        <w:rPr>
          <w:szCs w:val="20"/>
        </w:rPr>
      </w:pPr>
      <w:r w:rsidRPr="004C7C74">
        <w:rPr>
          <w:szCs w:val="20"/>
        </w:rPr>
        <w:t xml:space="preserve">Pilhas e baterias que contenham em suas composições chumbo, cádmio, mercúrio e seus compostos devem ser recolhidas e encaminhadas aos </w:t>
      </w:r>
      <w:r w:rsidRPr="004C7C74">
        <w:rPr>
          <w:szCs w:val="20"/>
        </w:rPr>
        <w:lastRenderedPageBreak/>
        <w:t>estabelecimentos que as comercializam ou à rede de assistência técnica autorizada pelas respectivas indústrias, para repasse aos fabricantes ou importadores;</w:t>
      </w:r>
    </w:p>
    <w:p w14:paraId="05CC822A" w14:textId="77777777" w:rsidR="002347CE" w:rsidRPr="004C7C74" w:rsidRDefault="002347CE" w:rsidP="007C4EC2">
      <w:pPr>
        <w:pStyle w:val="PargrafodaLista"/>
        <w:numPr>
          <w:ilvl w:val="1"/>
          <w:numId w:val="7"/>
        </w:numPr>
        <w:ind w:left="1931"/>
        <w:rPr>
          <w:szCs w:val="20"/>
        </w:rPr>
      </w:pPr>
      <w:r w:rsidRPr="004C7C74">
        <w:rPr>
          <w:szCs w:val="20"/>
        </w:rPr>
        <w:t>Lâmpadas fluorescentes e frascos de aerossóis em geral devem ser separados e acondicionados em recipientes adequados para destinação específica;</w:t>
      </w:r>
    </w:p>
    <w:p w14:paraId="05CC822B" w14:textId="77777777" w:rsidR="002347CE" w:rsidRDefault="002347CE" w:rsidP="007C4EC2">
      <w:pPr>
        <w:pStyle w:val="PargrafodaLista"/>
        <w:numPr>
          <w:ilvl w:val="1"/>
          <w:numId w:val="7"/>
        </w:numPr>
        <w:ind w:left="1931"/>
        <w:rPr>
          <w:szCs w:val="20"/>
        </w:rPr>
      </w:pPr>
      <w:r w:rsidRPr="004C7C74">
        <w:rPr>
          <w:szCs w:val="20"/>
        </w:rPr>
        <w:t>Pneumáticos inservíveis devem ser encaminhados aos fabricantes para destinação final, ambientalmente adequada, conforme disciplina normativa vigente.</w:t>
      </w:r>
    </w:p>
    <w:p w14:paraId="4E507179" w14:textId="77777777" w:rsidR="00C471B7" w:rsidRPr="004C7C74" w:rsidRDefault="00C471B7" w:rsidP="00C471B7">
      <w:pPr>
        <w:pStyle w:val="PargrafodaLista"/>
        <w:ind w:left="1931"/>
        <w:rPr>
          <w:szCs w:val="20"/>
        </w:rPr>
      </w:pPr>
    </w:p>
    <w:p w14:paraId="23BEF883" w14:textId="77777777" w:rsidR="00C471B7" w:rsidRDefault="00C471B7" w:rsidP="00C471B7">
      <w:pPr>
        <w:pStyle w:val="Ttulo2"/>
        <w:ind w:left="851" w:hanging="851"/>
      </w:pPr>
      <w:r w:rsidRPr="00C471B7">
        <w:t>A CONTRATADA deverá observar as diretrizes, critérios e procedimentos para a gestão dos resíduos da construção civil estabelecidos na Lei nº 12.305, de 2010 – Política Nacional de Resíduos Sólidos, Resolução nº 307, de 5/7/2002, do Conselho Nacional de Meio Ambiente – Conama, e Instrução Normativa SLTI/MPOG n° 1, de 19/1/2010, nos seguintes termos:</w:t>
      </w:r>
    </w:p>
    <w:p w14:paraId="3C786079" w14:textId="77777777" w:rsidR="00C471B7" w:rsidRPr="00C471B7" w:rsidRDefault="00C471B7" w:rsidP="00C471B7"/>
    <w:p w14:paraId="705073CE" w14:textId="77777777" w:rsidR="00C471B7" w:rsidRPr="00C03740" w:rsidRDefault="00C471B7" w:rsidP="007C4EC2">
      <w:pPr>
        <w:widowControl w:val="0"/>
        <w:numPr>
          <w:ilvl w:val="0"/>
          <w:numId w:val="30"/>
        </w:numPr>
        <w:suppressAutoHyphens/>
        <w:spacing w:before="40" w:after="96"/>
        <w:ind w:left="1276" w:hanging="425"/>
        <w:outlineLvl w:val="3"/>
        <w:rPr>
          <w:rFonts w:eastAsia="MS Mincho"/>
          <w:szCs w:val="20"/>
          <w:lang w:eastAsia="pt-BR"/>
        </w:rPr>
      </w:pPr>
      <w:r w:rsidRPr="00C03740">
        <w:rPr>
          <w:rFonts w:eastAsia="MS Mincho"/>
          <w:szCs w:val="20"/>
          <w:lang w:eastAsia="pt-BR"/>
        </w:rP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14:paraId="5977AB35" w14:textId="77777777" w:rsidR="00C471B7" w:rsidRPr="00C03740" w:rsidRDefault="00C471B7" w:rsidP="007C4EC2">
      <w:pPr>
        <w:widowControl w:val="0"/>
        <w:numPr>
          <w:ilvl w:val="0"/>
          <w:numId w:val="30"/>
        </w:numPr>
        <w:suppressAutoHyphens/>
        <w:spacing w:before="40" w:after="96"/>
        <w:ind w:left="1276" w:hanging="425"/>
        <w:outlineLvl w:val="3"/>
        <w:rPr>
          <w:rFonts w:eastAsia="MS Mincho"/>
          <w:szCs w:val="20"/>
          <w:lang w:eastAsia="pt-BR"/>
        </w:rPr>
      </w:pPr>
      <w:r w:rsidRPr="00C03740">
        <w:rPr>
          <w:rFonts w:eastAsia="MS Mincho"/>
          <w:szCs w:val="20"/>
          <w:lang w:eastAsia="pt-BR"/>
        </w:rPr>
        <w:t>Nos termos dos artigos 3° e 10° da Resolução Conama n° 307, de 5/7/2002, a CONTRATADA deverá providenciar a destinação ambientalmente adequada dos resíduos da construção civil originários da contratação, obedecendo, no que couber, aos seguintes procedimentos:</w:t>
      </w:r>
    </w:p>
    <w:p w14:paraId="5EEFF661" w14:textId="77777777" w:rsidR="00C471B7" w:rsidRPr="00C03740" w:rsidRDefault="00C471B7" w:rsidP="007C4EC2">
      <w:pPr>
        <w:widowControl w:val="0"/>
        <w:numPr>
          <w:ilvl w:val="0"/>
          <w:numId w:val="31"/>
        </w:numPr>
        <w:suppressAutoHyphens/>
        <w:spacing w:before="40" w:after="96"/>
        <w:ind w:left="1843" w:hanging="425"/>
        <w:outlineLvl w:val="3"/>
        <w:rPr>
          <w:rFonts w:eastAsia="MS Mincho"/>
          <w:szCs w:val="20"/>
          <w:lang w:eastAsia="pt-BR"/>
        </w:rPr>
      </w:pPr>
      <w:r w:rsidRPr="00C03740">
        <w:rPr>
          <w:rFonts w:eastAsia="MS Mincho"/>
          <w:szCs w:val="20"/>
          <w:lang w:eastAsia="pt-BR"/>
        </w:rPr>
        <w:t>Resíduos Classe A (reutilizáveis ou recicláveis como agregados): deverão ser reutilizados ou reciclados na forma de agregados ou encaminhados a aterro de resíduos Classe A de preservação de material para usos futuros;</w:t>
      </w:r>
    </w:p>
    <w:p w14:paraId="36CBD72F" w14:textId="77777777" w:rsidR="00C471B7" w:rsidRPr="00C03740" w:rsidRDefault="00C471B7" w:rsidP="007C4EC2">
      <w:pPr>
        <w:widowControl w:val="0"/>
        <w:numPr>
          <w:ilvl w:val="0"/>
          <w:numId w:val="31"/>
        </w:numPr>
        <w:suppressAutoHyphens/>
        <w:spacing w:before="40" w:after="96"/>
        <w:ind w:left="1843" w:hanging="425"/>
        <w:outlineLvl w:val="3"/>
        <w:rPr>
          <w:rFonts w:eastAsia="MS Mincho"/>
          <w:szCs w:val="20"/>
          <w:lang w:eastAsia="pt-BR"/>
        </w:rPr>
      </w:pPr>
      <w:r w:rsidRPr="00C03740">
        <w:rPr>
          <w:rFonts w:eastAsia="MS Mincho"/>
          <w:szCs w:val="20"/>
          <w:lang w:eastAsia="pt-BR"/>
        </w:rPr>
        <w:t>Resíduos Classe B (recicláveis para outras destinações): deverão ser reutilizados, reciclados ou encaminhados a áreas de armazenamento temporário, sendo dispostos de modo a permitir a sua utilização ou reciclagem futura;</w:t>
      </w:r>
    </w:p>
    <w:p w14:paraId="450AE7C9" w14:textId="77777777" w:rsidR="00C471B7" w:rsidRPr="00C03740" w:rsidRDefault="00C471B7" w:rsidP="007C4EC2">
      <w:pPr>
        <w:widowControl w:val="0"/>
        <w:numPr>
          <w:ilvl w:val="0"/>
          <w:numId w:val="31"/>
        </w:numPr>
        <w:suppressAutoHyphens/>
        <w:spacing w:before="40" w:after="96"/>
        <w:ind w:left="1843" w:hanging="425"/>
        <w:outlineLvl w:val="3"/>
        <w:rPr>
          <w:rFonts w:eastAsia="MS Mincho"/>
          <w:szCs w:val="20"/>
          <w:lang w:eastAsia="pt-BR"/>
        </w:rPr>
      </w:pPr>
      <w:r w:rsidRPr="00C03740">
        <w:rPr>
          <w:rFonts w:eastAsia="MS Mincho"/>
          <w:szCs w:val="20"/>
          <w:lang w:eastAsia="pt-BR"/>
        </w:rP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4E6AEF52" w14:textId="77777777" w:rsidR="00C471B7" w:rsidRPr="00C03740" w:rsidRDefault="00C471B7" w:rsidP="007C4EC2">
      <w:pPr>
        <w:widowControl w:val="0"/>
        <w:numPr>
          <w:ilvl w:val="0"/>
          <w:numId w:val="31"/>
        </w:numPr>
        <w:suppressAutoHyphens/>
        <w:spacing w:before="40" w:after="96"/>
        <w:ind w:left="1843" w:hanging="425"/>
        <w:outlineLvl w:val="3"/>
        <w:rPr>
          <w:rFonts w:eastAsia="MS Mincho"/>
          <w:szCs w:val="20"/>
          <w:lang w:eastAsia="pt-BR"/>
        </w:rPr>
      </w:pPr>
      <w:r w:rsidRPr="00C03740">
        <w:rPr>
          <w:rFonts w:eastAsia="MS Mincho"/>
          <w:szCs w:val="20"/>
          <w:lang w:eastAsia="pt-BR"/>
        </w:rPr>
        <w:t>Resíduos Classe D (perigosos, contaminados ou prejudiciais à saúde): deverão ser armazenados, transportados e destinados em conformidade com as normas técnicas específicas.</w:t>
      </w:r>
    </w:p>
    <w:p w14:paraId="776C0CCE" w14:textId="77777777" w:rsidR="00C471B7" w:rsidRPr="00C03740" w:rsidRDefault="00C471B7" w:rsidP="007C4EC2">
      <w:pPr>
        <w:widowControl w:val="0"/>
        <w:numPr>
          <w:ilvl w:val="0"/>
          <w:numId w:val="31"/>
        </w:numPr>
        <w:suppressAutoHyphens/>
        <w:spacing w:before="40" w:after="96"/>
        <w:ind w:left="1843" w:hanging="425"/>
        <w:outlineLvl w:val="3"/>
        <w:rPr>
          <w:rFonts w:eastAsia="MS Mincho"/>
          <w:szCs w:val="20"/>
          <w:lang w:eastAsia="pt-BR"/>
        </w:rPr>
      </w:pPr>
      <w:r w:rsidRPr="00C03740">
        <w:rPr>
          <w:rFonts w:eastAsia="MS Mincho"/>
          <w:szCs w:val="20"/>
          <w:lang w:eastAsia="pt-BR"/>
        </w:rPr>
        <w:t>Em nenhuma hipótese a CONTRATADA poderá dispor os resíduos originários da contratação aterros de resíduos domiciliares, áreas de “bota fora”, encostas, corpos de água, lotes vagos e áreas protegidas por Lei, bem como em áreas não licenciadas.</w:t>
      </w:r>
    </w:p>
    <w:p w14:paraId="073429E2" w14:textId="77777777" w:rsidR="00C471B7" w:rsidRPr="00C03740" w:rsidRDefault="00C471B7" w:rsidP="007C4EC2">
      <w:pPr>
        <w:widowControl w:val="0"/>
        <w:numPr>
          <w:ilvl w:val="0"/>
          <w:numId w:val="31"/>
        </w:numPr>
        <w:suppressAutoHyphens/>
        <w:spacing w:before="40" w:after="96"/>
        <w:ind w:left="1843" w:hanging="425"/>
        <w:outlineLvl w:val="3"/>
        <w:rPr>
          <w:rFonts w:eastAsia="MS Mincho"/>
          <w:szCs w:val="20"/>
          <w:lang w:eastAsia="pt-BR"/>
        </w:rPr>
      </w:pPr>
      <w:r w:rsidRPr="00C03740">
        <w:rPr>
          <w:rFonts w:eastAsia="MS Mincho"/>
          <w:szCs w:val="20"/>
          <w:lang w:eastAsia="pt-BR"/>
        </w:rPr>
        <w:t>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14:paraId="05CC8239" w14:textId="77777777" w:rsidR="002347CE" w:rsidRPr="00042A46" w:rsidRDefault="002347CE" w:rsidP="002347CE">
      <w:pPr>
        <w:rPr>
          <w:color w:val="0070C0"/>
          <w:szCs w:val="20"/>
        </w:rPr>
      </w:pPr>
    </w:p>
    <w:p w14:paraId="05CC823A" w14:textId="3851D3E1" w:rsidR="002347CE" w:rsidRPr="00B20827" w:rsidRDefault="00FC1BB9" w:rsidP="00CE1D15">
      <w:pPr>
        <w:pStyle w:val="Ttulo2"/>
        <w:ind w:left="851" w:hanging="851"/>
      </w:pPr>
      <w:r w:rsidRPr="00C03740">
        <w:rPr>
          <w:rFonts w:eastAsia="MS Mincho"/>
        </w:rPr>
        <w:t>Nos termos do artigo 33, inciso IV, da Lei n° 12.305/2010 – Política Nacional de Resíduos Sólidos e Resolução Conama n° 362, de 23/6/2005, a CONTRATADA deverá efetuar o recolhimento e o descarte adequado do óleo lubrificante usado ou contaminado originário da contratação, bem como de seus resíduos e embalagens, obedecendo aos seguintes procedimentos</w:t>
      </w:r>
      <w:r w:rsidR="002347CE" w:rsidRPr="00B20827">
        <w:t>:</w:t>
      </w:r>
    </w:p>
    <w:p w14:paraId="05CC823B" w14:textId="77777777" w:rsidR="002347CE" w:rsidRPr="00B20827" w:rsidRDefault="002347CE" w:rsidP="002347CE">
      <w:pPr>
        <w:rPr>
          <w:szCs w:val="20"/>
        </w:rPr>
      </w:pPr>
    </w:p>
    <w:p w14:paraId="05CC823C" w14:textId="77777777" w:rsidR="002347CE" w:rsidRPr="00B20827" w:rsidRDefault="002347CE" w:rsidP="007C4EC2">
      <w:pPr>
        <w:pStyle w:val="PargrafodaLista"/>
        <w:numPr>
          <w:ilvl w:val="0"/>
          <w:numId w:val="8"/>
        </w:numPr>
        <w:ind w:left="1276" w:hanging="425"/>
        <w:rPr>
          <w:szCs w:val="20"/>
        </w:rPr>
      </w:pPr>
      <w:r w:rsidRPr="00B20827">
        <w:rPr>
          <w:szCs w:val="20"/>
        </w:rPr>
        <w:t xml:space="preserve">Recolher o óleo lubrificante usado ou contaminado, armazenando-o em recipientes adequados e resistentes a vazamentos e adotando as medidas necessárias para evitar que venha a ser misturado com produtos químicos, combustíveis, solventes, água e </w:t>
      </w:r>
      <w:r w:rsidRPr="00B20827">
        <w:rPr>
          <w:szCs w:val="20"/>
        </w:rPr>
        <w:lastRenderedPageBreak/>
        <w:t>outras substâncias que inviabilizem sua reciclagem, conforme artigo 18, incisos I e II, da Resolução CONAMA n° 362, de 23/06/2005 e legislação correlata;</w:t>
      </w:r>
    </w:p>
    <w:p w14:paraId="05CC823D" w14:textId="77777777" w:rsidR="002347CE" w:rsidRPr="00B20827" w:rsidRDefault="002347CE" w:rsidP="007C4EC2">
      <w:pPr>
        <w:pStyle w:val="PargrafodaLista"/>
        <w:numPr>
          <w:ilvl w:val="0"/>
          <w:numId w:val="8"/>
        </w:numPr>
        <w:ind w:left="1276" w:hanging="425"/>
        <w:rPr>
          <w:szCs w:val="20"/>
        </w:rPr>
      </w:pPr>
      <w:r w:rsidRPr="00B20827">
        <w:rPr>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05CC823E" w14:textId="77777777" w:rsidR="002347CE" w:rsidRPr="00B20827" w:rsidRDefault="002347CE" w:rsidP="007C4EC2">
      <w:pPr>
        <w:pStyle w:val="PargrafodaLista"/>
        <w:numPr>
          <w:ilvl w:val="0"/>
          <w:numId w:val="8"/>
        </w:numPr>
        <w:ind w:left="1276" w:hanging="425"/>
        <w:rPr>
          <w:szCs w:val="20"/>
        </w:rPr>
      </w:pPr>
      <w:r w:rsidRPr="00B20827">
        <w:rPr>
          <w:szCs w:val="20"/>
        </w:rP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05CC8245" w14:textId="77777777" w:rsidR="009636E9" w:rsidRPr="000365F3" w:rsidRDefault="009636E9" w:rsidP="009636E9"/>
    <w:p w14:paraId="05CC8246" w14:textId="77777777" w:rsidR="00EE2AB8" w:rsidRPr="000365F3" w:rsidRDefault="00EE2AB8" w:rsidP="00CE1D15">
      <w:pPr>
        <w:pStyle w:val="Ttulo2"/>
        <w:ind w:left="851" w:hanging="851"/>
      </w:pPr>
      <w:r w:rsidRPr="000365F3">
        <w:t>A CONTRATADA deverá comprovar a adoção de práticas de desfazimento sustentável ou reciclagem dos bens que forem inservíveis para o processo de reutilização.</w:t>
      </w:r>
    </w:p>
    <w:p w14:paraId="7CC2A071" w14:textId="77777777" w:rsidR="00C77C4D" w:rsidRPr="00042A46" w:rsidRDefault="00C77C4D" w:rsidP="009636E9"/>
    <w:p w14:paraId="05CC8249" w14:textId="77777777" w:rsidR="003A2D9B" w:rsidRPr="00042A46" w:rsidRDefault="003A2D9B" w:rsidP="00CE1D15">
      <w:pPr>
        <w:pStyle w:val="Ttulo1"/>
        <w:ind w:left="851" w:hanging="851"/>
      </w:pPr>
      <w:bookmarkStart w:id="50" w:name="_Toc184289279"/>
      <w:bookmarkEnd w:id="48"/>
      <w:r w:rsidRPr="00042A46">
        <w:t xml:space="preserve">OBRIGAÇÕES DA </w:t>
      </w:r>
      <w:r w:rsidR="00541F0C" w:rsidRPr="00042A46">
        <w:t>EMPRESA CONTRATADA</w:t>
      </w:r>
      <w:bookmarkEnd w:id="50"/>
    </w:p>
    <w:p w14:paraId="45C0D206" w14:textId="77777777" w:rsidR="0023302E" w:rsidRPr="00042A46" w:rsidRDefault="0023302E" w:rsidP="0029223A"/>
    <w:p w14:paraId="05CC824B" w14:textId="77777777" w:rsidR="007D1D99" w:rsidRPr="00042A46" w:rsidRDefault="007D1D99" w:rsidP="00CE1D15">
      <w:pPr>
        <w:pStyle w:val="Ttulo2"/>
        <w:ind w:left="851" w:hanging="851"/>
      </w:pPr>
      <w:r w:rsidRPr="00042A46">
        <w:t xml:space="preserve">A </w:t>
      </w:r>
      <w:r w:rsidR="0098597C" w:rsidRPr="00042A46">
        <w:t>CONTRATADA</w:t>
      </w:r>
      <w:r w:rsidRPr="00042A46">
        <w:t xml:space="preserve"> deverá apresentar à </w:t>
      </w:r>
      <w:r w:rsidR="00773508" w:rsidRPr="00042A46">
        <w:t>Codevasf</w:t>
      </w:r>
      <w:r w:rsidRPr="00042A46">
        <w:t xml:space="preserve"> antes do início dos trabalhos, os seguintes documentos:</w:t>
      </w:r>
    </w:p>
    <w:p w14:paraId="05CC824C" w14:textId="77777777" w:rsidR="007D1D99" w:rsidRPr="00042A46" w:rsidRDefault="007D1D99" w:rsidP="007D1D99">
      <w:pPr>
        <w:rPr>
          <w:szCs w:val="20"/>
        </w:rPr>
      </w:pPr>
    </w:p>
    <w:p w14:paraId="05CC824D" w14:textId="5388E4EA" w:rsidR="007D1D99" w:rsidRPr="00042A46" w:rsidRDefault="007D1D99" w:rsidP="007C4EC2">
      <w:pPr>
        <w:pStyle w:val="PargrafodaLista"/>
        <w:numPr>
          <w:ilvl w:val="0"/>
          <w:numId w:val="4"/>
        </w:numPr>
        <w:ind w:left="1418" w:hanging="567"/>
      </w:pPr>
      <w:r w:rsidRPr="00042A46">
        <w:t>Plano de Trabalho a ser aprovado pela fiscalização contendo o Plano de Logística da contratada para execução dos serviços, contendo a sequência de etapas/fases de uma tarefa ou a sequência de tarefas referentes a determinado serviço ou trabalho, mensurando o tempo a ser gasto em cada uma e os recursos</w:t>
      </w:r>
      <w:r w:rsidR="00156C85" w:rsidRPr="00042A46">
        <w:t xml:space="preserve"> materiais e humanos envolvidos.</w:t>
      </w:r>
    </w:p>
    <w:p w14:paraId="05CC824E" w14:textId="77777777" w:rsidR="007D1D99" w:rsidRPr="00042A46" w:rsidRDefault="007D1D99" w:rsidP="007C4EC2">
      <w:pPr>
        <w:pStyle w:val="PargrafodaLista"/>
        <w:numPr>
          <w:ilvl w:val="0"/>
          <w:numId w:val="4"/>
        </w:numPr>
        <w:ind w:left="1418" w:hanging="567"/>
      </w:pPr>
      <w:r w:rsidRPr="00042A46">
        <w:t>Cronograma físico-financeiro, detalhado e adequado ao Plano de Trabalho referido na alínea acima. O cronograma deverá ser atualizado antes do início efetivo dos serviços, em função do planejamento previsto pela Contratada e dos fornecimentos de responsabilidade da Codevasf, e atualizado/revisado periodicamente conforme solicitação da fiscalização.</w:t>
      </w:r>
    </w:p>
    <w:p w14:paraId="05CC824F" w14:textId="1BCE20AA" w:rsidR="00BF7945" w:rsidRPr="00042A46" w:rsidRDefault="00BF7945" w:rsidP="007C4EC2">
      <w:pPr>
        <w:pStyle w:val="PargrafodaLista"/>
        <w:numPr>
          <w:ilvl w:val="0"/>
          <w:numId w:val="4"/>
        </w:numPr>
        <w:ind w:left="1418" w:hanging="567"/>
      </w:pPr>
      <w:r w:rsidRPr="00042A46">
        <w:t xml:space="preserve">As Anotações de Responsabilidade Técnica – </w:t>
      </w:r>
      <w:r w:rsidR="009A5AFA" w:rsidRPr="00042A46">
        <w:t>ART’s</w:t>
      </w:r>
      <w:r w:rsidRPr="00042A46">
        <w:t xml:space="preserve"> referentes ao objeto do contrato e especialidades pertinentes, nos termos da Lei nº. 6.496/77, juntamente com o registro dos responsáveis técnicos pelos serviços objeto desta licitação, conforme Resolução n° 317 de 31/10/86.</w:t>
      </w:r>
    </w:p>
    <w:p w14:paraId="0934537F" w14:textId="3773DEDE" w:rsidR="001C1313" w:rsidRDefault="001C1313" w:rsidP="00600A34"/>
    <w:p w14:paraId="1AC6B74B" w14:textId="62DADEF0" w:rsidR="001C1313" w:rsidRDefault="00E37AB1" w:rsidP="001C1313">
      <w:pPr>
        <w:pStyle w:val="Ttulo2"/>
        <w:ind w:left="851" w:hanging="851"/>
      </w:pPr>
      <w:r w:rsidRPr="00E37AB1">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r w:rsidR="003D419E">
        <w:t>.</w:t>
      </w:r>
    </w:p>
    <w:p w14:paraId="1D39AEED" w14:textId="77777777" w:rsidR="00E063C4" w:rsidRPr="00000A52" w:rsidRDefault="00E063C4" w:rsidP="00E063C4">
      <w:pPr>
        <w:pStyle w:val="PargrafodaLista"/>
        <w:ind w:left="1418"/>
      </w:pPr>
    </w:p>
    <w:p w14:paraId="45BDC38D" w14:textId="5FBBCCAC" w:rsidR="00E37AB1" w:rsidRDefault="00E37AB1" w:rsidP="00E37AB1">
      <w:pPr>
        <w:pStyle w:val="Ttulo2"/>
        <w:ind w:left="851" w:hanging="851"/>
      </w:pPr>
      <w:r w:rsidRPr="00042A46">
        <w:t>Apresentar-se sempre que solicitada, através do seu Responsável Técnico e</w:t>
      </w:r>
      <w:r>
        <w:t>/ou</w:t>
      </w:r>
      <w:r w:rsidRPr="00042A46">
        <w:t xml:space="preserve"> Coordenador dos trabalhos, nos escritórios da CONTRATANTE em Brasília – DF ou </w:t>
      </w:r>
      <w:r w:rsidR="003D419E">
        <w:t xml:space="preserve">na 5ª </w:t>
      </w:r>
      <w:r w:rsidRPr="00042A46">
        <w:t>Superintendência Regiona</w:t>
      </w:r>
      <w:r w:rsidR="003D419E">
        <w:t>l</w:t>
      </w:r>
      <w:r w:rsidRPr="00042A46">
        <w:t>.</w:t>
      </w:r>
    </w:p>
    <w:p w14:paraId="0E2E9625" w14:textId="77777777" w:rsidR="001C1313" w:rsidRPr="001C1313" w:rsidRDefault="001C1313" w:rsidP="001C1313"/>
    <w:p w14:paraId="41530A4D" w14:textId="3E907C6F" w:rsidR="001C1313" w:rsidRDefault="00E37AB1" w:rsidP="001C1313">
      <w:pPr>
        <w:pStyle w:val="Ttulo2"/>
        <w:ind w:left="851" w:hanging="851"/>
      </w:pPr>
      <w:r w:rsidRPr="00E37AB1">
        <w:t>Submeter à aprovação da fiscalização os equipamentos a serem aplicados nos serviços de engenharia objeto do contrato</w:t>
      </w:r>
      <w:r w:rsidR="001C1313" w:rsidRPr="001C1313">
        <w:t>.</w:t>
      </w:r>
    </w:p>
    <w:p w14:paraId="1878A7FC" w14:textId="77777777" w:rsidR="001C1313" w:rsidRDefault="001C1313" w:rsidP="001C1313"/>
    <w:p w14:paraId="05CC8258" w14:textId="40FCF16A" w:rsidR="00E278FD" w:rsidRPr="00042A46" w:rsidRDefault="00E37AB1" w:rsidP="00E37AB1">
      <w:pPr>
        <w:pStyle w:val="Ttulo2"/>
        <w:ind w:left="851" w:hanging="851"/>
      </w:pPr>
      <w:r w:rsidRPr="00042A46">
        <w:t>Assumir a inteira responsabilidade pelo transporte interno e externo do pessoal até o local dos serviços.</w:t>
      </w:r>
    </w:p>
    <w:p w14:paraId="05CC825A" w14:textId="77777777" w:rsidR="00E278FD" w:rsidRPr="00042A46" w:rsidRDefault="00E278FD" w:rsidP="00600A34">
      <w:pPr>
        <w:ind w:left="851" w:hanging="851"/>
      </w:pPr>
    </w:p>
    <w:p w14:paraId="550F02CF" w14:textId="77777777" w:rsidR="005E0167" w:rsidRDefault="00E278FD" w:rsidP="00600A34">
      <w:pPr>
        <w:pStyle w:val="Ttulo2"/>
        <w:ind w:left="851" w:hanging="851"/>
      </w:pPr>
      <w:r w:rsidRPr="00042A46">
        <w:t>Utilização de pessoal experiente, bem como de equipamentos, ferramentas e instrumentos adequados para a boa execução dos serviços.</w:t>
      </w:r>
    </w:p>
    <w:p w14:paraId="0FBBBE0D" w14:textId="3076B51E" w:rsidR="005E0167" w:rsidRDefault="005E0167" w:rsidP="005E0167">
      <w:pPr>
        <w:pStyle w:val="Ttulo2"/>
        <w:numPr>
          <w:ilvl w:val="0"/>
          <w:numId w:val="0"/>
        </w:numPr>
        <w:ind w:left="851"/>
      </w:pPr>
      <w:r w:rsidRPr="005E0167">
        <w:tab/>
      </w:r>
    </w:p>
    <w:p w14:paraId="511005D6" w14:textId="77777777" w:rsidR="005E0167" w:rsidRDefault="005E0167" w:rsidP="00600A34">
      <w:pPr>
        <w:pStyle w:val="Ttulo2"/>
        <w:ind w:left="851" w:hanging="851"/>
      </w:pPr>
      <w:r w:rsidRPr="005E0167">
        <w:t>Responsabilizar-se por todos e quaisquer danos causados às estruturas, construções, instalações elétricas, cercas, equipamentos, etc., existentes no local ou decorrentes da execução do objeto desta licitação, bem como pelos danos que vier causar à Codevasf e a terceiros</w:t>
      </w:r>
      <w:r>
        <w:t>.</w:t>
      </w:r>
      <w:r w:rsidRPr="005E0167">
        <w:rPr>
          <w:highlight w:val="yellow"/>
        </w:rPr>
        <w:t xml:space="preserve"> </w:t>
      </w:r>
    </w:p>
    <w:p w14:paraId="5B58FDC1" w14:textId="77777777" w:rsidR="005E0167" w:rsidRPr="005E0167" w:rsidRDefault="005E0167" w:rsidP="005E0167"/>
    <w:p w14:paraId="05CC825B" w14:textId="5D37C1CF" w:rsidR="00E278FD" w:rsidRPr="00042A46" w:rsidRDefault="005E0167" w:rsidP="00600A34">
      <w:pPr>
        <w:pStyle w:val="Ttulo2"/>
        <w:ind w:left="851" w:hanging="851"/>
      </w:pPr>
      <w:r w:rsidRPr="005E0167">
        <w:lastRenderedPageBreak/>
        <w:t>Exercer a vigilância e proteção de todos os equipamentos.</w:t>
      </w:r>
    </w:p>
    <w:p w14:paraId="05CC8260" w14:textId="77777777" w:rsidR="00620FCA" w:rsidRDefault="00620FCA" w:rsidP="005E0167"/>
    <w:p w14:paraId="6070E7E2" w14:textId="52F341E4" w:rsidR="000F003C" w:rsidRDefault="000F003C" w:rsidP="000F003C">
      <w:pPr>
        <w:pStyle w:val="Ttulo2"/>
        <w:ind w:left="851" w:hanging="851"/>
      </w:pPr>
      <w:r w:rsidRPr="00042A46">
        <w:t>Responsabilizar-se pelo fornecimento de toda a mão</w:t>
      </w:r>
      <w:r w:rsidR="008E098E">
        <w:t xml:space="preserve"> </w:t>
      </w:r>
      <w:r w:rsidRPr="00042A46">
        <w:t>de</w:t>
      </w:r>
      <w:r w:rsidR="008E098E">
        <w:t xml:space="preserve"> </w:t>
      </w:r>
      <w:r w:rsidRPr="00042A46">
        <w:t>obra, sem qualquer vinculação empregatícia com a Codevasf.</w:t>
      </w:r>
    </w:p>
    <w:p w14:paraId="408C4647" w14:textId="77777777" w:rsidR="000F003C" w:rsidRPr="00042A46" w:rsidRDefault="000F003C" w:rsidP="005E0167"/>
    <w:p w14:paraId="389D83EF" w14:textId="77777777" w:rsidR="00B95A12" w:rsidRDefault="00620FCA" w:rsidP="00600A34">
      <w:pPr>
        <w:pStyle w:val="Ttulo2"/>
        <w:ind w:left="851" w:hanging="851"/>
      </w:pPr>
      <w:r w:rsidRPr="00042A46">
        <w:t xml:space="preserve">Responsabilizar-se por todos os ônus e obrigações concernentes à legislação tributária, trabalhista, securitária, previdenciária, </w:t>
      </w:r>
      <w:r w:rsidR="000F003C" w:rsidRPr="000F003C">
        <w:t>e quaisquer encargos que incidam sobre os equipamentos</w:t>
      </w:r>
      <w:r w:rsidR="000F003C">
        <w:t>,</w:t>
      </w:r>
      <w:r w:rsidR="000F003C" w:rsidRPr="000F003C">
        <w:t xml:space="preserve"> </w:t>
      </w:r>
      <w:r w:rsidRPr="00042A46">
        <w:t>os quais, exclusivamente, correrão por sua conta, inclusive o registro do serviço contratado junto ao CREA</w:t>
      </w:r>
      <w:r w:rsidR="000F003C">
        <w:t xml:space="preserve"> </w:t>
      </w:r>
      <w:r w:rsidR="000F003C" w:rsidRPr="000F003C">
        <w:t>do local dos serviços de engenharia</w:t>
      </w:r>
      <w:r w:rsidRPr="00042A46">
        <w:t>.</w:t>
      </w:r>
      <w:r w:rsidR="00B95A12" w:rsidRPr="00B95A12">
        <w:t xml:space="preserve"> </w:t>
      </w:r>
    </w:p>
    <w:p w14:paraId="591A7E02" w14:textId="77777777" w:rsidR="00B95A12" w:rsidRPr="00B95A12" w:rsidRDefault="00B95A12" w:rsidP="00B95A12"/>
    <w:p w14:paraId="05CC8261" w14:textId="686103A4" w:rsidR="00620FCA" w:rsidRPr="00042A46" w:rsidRDefault="00B95A12" w:rsidP="00600A34">
      <w:pPr>
        <w:pStyle w:val="Ttulo2"/>
        <w:ind w:left="851" w:hanging="851"/>
      </w:pPr>
      <w:r w:rsidRPr="00B95A12">
        <w:t>A CONTRATADA deverá manter um Preposto, aceito pela Codevasf, no local do serviço, para representá-la na execução do objeto contratado</w:t>
      </w:r>
      <w:r>
        <w:t>.</w:t>
      </w:r>
    </w:p>
    <w:p w14:paraId="7F1E6259" w14:textId="77777777" w:rsidR="005E0167" w:rsidRPr="00042A46" w:rsidRDefault="005E0167" w:rsidP="000F003C"/>
    <w:p w14:paraId="05CC8263" w14:textId="77777777" w:rsidR="00620FCA" w:rsidRPr="00042A46" w:rsidRDefault="00620FCA" w:rsidP="00600A34">
      <w:pPr>
        <w:pStyle w:val="Ttulo2"/>
        <w:ind w:left="851" w:hanging="851"/>
      </w:pPr>
      <w:r w:rsidRPr="00042A46">
        <w:t>A CONTRATADA deve assegurar e facilitar o acesso da Fiscalização, aos serviços e a todos os elementos que forem necessários ao desempenho de sua missão.</w:t>
      </w:r>
    </w:p>
    <w:p w14:paraId="1988239C" w14:textId="77777777" w:rsidR="00C951AD" w:rsidRPr="00601097" w:rsidRDefault="00C951AD" w:rsidP="00694548">
      <w:pPr>
        <w:tabs>
          <w:tab w:val="left" w:pos="851"/>
        </w:tabs>
        <w:rPr>
          <w:szCs w:val="20"/>
          <w:highlight w:val="yellow"/>
        </w:rPr>
      </w:pPr>
    </w:p>
    <w:p w14:paraId="16CAC7A1" w14:textId="77777777" w:rsidR="00C951AD" w:rsidRPr="00C951AD" w:rsidRDefault="00C951AD" w:rsidP="00C951AD">
      <w:pPr>
        <w:pStyle w:val="Ttulo2"/>
        <w:ind w:left="851" w:hanging="851"/>
      </w:pPr>
      <w:r w:rsidRPr="00C951AD">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7C59288D" w14:textId="77777777" w:rsidR="00C951AD" w:rsidRPr="00601097" w:rsidRDefault="00C951AD" w:rsidP="00C951AD">
      <w:pPr>
        <w:tabs>
          <w:tab w:val="left" w:pos="851"/>
        </w:tabs>
        <w:ind w:left="851" w:hanging="851"/>
        <w:rPr>
          <w:szCs w:val="20"/>
          <w:highlight w:val="yellow"/>
        </w:rPr>
      </w:pPr>
    </w:p>
    <w:p w14:paraId="0375AADA" w14:textId="77777777" w:rsidR="00C951AD" w:rsidRPr="00C951AD" w:rsidRDefault="00C951AD" w:rsidP="00C951AD">
      <w:pPr>
        <w:pStyle w:val="Ttulo2"/>
        <w:ind w:left="851" w:hanging="851"/>
      </w:pPr>
      <w:r w:rsidRPr="00C951AD">
        <w:t>A CONTRATADA deverá conceder livre acesso aos seus documentos e registros contábeis, referentes ao objeto da licitação, para os servidores ou empregados do órgão ou entidade CONTRATANTE e dos órgãos de controle interno e externo.</w:t>
      </w:r>
    </w:p>
    <w:p w14:paraId="542829F6" w14:textId="77777777" w:rsidR="00C951AD" w:rsidRPr="00601097" w:rsidRDefault="00C951AD" w:rsidP="00C951AD">
      <w:pPr>
        <w:tabs>
          <w:tab w:val="left" w:pos="851"/>
        </w:tabs>
        <w:ind w:left="851" w:hanging="851"/>
        <w:rPr>
          <w:szCs w:val="20"/>
          <w:highlight w:val="yellow"/>
        </w:rPr>
      </w:pPr>
    </w:p>
    <w:p w14:paraId="23DEA81F" w14:textId="77777777" w:rsidR="00C951AD" w:rsidRPr="00C951AD" w:rsidRDefault="00C951AD" w:rsidP="00C951AD">
      <w:pPr>
        <w:pStyle w:val="Ttulo2"/>
        <w:ind w:left="851" w:hanging="851"/>
      </w:pPr>
      <w:r w:rsidRPr="00C951AD">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14:paraId="3BA480E0" w14:textId="77777777" w:rsidR="00C951AD" w:rsidRPr="00601097" w:rsidRDefault="00C951AD" w:rsidP="00C951AD">
      <w:pPr>
        <w:tabs>
          <w:tab w:val="left" w:pos="851"/>
        </w:tabs>
        <w:rPr>
          <w:szCs w:val="20"/>
          <w:highlight w:val="yellow"/>
        </w:rPr>
      </w:pPr>
    </w:p>
    <w:p w14:paraId="30F0ECB7" w14:textId="77777777" w:rsidR="00C951AD" w:rsidRPr="00C951AD" w:rsidRDefault="00C951AD" w:rsidP="00C951AD">
      <w:pPr>
        <w:pStyle w:val="Ttulo2"/>
        <w:ind w:left="851" w:hanging="851"/>
      </w:pPr>
      <w:r w:rsidRPr="00C951AD">
        <w:t>A CONTRATADA será responsável por quaisquer acidentes de trabalho referentes a seu pessoal que venham a ocorrer por conta do serviço contratado e/ou por ela causado a terceiros.</w:t>
      </w:r>
    </w:p>
    <w:p w14:paraId="25B5EC11" w14:textId="77777777" w:rsidR="00C951AD" w:rsidRPr="00601097" w:rsidRDefault="00C951AD" w:rsidP="00C951AD">
      <w:pPr>
        <w:tabs>
          <w:tab w:val="left" w:pos="851"/>
        </w:tabs>
        <w:ind w:left="851" w:hanging="851"/>
        <w:rPr>
          <w:szCs w:val="20"/>
          <w:highlight w:val="yellow"/>
        </w:rPr>
      </w:pPr>
    </w:p>
    <w:p w14:paraId="4F2E1BDF" w14:textId="77777777" w:rsidR="00C951AD" w:rsidRPr="00C951AD" w:rsidRDefault="00C951AD" w:rsidP="00C951AD">
      <w:pPr>
        <w:pStyle w:val="Ttulo2"/>
        <w:ind w:left="851" w:hanging="851"/>
      </w:pPr>
      <w:r w:rsidRPr="00C951AD">
        <w:t>Caberá à CONTRATADA obter e arcar com os gastos de todas as licenças e franquias, pagar encargos sociais e impostos municipais, estaduais e federais que incidirem sobre a execução dos serviços.</w:t>
      </w:r>
    </w:p>
    <w:p w14:paraId="1781550E" w14:textId="77777777" w:rsidR="00C951AD" w:rsidRPr="00601097" w:rsidRDefault="00C951AD" w:rsidP="00C951AD">
      <w:pPr>
        <w:rPr>
          <w:szCs w:val="20"/>
          <w:highlight w:val="yellow"/>
        </w:rPr>
      </w:pPr>
    </w:p>
    <w:p w14:paraId="57A8B3B4" w14:textId="77777777" w:rsidR="00C951AD" w:rsidRPr="00C951AD" w:rsidRDefault="00C951AD" w:rsidP="00C951AD">
      <w:pPr>
        <w:pStyle w:val="Ttulo2"/>
        <w:ind w:left="851" w:hanging="851"/>
      </w:pPr>
      <w:r w:rsidRPr="00C951AD">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7E02F460" w14:textId="77777777" w:rsidR="00C951AD" w:rsidRPr="00601097" w:rsidRDefault="00C951AD" w:rsidP="00C951AD">
      <w:pPr>
        <w:ind w:left="851" w:hanging="851"/>
        <w:rPr>
          <w:szCs w:val="20"/>
          <w:highlight w:val="yellow"/>
        </w:rPr>
      </w:pPr>
    </w:p>
    <w:p w14:paraId="52660DF8" w14:textId="77777777" w:rsidR="00C951AD" w:rsidRPr="00C951AD" w:rsidRDefault="00C951AD" w:rsidP="00C951AD">
      <w:pPr>
        <w:pStyle w:val="Ttulo2"/>
        <w:ind w:left="851" w:hanging="851"/>
      </w:pPr>
      <w:r w:rsidRPr="00C951AD">
        <w:t>A CONTRATADA entende e aceita que é condicionante para na execução dos serviços de engenharia objeto da presente licitação atender ainda às seguintes normas complementares:</w:t>
      </w:r>
    </w:p>
    <w:p w14:paraId="3032D01E" w14:textId="77777777" w:rsidR="00C951AD" w:rsidRPr="00601097" w:rsidRDefault="00C951AD" w:rsidP="00C951AD">
      <w:pPr>
        <w:ind w:left="851" w:hanging="851"/>
        <w:rPr>
          <w:szCs w:val="20"/>
          <w:highlight w:val="yellow"/>
        </w:rPr>
      </w:pPr>
    </w:p>
    <w:p w14:paraId="2866CD64" w14:textId="77777777" w:rsidR="00C951AD" w:rsidRPr="00C951AD" w:rsidRDefault="00C951AD" w:rsidP="007C4EC2">
      <w:pPr>
        <w:pStyle w:val="PargrafodaLista"/>
        <w:numPr>
          <w:ilvl w:val="0"/>
          <w:numId w:val="32"/>
        </w:numPr>
        <w:ind w:left="1418" w:hanging="567"/>
      </w:pPr>
      <w:r w:rsidRPr="00C951AD">
        <w:t>Códigos, leis, decretos, portarias e normas federais, estaduais e municipais, inclusive normas de concessionárias de serviços públicos, e as normas técnicas da Codevasf.</w:t>
      </w:r>
    </w:p>
    <w:p w14:paraId="0AE23B8A" w14:textId="77777777" w:rsidR="00C951AD" w:rsidRPr="00C951AD" w:rsidRDefault="00C951AD" w:rsidP="007C4EC2">
      <w:pPr>
        <w:pStyle w:val="PargrafodaLista"/>
        <w:numPr>
          <w:ilvl w:val="0"/>
          <w:numId w:val="32"/>
        </w:numPr>
        <w:ind w:left="1418" w:hanging="567"/>
      </w:pPr>
      <w:r w:rsidRPr="00C951AD">
        <w:t>Normas técnicas da ABNT e do INMETRO, principalmente no que diz respeito aos requisitos mínimos de qualidade, utilidade, resistência e segurança.</w:t>
      </w:r>
    </w:p>
    <w:p w14:paraId="05CC826C" w14:textId="77777777" w:rsidR="00EE6B70" w:rsidRPr="00042A46" w:rsidRDefault="00EE6B70" w:rsidP="00D1271E"/>
    <w:p w14:paraId="7E9C1205" w14:textId="77777777" w:rsidR="00D1271E" w:rsidRDefault="00D1271E" w:rsidP="00600A34">
      <w:pPr>
        <w:pStyle w:val="Ttulo2"/>
        <w:ind w:left="851" w:hanging="851"/>
      </w:pPr>
      <w:r w:rsidRPr="00D1271E">
        <w:t>Acatar as orientações da Codevasf, notadamente quanto ao cumprimento das Normas Internas, de Segurança e Medicina do Trabalho</w:t>
      </w:r>
      <w:r w:rsidR="00EE6B70" w:rsidRPr="00042A46">
        <w:t>.</w:t>
      </w:r>
      <w:r w:rsidRPr="00D1271E">
        <w:t xml:space="preserve"> </w:t>
      </w:r>
    </w:p>
    <w:p w14:paraId="0660F606" w14:textId="77777777" w:rsidR="00D1271E" w:rsidRPr="00D1271E" w:rsidRDefault="00D1271E" w:rsidP="00D1271E"/>
    <w:p w14:paraId="05CC826D" w14:textId="256315C9" w:rsidR="00EE6B70" w:rsidRPr="00042A46" w:rsidRDefault="00D1271E" w:rsidP="00600A34">
      <w:pPr>
        <w:pStyle w:val="Ttulo2"/>
        <w:ind w:left="851" w:hanging="851"/>
      </w:pPr>
      <w:r w:rsidRPr="00D1271E">
        <w:lastRenderedPageBreak/>
        <w:t>Na hipótese de eventuais Termos Aditivos, que venham acrescentar o valor da contratação, a contratada deverá reforçar a caução inicial durante a execução dos serviços contratados, de acordo com a cláusula contratual, que trata sobre “CAUÇÃO”</w:t>
      </w:r>
      <w:r w:rsidR="00694548">
        <w:t>.</w:t>
      </w:r>
    </w:p>
    <w:p w14:paraId="05CC826E" w14:textId="77777777" w:rsidR="0035072D" w:rsidRPr="00042A46" w:rsidRDefault="0035072D" w:rsidP="00600A34">
      <w:pPr>
        <w:ind w:left="851" w:hanging="851"/>
      </w:pPr>
    </w:p>
    <w:p w14:paraId="05CC826F" w14:textId="77777777" w:rsidR="002A0B6D" w:rsidRPr="00042A46" w:rsidRDefault="002A0B6D" w:rsidP="00600A34">
      <w:pPr>
        <w:pStyle w:val="Ttulo2"/>
        <w:ind w:left="851" w:hanging="851"/>
      </w:pPr>
      <w:r w:rsidRPr="00042A46">
        <w:t>Corrigir os serviços rejeitados pela Fiscalização dentro do prazo estabelecido pela mesma, arcando com todas as despesas necessárias.</w:t>
      </w:r>
    </w:p>
    <w:p w14:paraId="05CC8272" w14:textId="77777777" w:rsidR="002A0B6D" w:rsidRPr="00042A46" w:rsidRDefault="002A0B6D" w:rsidP="00B5687E">
      <w:pPr>
        <w:rPr>
          <w:b/>
          <w:u w:val="single"/>
        </w:rPr>
      </w:pPr>
    </w:p>
    <w:p w14:paraId="05CC8273" w14:textId="13D6234C" w:rsidR="00114124" w:rsidRPr="00042A46" w:rsidRDefault="00114124" w:rsidP="00600A34">
      <w:pPr>
        <w:pStyle w:val="Ttulo2"/>
        <w:ind w:left="851" w:hanging="851"/>
      </w:pPr>
      <w:r w:rsidRPr="00042A46">
        <w:t xml:space="preserve">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w:t>
      </w:r>
      <w:r w:rsidR="009A5AFA" w:rsidRPr="00042A46">
        <w:t>infringência</w:t>
      </w:r>
      <w:r w:rsidRPr="00042A46">
        <w:t xml:space="preserve"> da legislação em vigor, por parte da CONTRATADA.</w:t>
      </w:r>
    </w:p>
    <w:p w14:paraId="05CC8274" w14:textId="77777777" w:rsidR="002A0B6D" w:rsidRPr="00042A46" w:rsidRDefault="002A0B6D" w:rsidP="00600A34">
      <w:pPr>
        <w:ind w:left="851" w:hanging="851"/>
      </w:pPr>
    </w:p>
    <w:p w14:paraId="05CC8275" w14:textId="77777777" w:rsidR="00114124" w:rsidRPr="00042A46" w:rsidRDefault="00114124" w:rsidP="00600A34">
      <w:pPr>
        <w:pStyle w:val="Ttulo2"/>
        <w:ind w:left="851" w:hanging="851"/>
      </w:pPr>
      <w:r w:rsidRPr="00042A46">
        <w:t>A CONTRATADA será responsável, perante a Codevasf, pela qualidade do total dos serviços, bem como pela qualidade dos relatórios/documentos gerados, no que diz respeito à observância de normas técnicas e códigos profissionais.</w:t>
      </w:r>
    </w:p>
    <w:p w14:paraId="05CC8276" w14:textId="77777777" w:rsidR="00114124" w:rsidRPr="00042A46" w:rsidRDefault="00114124" w:rsidP="00600A34">
      <w:pPr>
        <w:ind w:left="851" w:hanging="851"/>
      </w:pPr>
    </w:p>
    <w:p w14:paraId="6812F9B1" w14:textId="6AEA925C" w:rsidR="00E37AB1" w:rsidRDefault="00114124" w:rsidP="00694548">
      <w:pPr>
        <w:pStyle w:val="Ttulo2"/>
        <w:ind w:left="851" w:hanging="851"/>
      </w:pPr>
      <w:r w:rsidRPr="00042A46">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7FE5F739" w14:textId="77777777" w:rsidR="00E37AB1" w:rsidRDefault="00E37AB1" w:rsidP="00E37AB1"/>
    <w:p w14:paraId="344A435D" w14:textId="77777777" w:rsidR="00E37AB1" w:rsidRDefault="00E37AB1" w:rsidP="00E37AB1">
      <w:pPr>
        <w:pStyle w:val="Ttulo2"/>
        <w:ind w:left="851" w:hanging="851"/>
      </w:pPr>
      <w:r w:rsidRPr="00D942B2">
        <w:t>Guardar sigilo sobre todas as informações obtidas em decorrência do cumprimento do contrato.</w:t>
      </w:r>
    </w:p>
    <w:p w14:paraId="200711CA" w14:textId="77777777" w:rsidR="00E37AB1" w:rsidRPr="00D942B2" w:rsidRDefault="00E37AB1" w:rsidP="00E37AB1"/>
    <w:p w14:paraId="37A73226" w14:textId="5DD4DA71" w:rsidR="009701D9" w:rsidRDefault="00E37AB1" w:rsidP="0009537C">
      <w:pPr>
        <w:pStyle w:val="Ttulo2"/>
        <w:ind w:left="851" w:hanging="851"/>
      </w:pPr>
      <w:r w:rsidRPr="00D942B2">
        <w:t>Relatar à Codevasf toda e qualquer irregularidade verificada no decorrer da prestação dos serviços.</w:t>
      </w:r>
    </w:p>
    <w:p w14:paraId="1ED18DDA" w14:textId="77777777" w:rsidR="009701D9" w:rsidRPr="00042A46" w:rsidRDefault="009701D9" w:rsidP="0009537C"/>
    <w:p w14:paraId="05CC8292" w14:textId="77777777" w:rsidR="006F0AF7" w:rsidRPr="00042A46" w:rsidRDefault="006F0AF7" w:rsidP="002F6992">
      <w:pPr>
        <w:pStyle w:val="Ttulo1"/>
        <w:ind w:left="851" w:hanging="851"/>
      </w:pPr>
      <w:bookmarkStart w:id="51" w:name="_Toc184289280"/>
      <w:r w:rsidRPr="00042A46">
        <w:t xml:space="preserve">OBRIGAÇÕES DA </w:t>
      </w:r>
      <w:r w:rsidR="00B829E1" w:rsidRPr="00042A46">
        <w:t>CODEVASF</w:t>
      </w:r>
      <w:bookmarkEnd w:id="51"/>
    </w:p>
    <w:p w14:paraId="05CC8293" w14:textId="77777777" w:rsidR="006F0AF7" w:rsidRPr="00042A46" w:rsidRDefault="006F0AF7" w:rsidP="006F0AF7">
      <w:pPr>
        <w:rPr>
          <w:szCs w:val="20"/>
        </w:rPr>
      </w:pPr>
    </w:p>
    <w:p w14:paraId="05CC8294" w14:textId="37C13AA2" w:rsidR="006F0AF7" w:rsidRPr="00042A46" w:rsidRDefault="004B5307" w:rsidP="002F6992">
      <w:pPr>
        <w:pStyle w:val="Ttulo2"/>
        <w:tabs>
          <w:tab w:val="clear" w:pos="993"/>
        </w:tabs>
        <w:ind w:left="851" w:hanging="851"/>
      </w:pPr>
      <w:r w:rsidRPr="00C03740">
        <w:t>Exigir da CONTRATADA o cumprimento integral deste Contrato</w:t>
      </w:r>
      <w:r w:rsidR="006F0AF7" w:rsidRPr="00042A46">
        <w:t>.</w:t>
      </w:r>
    </w:p>
    <w:p w14:paraId="05CC8295" w14:textId="77777777" w:rsidR="006F0AF7" w:rsidRPr="00042A46" w:rsidRDefault="006F0AF7" w:rsidP="002F6992">
      <w:pPr>
        <w:pStyle w:val="Ttulo2"/>
        <w:numPr>
          <w:ilvl w:val="0"/>
          <w:numId w:val="0"/>
        </w:numPr>
        <w:tabs>
          <w:tab w:val="clear" w:pos="993"/>
        </w:tabs>
        <w:ind w:left="851" w:hanging="851"/>
      </w:pPr>
    </w:p>
    <w:p w14:paraId="05CC8296" w14:textId="77777777" w:rsidR="006F0AF7" w:rsidRPr="00042A46" w:rsidRDefault="006F0AF7" w:rsidP="002F6992">
      <w:pPr>
        <w:pStyle w:val="Ttulo2"/>
        <w:tabs>
          <w:tab w:val="clear" w:pos="993"/>
        </w:tabs>
        <w:ind w:left="851" w:hanging="851"/>
      </w:pPr>
      <w:r w:rsidRPr="00042A46">
        <w:t>Esclarecer as dúvidas que lhe sejam apresentadas pela CONTRATADA, através de correspondências protocoladas.</w:t>
      </w:r>
    </w:p>
    <w:p w14:paraId="05CC8297" w14:textId="77777777" w:rsidR="0098597C" w:rsidRPr="00042A46" w:rsidRDefault="0098597C" w:rsidP="002F6992">
      <w:pPr>
        <w:ind w:left="851" w:hanging="851"/>
      </w:pPr>
    </w:p>
    <w:p w14:paraId="05CC8298" w14:textId="2602874B" w:rsidR="0098597C" w:rsidRPr="00042A46" w:rsidRDefault="003F3103" w:rsidP="002F6992">
      <w:pPr>
        <w:pStyle w:val="Ttulo2"/>
        <w:tabs>
          <w:tab w:val="clear" w:pos="993"/>
        </w:tabs>
        <w:ind w:left="851" w:hanging="851"/>
      </w:pPr>
      <w:r w:rsidRPr="003F3103">
        <w:t>Fiscalizar e acompanhar a execução do objeto do contrato</w:t>
      </w:r>
      <w:r w:rsidR="0098597C" w:rsidRPr="00042A46">
        <w:t>.</w:t>
      </w:r>
    </w:p>
    <w:p w14:paraId="05CC829B" w14:textId="77777777" w:rsidR="006F0AF7" w:rsidRPr="00042A46" w:rsidRDefault="006F0AF7" w:rsidP="00215ACB">
      <w:pPr>
        <w:pStyle w:val="Ttulo2"/>
        <w:numPr>
          <w:ilvl w:val="0"/>
          <w:numId w:val="0"/>
        </w:numPr>
        <w:tabs>
          <w:tab w:val="clear" w:pos="993"/>
        </w:tabs>
      </w:pPr>
    </w:p>
    <w:p w14:paraId="05CC829C" w14:textId="08D28381" w:rsidR="006F0AF7" w:rsidRPr="00042A46" w:rsidRDefault="004B5307" w:rsidP="002F6992">
      <w:pPr>
        <w:pStyle w:val="Ttulo2"/>
        <w:tabs>
          <w:tab w:val="clear" w:pos="993"/>
        </w:tabs>
        <w:ind w:left="851" w:hanging="851"/>
      </w:pPr>
      <w:r w:rsidRPr="00C03740">
        <w:t>Expedir por escrito, as determinações e comunicações dirigidas a CONTRATADA, determinando as providências necessárias à correção das falhas observadas</w:t>
      </w:r>
      <w:r w:rsidR="006F0AF7" w:rsidRPr="00042A46">
        <w:t>.</w:t>
      </w:r>
    </w:p>
    <w:p w14:paraId="05CC829D" w14:textId="77777777" w:rsidR="006F0AF7" w:rsidRPr="00042A46" w:rsidRDefault="006F0AF7" w:rsidP="002F6992">
      <w:pPr>
        <w:pStyle w:val="Ttulo2"/>
        <w:numPr>
          <w:ilvl w:val="0"/>
          <w:numId w:val="0"/>
        </w:numPr>
        <w:tabs>
          <w:tab w:val="clear" w:pos="993"/>
        </w:tabs>
        <w:ind w:left="851" w:hanging="851"/>
      </w:pPr>
    </w:p>
    <w:p w14:paraId="05CC829E" w14:textId="578B0BC2" w:rsidR="006F0AF7" w:rsidRPr="00042A46" w:rsidRDefault="004B5307" w:rsidP="002F6992">
      <w:pPr>
        <w:pStyle w:val="Ttulo2"/>
        <w:tabs>
          <w:tab w:val="clear" w:pos="993"/>
        </w:tabs>
        <w:ind w:left="851" w:hanging="851"/>
      </w:pPr>
      <w:r w:rsidRPr="00C03740">
        <w:t>Rejeitar todo e qualquer serviço inadequado, incompleto ou não especificado e estipular prazo para sua retificação</w:t>
      </w:r>
      <w:r w:rsidR="006F0AF7" w:rsidRPr="00042A46">
        <w:t>.</w:t>
      </w:r>
    </w:p>
    <w:p w14:paraId="0F9B0EE7" w14:textId="4A978032" w:rsidR="000379BB" w:rsidRDefault="000379BB" w:rsidP="000379BB"/>
    <w:p w14:paraId="607035FC" w14:textId="786354DD" w:rsidR="000379BB" w:rsidRDefault="004B5307" w:rsidP="000379BB">
      <w:pPr>
        <w:pStyle w:val="Ttulo2"/>
        <w:tabs>
          <w:tab w:val="clear" w:pos="993"/>
        </w:tabs>
        <w:ind w:left="851" w:hanging="851"/>
      </w:pPr>
      <w:r w:rsidRPr="00C03740">
        <w:t xml:space="preserve">Emitir parecer para liberação das faturas, e receber </w:t>
      </w:r>
      <w:r>
        <w:t>os</w:t>
      </w:r>
      <w:r w:rsidRPr="00C03740">
        <w:t xml:space="preserve"> serviços contratados</w:t>
      </w:r>
      <w:r>
        <w:t>.</w:t>
      </w:r>
    </w:p>
    <w:p w14:paraId="0A2D6E3D" w14:textId="77777777" w:rsidR="00FF4CEF" w:rsidRDefault="00FF4CEF" w:rsidP="003F3103"/>
    <w:p w14:paraId="0BF9D150" w14:textId="5BB5DC9E" w:rsidR="00C135E5" w:rsidRDefault="003F3103" w:rsidP="003F3103">
      <w:pPr>
        <w:pStyle w:val="Ttulo2"/>
        <w:tabs>
          <w:tab w:val="clear" w:pos="993"/>
        </w:tabs>
        <w:ind w:left="851" w:hanging="851"/>
      </w:pPr>
      <w:r w:rsidRPr="003F3103">
        <w:t>Efetuar o pagamento no prazo previsto no contrato</w:t>
      </w:r>
      <w:r w:rsidR="00215ACB">
        <w:t>.</w:t>
      </w:r>
    </w:p>
    <w:p w14:paraId="0A666A63" w14:textId="77777777" w:rsidR="00C135E5" w:rsidRPr="00042A46" w:rsidRDefault="00C135E5" w:rsidP="003F3103"/>
    <w:p w14:paraId="5E05BA62" w14:textId="67F6E60B" w:rsidR="00C267D1" w:rsidRPr="00042A46" w:rsidRDefault="00C267D1" w:rsidP="002F6992">
      <w:pPr>
        <w:pStyle w:val="Ttulo1"/>
        <w:ind w:left="851" w:hanging="851"/>
      </w:pPr>
      <w:bookmarkStart w:id="52" w:name="_Toc184289281"/>
      <w:r w:rsidRPr="00042A46">
        <w:t>MATRIZ DE RISCO</w:t>
      </w:r>
      <w:r w:rsidR="00E36748" w:rsidRPr="00042A46">
        <w:t>S</w:t>
      </w:r>
      <w:bookmarkEnd w:id="52"/>
    </w:p>
    <w:p w14:paraId="1CCC3093" w14:textId="77777777" w:rsidR="00C267D1" w:rsidRPr="00042A46" w:rsidRDefault="00C267D1" w:rsidP="00C267D1"/>
    <w:p w14:paraId="06DACE1D" w14:textId="72B09C43" w:rsidR="00C135E5" w:rsidRDefault="00C135E5" w:rsidP="0068544C">
      <w:pPr>
        <w:pStyle w:val="Ttulo2"/>
        <w:tabs>
          <w:tab w:val="clear" w:pos="993"/>
        </w:tabs>
        <w:ind w:left="851" w:hanging="851"/>
      </w:pPr>
      <w:r w:rsidRPr="00C03740">
        <w:t>Matriz de Risco é o instrumento que define as responsabilidades do Contratante e do Contratado na execução do contrato. Com base na Matriz de Risco, são definidas as diretrizes das cláusulas contratuais</w:t>
      </w:r>
      <w:r>
        <w:t>.</w:t>
      </w:r>
    </w:p>
    <w:p w14:paraId="178C0BE2" w14:textId="77777777" w:rsidR="00C135E5" w:rsidRPr="00C135E5" w:rsidRDefault="00C135E5" w:rsidP="00C135E5"/>
    <w:p w14:paraId="60702B40" w14:textId="0E665515" w:rsidR="00C267D1" w:rsidRPr="0068544C" w:rsidRDefault="00C267D1" w:rsidP="0068544C">
      <w:pPr>
        <w:pStyle w:val="Ttulo2"/>
        <w:tabs>
          <w:tab w:val="clear" w:pos="993"/>
        </w:tabs>
        <w:ind w:left="851" w:hanging="851"/>
      </w:pPr>
      <w:r w:rsidRPr="0068544C">
        <w:t>A matriz de risco</w:t>
      </w:r>
      <w:r w:rsidR="002C6386" w:rsidRPr="00E50CFD">
        <w:t>s</w:t>
      </w:r>
      <w:r w:rsidRPr="0068544C">
        <w:t xml:space="preserve"> está apresentada no anexo V deste Termo de Referência com o objetivo de definir </w:t>
      </w:r>
      <w:r w:rsidRPr="00E50CFD">
        <w:t>os riscos</w:t>
      </w:r>
      <w:r w:rsidRPr="0068544C">
        <w:t xml:space="preserve"> </w:t>
      </w:r>
      <w:r w:rsidR="00A036A2" w:rsidRPr="00E50CFD">
        <w:t xml:space="preserve">de exposição da </w:t>
      </w:r>
      <w:r w:rsidRPr="0068544C">
        <w:t>execução do objeto, advindas de eventos supervenientes à contratação, dado relevante para sua identificação, prevenção e respectivas responsabilidades pela eventual ocorrência, bem como para o dimensionamento das propostas pelas licitantes.</w:t>
      </w:r>
    </w:p>
    <w:p w14:paraId="4A382AC3" w14:textId="77777777" w:rsidR="00C267D1" w:rsidRPr="0068544C" w:rsidRDefault="00C267D1" w:rsidP="0068544C">
      <w:pPr>
        <w:pStyle w:val="Ttulo2"/>
        <w:numPr>
          <w:ilvl w:val="0"/>
          <w:numId w:val="0"/>
        </w:numPr>
        <w:tabs>
          <w:tab w:val="clear" w:pos="993"/>
        </w:tabs>
        <w:ind w:left="851"/>
      </w:pPr>
    </w:p>
    <w:p w14:paraId="67CD65FC" w14:textId="3E7163A2" w:rsidR="00C267D1" w:rsidRPr="00E50CFD" w:rsidRDefault="00C267D1" w:rsidP="0068544C">
      <w:pPr>
        <w:pStyle w:val="Ttulo2"/>
        <w:tabs>
          <w:tab w:val="clear" w:pos="993"/>
        </w:tabs>
        <w:ind w:left="851" w:hanging="851"/>
      </w:pPr>
      <w:r w:rsidRPr="00E50CFD">
        <w:t xml:space="preserve">A contratada não é responsável pelos riscos relacionados ao objeto do ajuste cuja responsabilidade na Matriz </w:t>
      </w:r>
      <w:r w:rsidR="002C6386" w:rsidRPr="00E50CFD">
        <w:t xml:space="preserve">de Riscos seja </w:t>
      </w:r>
      <w:r w:rsidRPr="00E50CFD">
        <w:t>da Codevasf.</w:t>
      </w:r>
    </w:p>
    <w:p w14:paraId="4DCE6B02" w14:textId="77777777" w:rsidR="00C267D1" w:rsidRPr="00E50CFD" w:rsidRDefault="00C267D1" w:rsidP="0068544C">
      <w:pPr>
        <w:pStyle w:val="Ttulo2"/>
        <w:numPr>
          <w:ilvl w:val="0"/>
          <w:numId w:val="0"/>
        </w:numPr>
        <w:tabs>
          <w:tab w:val="clear" w:pos="993"/>
        </w:tabs>
        <w:ind w:left="851"/>
      </w:pPr>
    </w:p>
    <w:p w14:paraId="02EC0C3D" w14:textId="1F0818D1" w:rsidR="00C267D1" w:rsidRPr="00E50CFD" w:rsidRDefault="00C267D1" w:rsidP="0068544C">
      <w:pPr>
        <w:pStyle w:val="Ttulo2"/>
        <w:tabs>
          <w:tab w:val="clear" w:pos="993"/>
        </w:tabs>
        <w:ind w:left="851" w:hanging="851"/>
      </w:pPr>
      <w:r w:rsidRPr="00E50CFD">
        <w:t>A contratada é integral e exclusivamente responsável por todos os riscos relacionados ao objeto do ajuste, inclusive, sem limitação, daqueles alocados para a contratada.</w:t>
      </w:r>
    </w:p>
    <w:p w14:paraId="349E31D7" w14:textId="77777777" w:rsidR="00C267D1" w:rsidRPr="00E50CFD" w:rsidRDefault="00C267D1" w:rsidP="0068544C">
      <w:pPr>
        <w:pStyle w:val="Ttulo2"/>
        <w:numPr>
          <w:ilvl w:val="0"/>
          <w:numId w:val="0"/>
        </w:numPr>
        <w:tabs>
          <w:tab w:val="clear" w:pos="993"/>
        </w:tabs>
        <w:ind w:left="851"/>
      </w:pPr>
    </w:p>
    <w:p w14:paraId="33EAC8FE" w14:textId="14ACD109" w:rsidR="00C267D1" w:rsidRPr="00E50CFD" w:rsidRDefault="00C267D1" w:rsidP="0068544C">
      <w:pPr>
        <w:pStyle w:val="Ttulo2"/>
        <w:tabs>
          <w:tab w:val="clear" w:pos="993"/>
        </w:tabs>
        <w:ind w:left="851" w:hanging="851"/>
      </w:pPr>
      <w:r w:rsidRPr="00E50CFD">
        <w:t>Constitui peça integrante do contrato a matriz de riscos, independentemente de transcrição no instrumento.</w:t>
      </w:r>
    </w:p>
    <w:p w14:paraId="512D987B" w14:textId="77777777" w:rsidR="00C267D1" w:rsidRPr="00E50CFD" w:rsidRDefault="00C267D1" w:rsidP="0068544C">
      <w:pPr>
        <w:pStyle w:val="Ttulo2"/>
        <w:numPr>
          <w:ilvl w:val="0"/>
          <w:numId w:val="0"/>
        </w:numPr>
        <w:tabs>
          <w:tab w:val="clear" w:pos="993"/>
        </w:tabs>
        <w:ind w:left="851"/>
      </w:pPr>
    </w:p>
    <w:p w14:paraId="5D3F8936" w14:textId="44DC0835" w:rsidR="00C267D1" w:rsidRPr="00E50CFD" w:rsidRDefault="00C267D1" w:rsidP="0068544C">
      <w:pPr>
        <w:pStyle w:val="Ttulo2"/>
        <w:tabs>
          <w:tab w:val="clear" w:pos="993"/>
        </w:tabs>
        <w:ind w:left="851" w:hanging="851"/>
      </w:pPr>
      <w:r w:rsidRPr="00E50CFD">
        <w:t>A contratada tem pleno conhecimento, quando da participação do processo licitatório, da natureza e extensão dos riscos por ela assumidos e deve levar tais riscos em consideração na formulação de sua proposta.</w:t>
      </w:r>
    </w:p>
    <w:p w14:paraId="697FD759" w14:textId="77777777" w:rsidR="00C267D1" w:rsidRPr="00E50CFD" w:rsidRDefault="00C267D1" w:rsidP="0068544C">
      <w:pPr>
        <w:pStyle w:val="Ttulo2"/>
        <w:numPr>
          <w:ilvl w:val="0"/>
          <w:numId w:val="0"/>
        </w:numPr>
        <w:tabs>
          <w:tab w:val="clear" w:pos="993"/>
        </w:tabs>
        <w:ind w:left="851"/>
      </w:pPr>
    </w:p>
    <w:p w14:paraId="68755F66" w14:textId="5A7CC85A" w:rsidR="00C267D1" w:rsidRPr="00E50CFD" w:rsidRDefault="00C135E5" w:rsidP="0068544C">
      <w:pPr>
        <w:pStyle w:val="Ttulo2"/>
        <w:tabs>
          <w:tab w:val="clear" w:pos="993"/>
        </w:tabs>
        <w:ind w:left="851" w:hanging="851"/>
      </w:pPr>
      <w:r w:rsidRPr="00C03740">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r w:rsidR="00C267D1" w:rsidRPr="00E50CFD">
        <w:t>.</w:t>
      </w:r>
    </w:p>
    <w:p w14:paraId="79D9C5BC" w14:textId="77777777" w:rsidR="00C267D1" w:rsidRPr="00E50CFD" w:rsidRDefault="00C267D1" w:rsidP="0068544C">
      <w:pPr>
        <w:pStyle w:val="Ttulo2"/>
        <w:numPr>
          <w:ilvl w:val="0"/>
          <w:numId w:val="0"/>
        </w:numPr>
        <w:tabs>
          <w:tab w:val="clear" w:pos="993"/>
        </w:tabs>
        <w:ind w:left="851"/>
      </w:pPr>
    </w:p>
    <w:p w14:paraId="3283BCE7" w14:textId="01847BBE" w:rsidR="00C267D1" w:rsidRPr="00E50CFD" w:rsidRDefault="00C267D1" w:rsidP="0068544C">
      <w:pPr>
        <w:pStyle w:val="Ttulo2"/>
        <w:tabs>
          <w:tab w:val="clear" w:pos="993"/>
        </w:tabs>
        <w:ind w:left="851" w:hanging="851"/>
      </w:pPr>
      <w:r w:rsidRPr="00E50CFD">
        <w:t>Sempre que atendidas as condições do contrato e mantidas as disposições do contrato e as disposições da matriz de risco</w:t>
      </w:r>
      <w:r w:rsidR="00C90A6C" w:rsidRPr="00E50CFD">
        <w:t>s</w:t>
      </w:r>
      <w:r w:rsidRPr="00E50CFD">
        <w:t>, considera-se mantido seu equilíbrio econômico-financeiro.</w:t>
      </w:r>
    </w:p>
    <w:p w14:paraId="02F2AA49" w14:textId="77777777" w:rsidR="00C267D1" w:rsidRPr="00E50CFD" w:rsidRDefault="00C267D1" w:rsidP="0068544C">
      <w:pPr>
        <w:pStyle w:val="Ttulo2"/>
        <w:numPr>
          <w:ilvl w:val="0"/>
          <w:numId w:val="0"/>
        </w:numPr>
        <w:tabs>
          <w:tab w:val="clear" w:pos="993"/>
        </w:tabs>
        <w:ind w:left="851"/>
      </w:pPr>
    </w:p>
    <w:p w14:paraId="327B671F" w14:textId="528BCB77" w:rsidR="00C267D1" w:rsidRPr="00E50CFD" w:rsidRDefault="00C267D1" w:rsidP="0068544C">
      <w:pPr>
        <w:pStyle w:val="Ttulo2"/>
        <w:tabs>
          <w:tab w:val="clear" w:pos="993"/>
        </w:tabs>
        <w:ind w:left="851" w:hanging="851"/>
      </w:pPr>
      <w:r w:rsidRPr="00E50CFD">
        <w:t>A Contratada somente poderá solicitar a recomposição do equilíbrio econômico-financeiro ou aditivo de prazo nas hipóteses excluídas de sua responsabilidade na matriz de risco</w:t>
      </w:r>
      <w:r w:rsidR="00C90A6C" w:rsidRPr="00E50CFD">
        <w:t>s</w:t>
      </w:r>
      <w:r w:rsidRPr="00E50CFD">
        <w:t>.</w:t>
      </w:r>
    </w:p>
    <w:p w14:paraId="432FD75F" w14:textId="77777777" w:rsidR="00C267D1" w:rsidRPr="00E50CFD" w:rsidRDefault="00C267D1" w:rsidP="0068544C">
      <w:pPr>
        <w:pStyle w:val="Ttulo2"/>
        <w:numPr>
          <w:ilvl w:val="0"/>
          <w:numId w:val="0"/>
        </w:numPr>
        <w:tabs>
          <w:tab w:val="clear" w:pos="993"/>
        </w:tabs>
        <w:ind w:left="851"/>
      </w:pPr>
    </w:p>
    <w:p w14:paraId="1D663074" w14:textId="58096AD9" w:rsidR="00C267D1" w:rsidRPr="00E50CFD" w:rsidRDefault="00C267D1" w:rsidP="0068544C">
      <w:pPr>
        <w:pStyle w:val="Ttulo2"/>
        <w:tabs>
          <w:tab w:val="clear" w:pos="993"/>
        </w:tabs>
        <w:ind w:left="851" w:hanging="851"/>
      </w:pPr>
      <w:r w:rsidRPr="00E50CFD">
        <w:t>Os casos omissos na matriz de risco</w:t>
      </w:r>
      <w:r w:rsidR="00C90A6C" w:rsidRPr="00E50CFD">
        <w:t>s</w:t>
      </w:r>
      <w:r w:rsidRPr="00E50CFD">
        <w:t xml:space="preserve"> serão objeto de análise acurada e criteriosa, lastreada em elementos técnicos, por intermédio de processo administrativo para apurar o caso concreto.</w:t>
      </w:r>
    </w:p>
    <w:p w14:paraId="745D9CEB" w14:textId="77777777" w:rsidR="00C267D1" w:rsidRPr="00E50CFD" w:rsidRDefault="00C267D1" w:rsidP="0068544C">
      <w:pPr>
        <w:pStyle w:val="Ttulo2"/>
        <w:numPr>
          <w:ilvl w:val="0"/>
          <w:numId w:val="0"/>
        </w:numPr>
        <w:tabs>
          <w:tab w:val="clear" w:pos="993"/>
        </w:tabs>
        <w:ind w:left="851"/>
      </w:pPr>
    </w:p>
    <w:p w14:paraId="4983BC06" w14:textId="5D069E6D" w:rsidR="00FF4CEF" w:rsidRDefault="00C267D1" w:rsidP="007D1D99">
      <w:pPr>
        <w:pStyle w:val="Ttulo2"/>
        <w:tabs>
          <w:tab w:val="clear" w:pos="993"/>
        </w:tabs>
        <w:ind w:left="851" w:hanging="851"/>
      </w:pPr>
      <w:r w:rsidRPr="00E50CFD">
        <w:t>A referida matriz de risco</w:t>
      </w:r>
      <w:r w:rsidR="00C90A6C" w:rsidRPr="00E50CFD">
        <w:t>s</w:t>
      </w:r>
      <w:r w:rsidRPr="00E50CFD">
        <w:t xml:space="preserve"> é parte integrante do contrato, pois tais obrigações são de resultado e devidamente delimitadas neste TR.</w:t>
      </w:r>
    </w:p>
    <w:p w14:paraId="1C4FB44C" w14:textId="77777777" w:rsidR="007C4EC2" w:rsidRPr="00042A46" w:rsidRDefault="007C4EC2" w:rsidP="007C4EC2">
      <w:pPr>
        <w:rPr>
          <w:szCs w:val="20"/>
        </w:rPr>
      </w:pPr>
    </w:p>
    <w:p w14:paraId="38C479BD" w14:textId="77777777" w:rsidR="007C4EC2" w:rsidRPr="00042A46" w:rsidRDefault="007C4EC2" w:rsidP="007C4EC2">
      <w:pPr>
        <w:pStyle w:val="Ttulo1"/>
        <w:ind w:left="851" w:hanging="851"/>
      </w:pPr>
      <w:bookmarkStart w:id="53" w:name="_Toc169620722"/>
      <w:bookmarkStart w:id="54" w:name="_Toc184289282"/>
      <w:r w:rsidRPr="00042A46">
        <w:t>A</w:t>
      </w:r>
      <w:r>
        <w:t>COMPANHAMENTO DA ELABORAÇÃO DOS DOCUMENTOS TÉCNICOS</w:t>
      </w:r>
      <w:bookmarkEnd w:id="53"/>
      <w:bookmarkEnd w:id="54"/>
    </w:p>
    <w:p w14:paraId="647F0EFD" w14:textId="77777777" w:rsidR="007C4EC2" w:rsidRPr="004C1009" w:rsidRDefault="007C4EC2" w:rsidP="007C4EC2">
      <w:pPr>
        <w:rPr>
          <w:b/>
          <w:color w:val="FF0000"/>
        </w:rPr>
      </w:pPr>
    </w:p>
    <w:p w14:paraId="10CF6137" w14:textId="77777777" w:rsidR="00FF4A17" w:rsidRDefault="007C4EC2" w:rsidP="00FF4A17">
      <w:pPr>
        <w:pStyle w:val="Ttulo2"/>
        <w:ind w:left="851" w:hanging="851"/>
      </w:pPr>
      <w:r w:rsidRPr="00DF096A">
        <w:t>A fiscalização e a CONTRATADA deverão manter a necessária comunicação durante a execução do contrato, objetivando a otimização dos prazos e um melhor acompanhamento dos trabalhos.</w:t>
      </w:r>
    </w:p>
    <w:p w14:paraId="398E5493" w14:textId="77777777" w:rsidR="00FF4A17" w:rsidRPr="00FF4A17" w:rsidRDefault="00FF4A17" w:rsidP="00FF4A17"/>
    <w:p w14:paraId="54445AF5" w14:textId="44222EE1" w:rsidR="00FF4A17" w:rsidRPr="00FF4A17" w:rsidRDefault="00FF4A17" w:rsidP="00FF4A17">
      <w:pPr>
        <w:pStyle w:val="Ttulo2"/>
        <w:ind w:left="851" w:hanging="851"/>
      </w:pPr>
      <w:r>
        <w:t>A Codevasf terá direito de acompanhar e fiscalizar os serviços prestados pela CONTRATADA, com livre acesso aos locais de trabalho, para obtenção dos esclarecimentos julgados necessários à execução destes, tendo como base a relação de serviços previstos na proposta e seu respectivo cronograma, instrumentos gerenciais para se alcançar os objetivos previstos.</w:t>
      </w:r>
    </w:p>
    <w:p w14:paraId="31F12F62" w14:textId="77777777" w:rsidR="007C4EC2" w:rsidRPr="00DF096A" w:rsidRDefault="007C4EC2" w:rsidP="007C4EC2">
      <w:pPr>
        <w:rPr>
          <w:szCs w:val="20"/>
        </w:rPr>
      </w:pPr>
    </w:p>
    <w:p w14:paraId="0CB3812C" w14:textId="77777777" w:rsidR="007C4EC2" w:rsidRPr="00DF096A" w:rsidRDefault="007C4EC2" w:rsidP="007C4EC2">
      <w:pPr>
        <w:pStyle w:val="Ttulo2"/>
        <w:ind w:left="851" w:hanging="851"/>
      </w:pPr>
      <w:r w:rsidRPr="00DF096A">
        <w:t>A CONTRATADA terá ampla liberdade para subdividir os trabalhos em diversas atividades, desde que harmonizadas num planejamento integrado.</w:t>
      </w:r>
    </w:p>
    <w:p w14:paraId="5D6F1BCC" w14:textId="77777777" w:rsidR="007C4EC2" w:rsidRPr="00DF096A" w:rsidRDefault="007C4EC2" w:rsidP="007C4EC2">
      <w:pPr>
        <w:ind w:left="851" w:hanging="851"/>
        <w:rPr>
          <w:szCs w:val="20"/>
        </w:rPr>
      </w:pPr>
    </w:p>
    <w:p w14:paraId="0A8A3E66" w14:textId="77777777" w:rsidR="007C4EC2" w:rsidRPr="00DF096A" w:rsidRDefault="007C4EC2" w:rsidP="007C4EC2">
      <w:pPr>
        <w:pStyle w:val="Ttulo2"/>
        <w:ind w:left="851" w:hanging="851"/>
      </w:pPr>
      <w:r w:rsidRPr="00DF096A">
        <w:t>Os cronogramas físico e financeiro poderão ser revistos e ajustados, desde que aprovado entre as partes, sem que isto constitua motivo para a prorrogação do prazo de vigência de contrato, nem acarrete mudanças no prazo final estabelecido.</w:t>
      </w:r>
    </w:p>
    <w:p w14:paraId="748887FF" w14:textId="77777777" w:rsidR="007C4EC2" w:rsidRPr="00DF096A" w:rsidRDefault="007C4EC2" w:rsidP="007C4EC2">
      <w:pPr>
        <w:rPr>
          <w:szCs w:val="20"/>
        </w:rPr>
      </w:pPr>
    </w:p>
    <w:p w14:paraId="486979B8" w14:textId="77777777" w:rsidR="00377548" w:rsidRDefault="007C4EC2" w:rsidP="00377548">
      <w:pPr>
        <w:pStyle w:val="Ttulo3"/>
        <w:ind w:left="851" w:hanging="851"/>
      </w:pPr>
      <w:r w:rsidRPr="00DF096A">
        <w:t>O cronograma físico deverá conter as datas previstas para o início e término de cada etapa de trabalho, relacionando-os com as datas e valores dos pagamentos parciais (cronograma financeiro).</w:t>
      </w:r>
    </w:p>
    <w:p w14:paraId="797C02D0" w14:textId="77777777" w:rsidR="00377548" w:rsidRPr="00377548" w:rsidRDefault="00377548" w:rsidP="00377548"/>
    <w:p w14:paraId="23E37350" w14:textId="47B658C4" w:rsidR="00377548" w:rsidRPr="00377548" w:rsidRDefault="00377548" w:rsidP="00377548">
      <w:pPr>
        <w:pStyle w:val="Ttulo3"/>
        <w:ind w:left="851" w:hanging="851"/>
      </w:pPr>
      <w:r>
        <w:lastRenderedPageBreak/>
        <w:t>Os prazos para análise, pela Codevasf, dos relatórios e documentos apresentados deverão estar previstos no cronograma. A CONTRATADA deverá considerar este fato de forma que os serviços não sofram solução de continuidade.</w:t>
      </w:r>
    </w:p>
    <w:p w14:paraId="1AEDA3C0" w14:textId="77777777" w:rsidR="007C4EC2" w:rsidRPr="00DF096A" w:rsidRDefault="007C4EC2" w:rsidP="007C4EC2">
      <w:pPr>
        <w:rPr>
          <w:szCs w:val="20"/>
        </w:rPr>
      </w:pPr>
    </w:p>
    <w:p w14:paraId="29AFC6EE" w14:textId="77777777" w:rsidR="007C4EC2" w:rsidRPr="00DF096A" w:rsidRDefault="007C4EC2" w:rsidP="007C4EC2">
      <w:pPr>
        <w:pStyle w:val="Ttulo2"/>
        <w:ind w:left="851" w:hanging="851"/>
      </w:pPr>
      <w:r w:rsidRPr="00DF096A">
        <w:t>Os relatórios e documentos não aprovados serão devolvidos para as correções e complementações necessárias, de acordo com as análises encaminhadas à CONTRATADA.</w:t>
      </w:r>
    </w:p>
    <w:p w14:paraId="576F6B8E" w14:textId="77777777" w:rsidR="007C4EC2" w:rsidRPr="00DF096A" w:rsidRDefault="007C4EC2" w:rsidP="007C4EC2">
      <w:pPr>
        <w:ind w:left="851" w:hanging="851"/>
        <w:rPr>
          <w:szCs w:val="20"/>
        </w:rPr>
      </w:pPr>
    </w:p>
    <w:p w14:paraId="687E1148" w14:textId="77777777" w:rsidR="007C4EC2" w:rsidRPr="00DF096A" w:rsidRDefault="007C4EC2" w:rsidP="007C4EC2">
      <w:pPr>
        <w:pStyle w:val="Ttulo2"/>
        <w:ind w:left="851" w:hanging="851"/>
      </w:pPr>
      <w:r w:rsidRPr="00DF096A">
        <w:t>As reuniões a serem realizadas entre a CONTRATADA e a fiscalização devem ser previamente agendadas e registradas em ata formalizada, e objetivam discutir problemas que possam surgir no desenvolvimento dos trabalhos, sendo que:</w:t>
      </w:r>
    </w:p>
    <w:p w14:paraId="4769EA2C" w14:textId="77777777" w:rsidR="007C4EC2" w:rsidRPr="00DF096A" w:rsidRDefault="007C4EC2" w:rsidP="007C4EC2">
      <w:pPr>
        <w:rPr>
          <w:szCs w:val="20"/>
        </w:rPr>
      </w:pPr>
    </w:p>
    <w:p w14:paraId="45496CDB" w14:textId="77777777" w:rsidR="007C4EC2" w:rsidRPr="00DF096A" w:rsidRDefault="007C4EC2" w:rsidP="007C4EC2">
      <w:pPr>
        <w:pStyle w:val="PargrafodaLista"/>
        <w:numPr>
          <w:ilvl w:val="0"/>
          <w:numId w:val="41"/>
        </w:numPr>
        <w:ind w:left="1418" w:hanging="425"/>
        <w:rPr>
          <w:szCs w:val="20"/>
        </w:rPr>
      </w:pPr>
      <w:r w:rsidRPr="00DF096A">
        <w:rPr>
          <w:szCs w:val="20"/>
        </w:rPr>
        <w:t>A CONTRATADA realizará exposições complementares e específicas sobre o desenvolvimento dos serviços relativos aos temas previstos, inclusive acerca de suas propostas sobre alternativas envolvidas no prosseguimento dos trabalhos, bem como sobre os seus requerimentos de orientações;</w:t>
      </w:r>
    </w:p>
    <w:p w14:paraId="2CE1E35A" w14:textId="77777777" w:rsidR="007C4EC2" w:rsidRPr="00DF096A" w:rsidRDefault="007C4EC2" w:rsidP="007C4EC2">
      <w:pPr>
        <w:pStyle w:val="PargrafodaLista"/>
        <w:numPr>
          <w:ilvl w:val="0"/>
          <w:numId w:val="41"/>
        </w:numPr>
        <w:ind w:left="1418" w:hanging="425"/>
        <w:rPr>
          <w:szCs w:val="20"/>
        </w:rPr>
      </w:pPr>
      <w:r w:rsidRPr="00DF096A">
        <w:rPr>
          <w:szCs w:val="20"/>
        </w:rPr>
        <w:t>A fiscalização comunicará à CONTRATADA as orientações necessárias ao desenvolvimento dos serviços referentes às matérias contidas na agenda da reunião, preferivelmente no decurso desta ou no prazo estabelecido pela mesma;</w:t>
      </w:r>
    </w:p>
    <w:p w14:paraId="70DBCCB5" w14:textId="77777777" w:rsidR="007C4EC2" w:rsidRPr="00DF096A" w:rsidRDefault="007C4EC2" w:rsidP="007C4EC2">
      <w:pPr>
        <w:pStyle w:val="PargrafodaLista"/>
        <w:numPr>
          <w:ilvl w:val="0"/>
          <w:numId w:val="41"/>
        </w:numPr>
        <w:ind w:left="1418" w:hanging="425"/>
        <w:rPr>
          <w:szCs w:val="20"/>
        </w:rPr>
      </w:pPr>
      <w:r w:rsidRPr="00DF096A">
        <w:rPr>
          <w:szCs w:val="20"/>
        </w:rPr>
        <w:t>As reuniões mensais previstas devem ser agendadas para após a entrega dos relatórios e do prazo de análise dos mesmos pela fiscalização, sendo que os custos dessas reuniões deverão estar previstos no valor total do contrato;</w:t>
      </w:r>
    </w:p>
    <w:p w14:paraId="3B4933DD" w14:textId="77777777" w:rsidR="007C4EC2" w:rsidRPr="00DF096A" w:rsidRDefault="007C4EC2" w:rsidP="007C4EC2">
      <w:pPr>
        <w:pStyle w:val="PargrafodaLista"/>
        <w:numPr>
          <w:ilvl w:val="0"/>
          <w:numId w:val="41"/>
        </w:numPr>
        <w:ind w:left="1418" w:hanging="425"/>
        <w:rPr>
          <w:szCs w:val="20"/>
        </w:rPr>
      </w:pPr>
      <w:r w:rsidRPr="00DF096A">
        <w:rPr>
          <w:szCs w:val="20"/>
        </w:rPr>
        <w:t>A fiscalização poderá convocar quantas reuniões julgar convenientes, para fins de acompanhamento e fiscalização dos serviços.</w:t>
      </w:r>
    </w:p>
    <w:p w14:paraId="025785B9" w14:textId="77777777" w:rsidR="007C4EC2" w:rsidRPr="00DF096A" w:rsidRDefault="007C4EC2" w:rsidP="007C4EC2">
      <w:pPr>
        <w:rPr>
          <w:szCs w:val="20"/>
        </w:rPr>
      </w:pPr>
    </w:p>
    <w:p w14:paraId="72B1B4EA" w14:textId="77777777" w:rsidR="007C4EC2" w:rsidRPr="004C1009" w:rsidRDefault="007C4EC2" w:rsidP="007C4EC2">
      <w:pPr>
        <w:pStyle w:val="Ttulo2"/>
        <w:ind w:left="851" w:hanging="851"/>
        <w:rPr>
          <w:color w:val="0070C0"/>
        </w:rPr>
      </w:pPr>
      <w:r w:rsidRPr="00DF096A">
        <w:t>A fiscalização e a CONTRATADA estabelecerão procedimentos detalhados, com o objetivo de sistematizar o desenvolvimento do contrato, principalmente no que se refere à preparação e atualização dos programas de trabalho, comunicações, fiscalização e faturamento.</w:t>
      </w:r>
    </w:p>
    <w:p w14:paraId="26CF6013" w14:textId="77777777" w:rsidR="007C4EC2" w:rsidRPr="00042A46" w:rsidRDefault="007C4EC2" w:rsidP="007C4EC2"/>
    <w:p w14:paraId="7CA57897" w14:textId="77777777" w:rsidR="007C4EC2" w:rsidRPr="00042A46" w:rsidRDefault="007C4EC2" w:rsidP="007C4EC2">
      <w:pPr>
        <w:pStyle w:val="Ttulo1"/>
        <w:ind w:left="851" w:hanging="851"/>
      </w:pPr>
      <w:bookmarkStart w:id="55" w:name="_Ref462322783"/>
      <w:bookmarkStart w:id="56" w:name="_Toc169620723"/>
      <w:bookmarkStart w:id="57" w:name="_Toc184289283"/>
      <w:r w:rsidRPr="00042A46">
        <w:t>ELABORAÇÃO DE RELATÓRIOS</w:t>
      </w:r>
      <w:bookmarkEnd w:id="55"/>
      <w:bookmarkEnd w:id="56"/>
      <w:bookmarkEnd w:id="57"/>
    </w:p>
    <w:p w14:paraId="731021D4" w14:textId="77777777" w:rsidR="007C4EC2" w:rsidRPr="005A26C4" w:rsidRDefault="007C4EC2" w:rsidP="007C4EC2">
      <w:pPr>
        <w:rPr>
          <w:szCs w:val="20"/>
        </w:rPr>
      </w:pPr>
    </w:p>
    <w:p w14:paraId="4CEEAE49" w14:textId="77777777" w:rsidR="007C4EC2" w:rsidRPr="005A26C4" w:rsidRDefault="007C4EC2" w:rsidP="007C4EC2">
      <w:pPr>
        <w:pStyle w:val="Ttulo2"/>
        <w:ind w:left="851" w:hanging="851"/>
      </w:pPr>
      <w:r w:rsidRPr="005A26C4">
        <w:t>Os produtos e relatórios finais referentes aos estudos objeto do presente TR, devem ser apresentados considerando as seguintes diretrizes:</w:t>
      </w:r>
    </w:p>
    <w:p w14:paraId="7BA1127D" w14:textId="77777777" w:rsidR="007C4EC2" w:rsidRPr="005A26C4" w:rsidRDefault="007C4EC2" w:rsidP="007C4EC2">
      <w:pPr>
        <w:rPr>
          <w:szCs w:val="20"/>
        </w:rPr>
      </w:pPr>
    </w:p>
    <w:p w14:paraId="6D4F3BCB" w14:textId="77777777" w:rsidR="007C4EC2" w:rsidRPr="005A26C4" w:rsidRDefault="007C4EC2" w:rsidP="007C4EC2">
      <w:pPr>
        <w:pStyle w:val="PargrafodaLista"/>
        <w:numPr>
          <w:ilvl w:val="1"/>
          <w:numId w:val="42"/>
        </w:numPr>
        <w:ind w:left="1418" w:hanging="425"/>
        <w:rPr>
          <w:szCs w:val="20"/>
        </w:rPr>
      </w:pPr>
      <w:r w:rsidRPr="005A26C4">
        <w:rPr>
          <w:szCs w:val="20"/>
        </w:rPr>
        <w:t>Os dados e informações que exigem tratamento espacial deverão ser apresentados em sistema geográfico de informações, com utilização de cartografia em escalas adequadas, de forma a permitir a sobreposição de temas e a interpretação conjunta dos mesmos;</w:t>
      </w:r>
    </w:p>
    <w:p w14:paraId="13B5DAA7" w14:textId="77777777" w:rsidR="007C4EC2" w:rsidRPr="005A26C4" w:rsidRDefault="007C4EC2" w:rsidP="007C4EC2">
      <w:pPr>
        <w:pStyle w:val="PargrafodaLista"/>
        <w:numPr>
          <w:ilvl w:val="1"/>
          <w:numId w:val="42"/>
        </w:numPr>
        <w:ind w:left="1418" w:hanging="425"/>
        <w:rPr>
          <w:szCs w:val="20"/>
        </w:rPr>
      </w:pPr>
      <w:r w:rsidRPr="005A26C4">
        <w:rPr>
          <w:szCs w:val="20"/>
        </w:rPr>
        <w:t>Os dados referentes às unidades espaciais do projeto e as áreas de influência deverão ser apresentadas em bancos de dados inter-relacionados, de forma a permitir cruzamento de informações e representação gráfica associada ao sistema georreferenciado;</w:t>
      </w:r>
    </w:p>
    <w:p w14:paraId="4291EE8B" w14:textId="77777777" w:rsidR="007C4EC2" w:rsidRPr="005A26C4" w:rsidRDefault="007C4EC2" w:rsidP="007C4EC2">
      <w:pPr>
        <w:pStyle w:val="PargrafodaLista"/>
        <w:numPr>
          <w:ilvl w:val="1"/>
          <w:numId w:val="42"/>
        </w:numPr>
        <w:ind w:left="1418" w:hanging="425"/>
        <w:rPr>
          <w:szCs w:val="20"/>
        </w:rPr>
      </w:pPr>
      <w:r w:rsidRPr="005A26C4">
        <w:rPr>
          <w:szCs w:val="20"/>
        </w:rPr>
        <w:t>Os textos dos relatórios, mapas, desenhos, planilhas, etc., devem ser fornecidos em meio digital, de forma a serem editados e reeditados pela Codevasf;</w:t>
      </w:r>
    </w:p>
    <w:p w14:paraId="737914F9" w14:textId="77777777" w:rsidR="007C4EC2" w:rsidRPr="005A26C4" w:rsidRDefault="007C4EC2" w:rsidP="007C4EC2">
      <w:pPr>
        <w:pStyle w:val="PargrafodaLista"/>
        <w:numPr>
          <w:ilvl w:val="1"/>
          <w:numId w:val="42"/>
        </w:numPr>
        <w:ind w:left="1418" w:hanging="425"/>
        <w:rPr>
          <w:szCs w:val="20"/>
        </w:rPr>
      </w:pPr>
      <w:r w:rsidRPr="005A26C4">
        <w:rPr>
          <w:szCs w:val="20"/>
        </w:rPr>
        <w:t>Os resultados dos estudos devem ser objeto de relatórios sucintos, facilmente compreensíveis, com material de apoio para divulgação e apresentação pública.</w:t>
      </w:r>
    </w:p>
    <w:p w14:paraId="0726836E" w14:textId="77777777" w:rsidR="007C4EC2" w:rsidRPr="005A26C4" w:rsidRDefault="007C4EC2" w:rsidP="007C4EC2">
      <w:pPr>
        <w:rPr>
          <w:szCs w:val="20"/>
        </w:rPr>
      </w:pPr>
    </w:p>
    <w:p w14:paraId="6B8CC6E2" w14:textId="77777777" w:rsidR="007C4EC2" w:rsidRPr="005A26C4" w:rsidRDefault="007C4EC2" w:rsidP="007C4EC2">
      <w:pPr>
        <w:pStyle w:val="Ttulo2"/>
        <w:ind w:left="851" w:hanging="851"/>
      </w:pPr>
      <w:r w:rsidRPr="005A26C4">
        <w:t>A CONTRATADA emitirá os seguintes relatórios parciais para cada evento concluído:</w:t>
      </w:r>
    </w:p>
    <w:p w14:paraId="12B6C796" w14:textId="77777777" w:rsidR="007C4EC2" w:rsidRPr="005A26C4" w:rsidRDefault="007C4EC2" w:rsidP="007C4EC2">
      <w:pPr>
        <w:rPr>
          <w:szCs w:val="20"/>
        </w:rPr>
      </w:pPr>
    </w:p>
    <w:p w14:paraId="09138629" w14:textId="77777777" w:rsidR="007C4EC2" w:rsidRPr="005A26C4" w:rsidRDefault="007C4EC2" w:rsidP="007C4EC2">
      <w:pPr>
        <w:pStyle w:val="PargrafodaLista"/>
        <w:numPr>
          <w:ilvl w:val="1"/>
          <w:numId w:val="43"/>
        </w:numPr>
        <w:ind w:left="1560" w:hanging="567"/>
        <w:rPr>
          <w:szCs w:val="20"/>
        </w:rPr>
      </w:pPr>
      <w:r w:rsidRPr="005A26C4">
        <w:rPr>
          <w:szCs w:val="20"/>
        </w:rPr>
        <w:t>Relatórios de Andamento - a serem fornecidos por solicitação da Codevasf, contendo resumo normalizado da situação física</w:t>
      </w:r>
      <w:r>
        <w:rPr>
          <w:szCs w:val="20"/>
        </w:rPr>
        <w:t>-</w:t>
      </w:r>
      <w:r w:rsidRPr="005A26C4">
        <w:rPr>
          <w:szCs w:val="20"/>
        </w:rPr>
        <w:t>financeira do contrato em andamento (cumprimento da programação, ocorrências, recomendações, além de conclusões e projeções de prazos e custos);</w:t>
      </w:r>
    </w:p>
    <w:p w14:paraId="4D0E7D01" w14:textId="77777777" w:rsidR="007C4EC2" w:rsidRPr="005A26C4" w:rsidRDefault="007C4EC2" w:rsidP="007C4EC2">
      <w:pPr>
        <w:pStyle w:val="PargrafodaLista"/>
        <w:numPr>
          <w:ilvl w:val="1"/>
          <w:numId w:val="43"/>
        </w:numPr>
        <w:ind w:left="1560" w:hanging="567"/>
        <w:rPr>
          <w:szCs w:val="20"/>
        </w:rPr>
      </w:pPr>
      <w:r w:rsidRPr="005A26C4">
        <w:rPr>
          <w:szCs w:val="20"/>
        </w:rPr>
        <w:t>Relatórios Específicos - a serem apresentados por solicitação da Codevasf, imprescindíveis em determinados estágios de desenvolvimento dos trabalhos, para cada especialidade ou tema, com as informações referentes às fontes de dados, metodologias, memórias de cálculos e especificações técnicas adotadas, avaliação crítica sobre a adequação ou carência dos dados disponíveis, bem como recomendações para aprimoramento, a serem integrados nos Relatórios Parciais de Projeto e Relatórios Finais;</w:t>
      </w:r>
    </w:p>
    <w:p w14:paraId="3FDE6C5A" w14:textId="77777777" w:rsidR="007C4EC2" w:rsidRPr="005A26C4" w:rsidRDefault="007C4EC2" w:rsidP="007C4EC2">
      <w:pPr>
        <w:pStyle w:val="PargrafodaLista"/>
        <w:numPr>
          <w:ilvl w:val="1"/>
          <w:numId w:val="43"/>
        </w:numPr>
        <w:ind w:left="1560" w:hanging="567"/>
        <w:rPr>
          <w:szCs w:val="20"/>
        </w:rPr>
      </w:pPr>
      <w:r w:rsidRPr="005A26C4">
        <w:rPr>
          <w:szCs w:val="20"/>
        </w:rPr>
        <w:lastRenderedPageBreak/>
        <w:t>Relatórios Parciais de Projeto - a serem apresentados mensalmente para os serviços objeto deste Termo de Referência, correspondentes aos produtos entregues, com as informações referentes às fontes de dados, metodologias e especificações técnicas adotadas, memórias de cálculo e avaliação crítica dos dados disponíveis;</w:t>
      </w:r>
    </w:p>
    <w:p w14:paraId="52EF7C21" w14:textId="77777777" w:rsidR="007C4EC2" w:rsidRPr="005A26C4" w:rsidRDefault="007C4EC2" w:rsidP="007C4EC2">
      <w:pPr>
        <w:pStyle w:val="PargrafodaLista"/>
        <w:numPr>
          <w:ilvl w:val="1"/>
          <w:numId w:val="43"/>
        </w:numPr>
        <w:ind w:left="1560" w:hanging="567"/>
        <w:rPr>
          <w:szCs w:val="20"/>
        </w:rPr>
      </w:pPr>
      <w:r w:rsidRPr="005A26C4">
        <w:rPr>
          <w:szCs w:val="20"/>
        </w:rPr>
        <w:t>Versão Preliminar do Relatório Final - a ser apresentado, em forma de minuta, ao final dos serviços, com integração dos Relatórios Parciais de Projeto sintetizados, com ênfase para os resultados obtidos, evitando-se descrições e justificativa de metodologias, que deverão ser incluídas como anexos, com as memórias de cálculo e cópias dos desenhos produzidos, para exame e aprovação por parte da Codevasf;</w:t>
      </w:r>
    </w:p>
    <w:p w14:paraId="4879EA1C" w14:textId="77777777" w:rsidR="007C4EC2" w:rsidRPr="005A26C4" w:rsidRDefault="007C4EC2" w:rsidP="007C4EC2">
      <w:pPr>
        <w:pStyle w:val="PargrafodaLista"/>
        <w:numPr>
          <w:ilvl w:val="1"/>
          <w:numId w:val="43"/>
        </w:numPr>
        <w:ind w:left="1560" w:hanging="567"/>
        <w:rPr>
          <w:szCs w:val="20"/>
        </w:rPr>
      </w:pPr>
      <w:r w:rsidRPr="005A26C4">
        <w:rPr>
          <w:szCs w:val="20"/>
        </w:rPr>
        <w:t>Versão Definitiva do Relatório Final - deverá ser apresentada no prazo de 15 (quinze) dias corridos, a contar do comunicado de aprovação e/ou solicitação, pela Codevasf, de correção/revisão da Versão Preliminar;</w:t>
      </w:r>
    </w:p>
    <w:p w14:paraId="08171223" w14:textId="77777777" w:rsidR="007C4EC2" w:rsidRPr="005A26C4" w:rsidRDefault="007C4EC2" w:rsidP="007C4EC2">
      <w:pPr>
        <w:pStyle w:val="PargrafodaLista"/>
        <w:numPr>
          <w:ilvl w:val="1"/>
          <w:numId w:val="43"/>
        </w:numPr>
        <w:ind w:left="1560" w:hanging="567"/>
        <w:rPr>
          <w:szCs w:val="20"/>
        </w:rPr>
      </w:pPr>
      <w:r w:rsidRPr="005A26C4">
        <w:rPr>
          <w:szCs w:val="20"/>
        </w:rPr>
        <w:t>Relatórios Síntese do Relatório Final - deverá fornecer as informações referentes ao Projeto em questão, de modo sintético, e a justificativa das alternativas selecionadas, a descrição destas e o arranjo institucional para a implantação e manutenção.</w:t>
      </w:r>
    </w:p>
    <w:p w14:paraId="781F73A5" w14:textId="77777777" w:rsidR="007C4EC2" w:rsidRPr="005A26C4" w:rsidRDefault="007C4EC2" w:rsidP="007C4EC2">
      <w:pPr>
        <w:rPr>
          <w:szCs w:val="20"/>
        </w:rPr>
      </w:pPr>
    </w:p>
    <w:p w14:paraId="69A48437" w14:textId="77777777" w:rsidR="007C4EC2" w:rsidRPr="005A26C4" w:rsidRDefault="007C4EC2" w:rsidP="007C4EC2">
      <w:pPr>
        <w:pStyle w:val="Ttulo2"/>
        <w:ind w:left="851" w:hanging="851"/>
      </w:pPr>
      <w:r w:rsidRPr="005A26C4">
        <w:t>A versão definitiva do Relatório Final deverá inclui</w:t>
      </w:r>
      <w:r>
        <w:t>r todos os</w:t>
      </w:r>
      <w:r w:rsidRPr="005A26C4">
        <w:t xml:space="preserve"> textos, planilhas, desenhos, imagens, fotografias, cartas, etc., gerados em ambientes de trabalho e softwares compatíveis com os da Codevasf. Caso a CONTRATADA tenha preferência em gerar os trabalhos produzidos em softwares não disponibilizados pela Codevasf, ficará obrigada a fornecer os originais dos mesmos, completos, com os respectivos manuais e garantias.</w:t>
      </w:r>
    </w:p>
    <w:p w14:paraId="677114CF" w14:textId="77777777" w:rsidR="007C4EC2" w:rsidRPr="005A26C4" w:rsidRDefault="007C4EC2" w:rsidP="007C4EC2">
      <w:pPr>
        <w:rPr>
          <w:szCs w:val="20"/>
        </w:rPr>
      </w:pPr>
    </w:p>
    <w:p w14:paraId="78383970" w14:textId="77777777" w:rsidR="007C4EC2" w:rsidRPr="005A26C4" w:rsidRDefault="007C4EC2" w:rsidP="007C4EC2">
      <w:pPr>
        <w:pStyle w:val="Ttulo3"/>
        <w:ind w:left="851" w:hanging="851"/>
      </w:pPr>
      <w:r w:rsidRPr="005A26C4">
        <w:t>Os programas de computação utilizados na elaboração do projeto deverão ser apresentados de modo sistemático e completo, contendo as seguintes informações, entre outras: nome do programa, autor, descrição, modelo matemático utilizado, fluxograma, comentários referentes aos resultados, linguagem e programa fonte, de acordo com o exigido pela Codevasf.</w:t>
      </w:r>
    </w:p>
    <w:p w14:paraId="200081A3" w14:textId="77777777" w:rsidR="007C4EC2" w:rsidRPr="005A26C4" w:rsidRDefault="007C4EC2" w:rsidP="007C4EC2">
      <w:pPr>
        <w:rPr>
          <w:szCs w:val="20"/>
        </w:rPr>
      </w:pPr>
    </w:p>
    <w:p w14:paraId="3E08474B" w14:textId="6EB4C8A0" w:rsidR="007C4EC2" w:rsidRPr="005A26C4" w:rsidRDefault="007C4EC2" w:rsidP="007C4EC2">
      <w:pPr>
        <w:pStyle w:val="Ttulo2"/>
        <w:ind w:left="851" w:hanging="851"/>
      </w:pPr>
      <w:r w:rsidRPr="005A26C4">
        <w:t>A CONTRATADA deverá exercer controle de qualidade sobre as informações apresentadas, tanto no texto como nos memoriais e desenhos, objetivando clareza, objetividade, consistência das informações, justificativas de resultados, com texto isento de erros de português e de digitação.</w:t>
      </w:r>
    </w:p>
    <w:p w14:paraId="5EA3E515" w14:textId="77777777" w:rsidR="007C4EC2" w:rsidRPr="00042A46" w:rsidRDefault="007C4EC2" w:rsidP="007C4EC2">
      <w:pPr>
        <w:rPr>
          <w:szCs w:val="20"/>
        </w:rPr>
      </w:pPr>
    </w:p>
    <w:p w14:paraId="5098327E" w14:textId="77777777" w:rsidR="007C4EC2" w:rsidRPr="00042A46" w:rsidRDefault="007C4EC2" w:rsidP="007C4EC2">
      <w:pPr>
        <w:pStyle w:val="Ttulo1"/>
        <w:ind w:left="851" w:hanging="851"/>
      </w:pPr>
      <w:bookmarkStart w:id="58" w:name="_Toc169620724"/>
      <w:bookmarkStart w:id="59" w:name="_Toc184289284"/>
      <w:r w:rsidRPr="00042A46">
        <w:t>APRESENTAÇÃO DOS TRABALHOS</w:t>
      </w:r>
      <w:bookmarkEnd w:id="58"/>
      <w:bookmarkEnd w:id="59"/>
    </w:p>
    <w:p w14:paraId="79D5D9C5" w14:textId="77777777" w:rsidR="007C4EC2" w:rsidRPr="00042A46" w:rsidRDefault="007C4EC2" w:rsidP="007C4EC2">
      <w:pPr>
        <w:rPr>
          <w:szCs w:val="20"/>
        </w:rPr>
      </w:pPr>
    </w:p>
    <w:p w14:paraId="1C105E25" w14:textId="77777777" w:rsidR="007C4EC2" w:rsidRPr="00524B0E" w:rsidRDefault="007C4EC2" w:rsidP="007C4EC2">
      <w:pPr>
        <w:pStyle w:val="Ttulo2"/>
        <w:tabs>
          <w:tab w:val="left" w:pos="851"/>
        </w:tabs>
        <w:ind w:left="851" w:hanging="851"/>
      </w:pPr>
      <w:r w:rsidRPr="00524B0E">
        <w:t>Os trabalhos de natureza técnica deverão observar, preferencialmente, as normas da Associação Brasileira de Normas Técnica - ABNT, podendo ser substituídas por outras aceitas internacionalmente, desde que a Codevasf considere as substituições equivalentes ou superiores.</w:t>
      </w:r>
    </w:p>
    <w:p w14:paraId="3AF8636B" w14:textId="77777777" w:rsidR="007C4EC2" w:rsidRPr="00524B0E" w:rsidRDefault="007C4EC2" w:rsidP="007C4EC2">
      <w:pPr>
        <w:tabs>
          <w:tab w:val="left" w:pos="851"/>
        </w:tabs>
        <w:ind w:left="851" w:hanging="851"/>
        <w:rPr>
          <w:szCs w:val="20"/>
        </w:rPr>
      </w:pPr>
    </w:p>
    <w:p w14:paraId="660ADFA1" w14:textId="77777777" w:rsidR="007C4EC2" w:rsidRPr="00524B0E" w:rsidRDefault="007C4EC2" w:rsidP="007C4EC2">
      <w:pPr>
        <w:pStyle w:val="Ttulo2"/>
        <w:tabs>
          <w:tab w:val="left" w:pos="851"/>
        </w:tabs>
        <w:ind w:left="851" w:hanging="851"/>
      </w:pPr>
      <w:r w:rsidRPr="00524B0E">
        <w:t>A CONTRATADA deverá estar ciente de que as normas técnicas relativas a mão-de-obra, materiais e equipamentos, referências a marcas, número de catálogos e nomes de produtos citados nas Especificações Técnicas, tem caráter didático / pedagógico e não restritivo.</w:t>
      </w:r>
    </w:p>
    <w:p w14:paraId="4A320292" w14:textId="77777777" w:rsidR="007C4EC2" w:rsidRPr="00524B0E" w:rsidRDefault="007C4EC2" w:rsidP="007C4EC2">
      <w:pPr>
        <w:tabs>
          <w:tab w:val="left" w:pos="851"/>
        </w:tabs>
        <w:rPr>
          <w:szCs w:val="20"/>
        </w:rPr>
      </w:pPr>
    </w:p>
    <w:p w14:paraId="7B998822" w14:textId="77777777" w:rsidR="007C4EC2" w:rsidRPr="00524B0E" w:rsidRDefault="007C4EC2" w:rsidP="007C4EC2">
      <w:pPr>
        <w:pStyle w:val="Ttulo2"/>
        <w:tabs>
          <w:tab w:val="left" w:pos="851"/>
        </w:tabs>
        <w:ind w:left="851" w:hanging="851"/>
      </w:pPr>
      <w:r w:rsidRPr="00524B0E">
        <w:t>Os relatórios, desenhos, memoriais, etc., deverão obedecer às unidades do Sistema Métrico Internacional. Se houver necessidade de citar outras unidades, os valores expressos nestas serão indicados entre parênteses, ao lado da correspondente unidade oficial.</w:t>
      </w:r>
    </w:p>
    <w:p w14:paraId="4C086C2C" w14:textId="77777777" w:rsidR="007C4EC2" w:rsidRPr="00524B0E" w:rsidRDefault="007C4EC2" w:rsidP="007C4EC2">
      <w:pPr>
        <w:tabs>
          <w:tab w:val="left" w:pos="851"/>
        </w:tabs>
        <w:ind w:left="851" w:hanging="851"/>
        <w:rPr>
          <w:szCs w:val="20"/>
        </w:rPr>
      </w:pPr>
    </w:p>
    <w:p w14:paraId="7A2ABC82" w14:textId="77777777" w:rsidR="007C4EC2" w:rsidRDefault="007C4EC2" w:rsidP="007C4EC2">
      <w:pPr>
        <w:pStyle w:val="Ttulo2"/>
        <w:tabs>
          <w:tab w:val="left" w:pos="851"/>
        </w:tabs>
        <w:ind w:left="851" w:hanging="851"/>
      </w:pPr>
      <w:r w:rsidRPr="00524B0E">
        <w:t>O projeto e a documentação pertinente serão, obrigatoriamente, apresentados em Língua Portuguesa, excluídos os eventuais termos técnicos específicos.</w:t>
      </w:r>
    </w:p>
    <w:p w14:paraId="548EAFFA" w14:textId="77777777" w:rsidR="007C4EC2" w:rsidRPr="00CC182F" w:rsidRDefault="007C4EC2" w:rsidP="007C4EC2"/>
    <w:p w14:paraId="0101E144" w14:textId="77777777" w:rsidR="007C4EC2" w:rsidRDefault="007C4EC2" w:rsidP="007C4EC2">
      <w:pPr>
        <w:pStyle w:val="Ttulo2"/>
        <w:tabs>
          <w:tab w:val="left" w:pos="851"/>
        </w:tabs>
        <w:ind w:left="851" w:hanging="851"/>
      </w:pPr>
      <w:r w:rsidRPr="00CC182F">
        <w:t>Durante a execução do projeto todas as peças produzidas deverão ser disponibilizadas em ambiente online em nuvem (e.g., Sharepoint, Onedrive, Google Drive, Dropbox, ICloud) de preferência continuamente ou com atualização mínima quinzenal, para acompanhamento periódico da FISCALIZAÇÃO.</w:t>
      </w:r>
    </w:p>
    <w:p w14:paraId="402BA035" w14:textId="77777777" w:rsidR="007C4EC2" w:rsidRDefault="007C4EC2" w:rsidP="007C4EC2"/>
    <w:p w14:paraId="64ADD510" w14:textId="77777777" w:rsidR="007C4EC2" w:rsidRPr="00F75694" w:rsidRDefault="007C4EC2" w:rsidP="007C4EC2">
      <w:pPr>
        <w:pStyle w:val="Ttulo2"/>
        <w:tabs>
          <w:tab w:val="left" w:pos="851"/>
        </w:tabs>
        <w:ind w:left="851" w:hanging="851"/>
      </w:pPr>
      <w:r w:rsidRPr="00F75694">
        <w:t>Os PRODUTOS na versão final/consolidada deve</w:t>
      </w:r>
      <w:r>
        <w:t>m</w:t>
      </w:r>
      <w:r w:rsidRPr="00F75694">
        <w:t xml:space="preserve"> ser entregue</w:t>
      </w:r>
      <w:r>
        <w:t>s</w:t>
      </w:r>
      <w:r w:rsidRPr="00F75694">
        <w:t xml:space="preserve"> </w:t>
      </w:r>
      <w:r>
        <w:t>na</w:t>
      </w:r>
      <w:r w:rsidRPr="00F75694">
        <w:t xml:space="preserve"> forma digital “PDF” e digital editável, incluindo todas as peças, elementos e anexos (e.g. memoriais, desenhos, modelos computacionais, dados, planilhas).</w:t>
      </w:r>
    </w:p>
    <w:p w14:paraId="7BD3BAE0" w14:textId="77777777" w:rsidR="007C4EC2" w:rsidRPr="00524B0E" w:rsidRDefault="007C4EC2" w:rsidP="007C4EC2">
      <w:pPr>
        <w:rPr>
          <w:szCs w:val="20"/>
        </w:rPr>
      </w:pPr>
    </w:p>
    <w:p w14:paraId="04B50B14" w14:textId="77777777" w:rsidR="007C4EC2" w:rsidRPr="00524B0E" w:rsidRDefault="007C4EC2" w:rsidP="007C4EC2">
      <w:pPr>
        <w:pStyle w:val="Ttulo2"/>
        <w:tabs>
          <w:tab w:val="left" w:pos="851"/>
        </w:tabs>
        <w:ind w:left="851" w:hanging="851"/>
      </w:pPr>
      <w:r w:rsidRPr="00524B0E">
        <w:lastRenderedPageBreak/>
        <w:t>A composição e a sequência a ser obedecida na apresentação dos documentos é a seguinte, em cada elemento:</w:t>
      </w:r>
    </w:p>
    <w:p w14:paraId="3076C0BA" w14:textId="77777777" w:rsidR="007C4EC2" w:rsidRPr="00524B0E" w:rsidRDefault="007C4EC2" w:rsidP="007C4EC2">
      <w:pPr>
        <w:rPr>
          <w:szCs w:val="20"/>
        </w:rPr>
      </w:pPr>
    </w:p>
    <w:p w14:paraId="56CC7DD4" w14:textId="1C699F4E" w:rsidR="007C4EC2" w:rsidRPr="00524B0E" w:rsidRDefault="007C4EC2" w:rsidP="007C4EC2">
      <w:pPr>
        <w:pStyle w:val="Ttulo3"/>
        <w:ind w:left="851" w:hanging="851"/>
      </w:pPr>
      <w:r w:rsidRPr="00524B0E">
        <w:t>Capa (NBR 6029) - na parte superior, nome do Ministério d</w:t>
      </w:r>
      <w:r>
        <w:t>a Integração e d</w:t>
      </w:r>
      <w:r w:rsidRPr="00524B0E">
        <w:t>o Desenvolvimento Regional e da Codevasf; no centro, título do projeto e a etapa contratada e desenho ou foto (opcional); na parte inferior, do lado direito, o n° do volume (algarismo arábico) e o título do conteúdo, o n° do tomo (algarismo romano) e título do conteúdo e parte ou anexo (alfabeto) e título do conteúdo</w:t>
      </w:r>
      <w:r w:rsidR="008A0D72">
        <w:t xml:space="preserve">, </w:t>
      </w:r>
      <w:r w:rsidR="008A0D72" w:rsidRPr="00304CDC">
        <w:t>o mês da publicação e o nome(s) do(s) autores</w:t>
      </w:r>
      <w:r w:rsidRPr="00524B0E">
        <w:t>.</w:t>
      </w:r>
    </w:p>
    <w:p w14:paraId="7E041B2F" w14:textId="77777777" w:rsidR="007C4EC2" w:rsidRPr="00524B0E" w:rsidRDefault="007C4EC2" w:rsidP="007C4EC2">
      <w:pPr>
        <w:rPr>
          <w:szCs w:val="20"/>
        </w:rPr>
      </w:pPr>
    </w:p>
    <w:p w14:paraId="7E93CCDC" w14:textId="77777777" w:rsidR="007C4EC2" w:rsidRPr="00524B0E" w:rsidRDefault="007C4EC2" w:rsidP="007C4EC2">
      <w:pPr>
        <w:pStyle w:val="Ttulo3"/>
        <w:ind w:left="851" w:hanging="851"/>
      </w:pPr>
      <w:r w:rsidRPr="00524B0E">
        <w:t>Índice Geral - deverá trazer cada volume/tomo e o título referente a cada estudo, conforme sequência do exemplo: Volume 1 - Relatório Síntese do Projeto; Tomo I - Relatórios do Projeto; Tomo II - Serviços de Campo e Laboratório; Volume 2 - (especificar documentos); Volume 3 - (especificar documentos).</w:t>
      </w:r>
    </w:p>
    <w:p w14:paraId="07271E9E" w14:textId="77777777" w:rsidR="007C4EC2" w:rsidRPr="00524B0E" w:rsidRDefault="007C4EC2" w:rsidP="007C4EC2">
      <w:pPr>
        <w:rPr>
          <w:szCs w:val="20"/>
        </w:rPr>
      </w:pPr>
    </w:p>
    <w:p w14:paraId="02CE4F45" w14:textId="77777777" w:rsidR="007C4EC2" w:rsidRPr="00524B0E" w:rsidRDefault="007C4EC2" w:rsidP="007C4EC2">
      <w:pPr>
        <w:pStyle w:val="Ttulo3"/>
        <w:ind w:left="851" w:hanging="851"/>
      </w:pPr>
      <w:r w:rsidRPr="00524B0E">
        <w:t>Sumário - deverá conter as principais divisões, seções ou partes do Volume, na mesma ordem em que a matéria é apresentada.</w:t>
      </w:r>
    </w:p>
    <w:p w14:paraId="3FC3C290" w14:textId="77777777" w:rsidR="007C4EC2" w:rsidRPr="00524B0E" w:rsidRDefault="007C4EC2" w:rsidP="007C4EC2">
      <w:pPr>
        <w:pStyle w:val="Ttulo3"/>
        <w:numPr>
          <w:ilvl w:val="0"/>
          <w:numId w:val="0"/>
        </w:numPr>
        <w:ind w:left="851"/>
      </w:pPr>
    </w:p>
    <w:p w14:paraId="540BE681" w14:textId="77777777" w:rsidR="007C4EC2" w:rsidRPr="00524B0E" w:rsidRDefault="007C4EC2" w:rsidP="007C4EC2">
      <w:pPr>
        <w:pStyle w:val="Ttulo3"/>
        <w:ind w:left="851" w:hanging="851"/>
      </w:pPr>
      <w:r w:rsidRPr="00524B0E">
        <w:t>Listas - NBR 6029.</w:t>
      </w:r>
    </w:p>
    <w:p w14:paraId="6796CBB0" w14:textId="77777777" w:rsidR="007C4EC2" w:rsidRPr="00524B0E" w:rsidRDefault="007C4EC2" w:rsidP="007C4EC2">
      <w:pPr>
        <w:pStyle w:val="Ttulo3"/>
        <w:numPr>
          <w:ilvl w:val="0"/>
          <w:numId w:val="0"/>
        </w:numPr>
        <w:ind w:left="851"/>
      </w:pPr>
    </w:p>
    <w:p w14:paraId="1F10FD33" w14:textId="77777777" w:rsidR="007C4EC2" w:rsidRPr="00524B0E" w:rsidRDefault="007C4EC2" w:rsidP="007C4EC2">
      <w:pPr>
        <w:pStyle w:val="Ttulo3"/>
        <w:ind w:left="851" w:hanging="851"/>
      </w:pPr>
      <w:r w:rsidRPr="00524B0E">
        <w:t>Apresentação - deverá conter esclarecimentos, justificativas ou comentários, a data da licitação, o n° do edital, o n° do contrato, data de assinatura, e conter uma breve explicação a respeito do conteúdo de cada volume que compõe o estudo.</w:t>
      </w:r>
    </w:p>
    <w:p w14:paraId="69CE5455" w14:textId="77777777" w:rsidR="007C4EC2" w:rsidRPr="00524B0E" w:rsidRDefault="007C4EC2" w:rsidP="007C4EC2">
      <w:pPr>
        <w:pStyle w:val="Ttulo3"/>
        <w:numPr>
          <w:ilvl w:val="0"/>
          <w:numId w:val="0"/>
        </w:numPr>
        <w:ind w:left="851"/>
      </w:pPr>
    </w:p>
    <w:p w14:paraId="2B8633AC" w14:textId="77777777" w:rsidR="007C4EC2" w:rsidRPr="00524B0E" w:rsidRDefault="007C4EC2" w:rsidP="007C4EC2">
      <w:pPr>
        <w:pStyle w:val="Ttulo3"/>
        <w:ind w:left="851" w:hanging="851"/>
      </w:pPr>
      <w:r w:rsidRPr="00524B0E">
        <w:t>Texto - deverá conter introdução, corpo e conclusão.</w:t>
      </w:r>
    </w:p>
    <w:p w14:paraId="56790B73" w14:textId="77777777" w:rsidR="007C4EC2" w:rsidRPr="00524B0E" w:rsidRDefault="007C4EC2" w:rsidP="007C4EC2">
      <w:pPr>
        <w:pStyle w:val="Ttulo3"/>
        <w:numPr>
          <w:ilvl w:val="0"/>
          <w:numId w:val="0"/>
        </w:numPr>
        <w:ind w:left="851"/>
      </w:pPr>
    </w:p>
    <w:p w14:paraId="7CB91CEE" w14:textId="77777777" w:rsidR="007C4EC2" w:rsidRPr="00524B0E" w:rsidRDefault="007C4EC2" w:rsidP="007C4EC2">
      <w:pPr>
        <w:pStyle w:val="Ttulo3"/>
        <w:ind w:left="851" w:hanging="851"/>
      </w:pPr>
      <w:r w:rsidRPr="00524B0E">
        <w:t>Apêndices e Anexos (NBR 6029) - matéria acrescentada no final do documento, a título de esclarecimento ou complementação.</w:t>
      </w:r>
    </w:p>
    <w:p w14:paraId="6497D4B7" w14:textId="77777777" w:rsidR="007C4EC2" w:rsidRPr="00524B0E" w:rsidRDefault="007C4EC2" w:rsidP="007C4EC2">
      <w:pPr>
        <w:pStyle w:val="Ttulo3"/>
        <w:numPr>
          <w:ilvl w:val="0"/>
          <w:numId w:val="0"/>
        </w:numPr>
        <w:ind w:left="851"/>
      </w:pPr>
    </w:p>
    <w:p w14:paraId="2FC84CDE" w14:textId="77777777" w:rsidR="007C4EC2" w:rsidRPr="00524B0E" w:rsidRDefault="007C4EC2" w:rsidP="007C4EC2">
      <w:pPr>
        <w:pStyle w:val="Ttulo3"/>
        <w:ind w:left="851" w:hanging="851"/>
      </w:pPr>
      <w:r w:rsidRPr="00524B0E">
        <w:t>Referências Bibliográficas (NBR 6023) - elaboradas a partir do material consultado, devem vir dispostas em ordem alfabética.</w:t>
      </w:r>
    </w:p>
    <w:p w14:paraId="3239B911" w14:textId="77777777" w:rsidR="007C4EC2" w:rsidRPr="00524B0E" w:rsidRDefault="007C4EC2" w:rsidP="007C4EC2">
      <w:pPr>
        <w:rPr>
          <w:szCs w:val="20"/>
        </w:rPr>
      </w:pPr>
    </w:p>
    <w:p w14:paraId="6B7D8189" w14:textId="77777777" w:rsidR="007C4EC2" w:rsidRPr="00524B0E" w:rsidRDefault="007C4EC2" w:rsidP="007C4EC2">
      <w:pPr>
        <w:pStyle w:val="Ttulo2"/>
        <w:tabs>
          <w:tab w:val="left" w:pos="851"/>
        </w:tabs>
        <w:ind w:left="851" w:hanging="851"/>
      </w:pPr>
      <w:r w:rsidRPr="00524B0E">
        <w:t>Disposição - A documentação deverá estar disposta segundo os padrões enunciados a seguir:</w:t>
      </w:r>
    </w:p>
    <w:p w14:paraId="48DF6618" w14:textId="77777777" w:rsidR="007C4EC2" w:rsidRPr="00524B0E" w:rsidRDefault="007C4EC2" w:rsidP="007C4EC2">
      <w:pPr>
        <w:rPr>
          <w:szCs w:val="20"/>
        </w:rPr>
      </w:pPr>
    </w:p>
    <w:p w14:paraId="3D5C9457" w14:textId="77777777" w:rsidR="007C4EC2" w:rsidRPr="00524B0E" w:rsidRDefault="007C4EC2" w:rsidP="007C4EC2">
      <w:pPr>
        <w:pStyle w:val="Ttulo3"/>
        <w:ind w:left="851" w:hanging="851"/>
      </w:pPr>
      <w:r w:rsidRPr="00524B0E">
        <w:t>Formatos de papel (NBR 5339):</w:t>
      </w:r>
    </w:p>
    <w:p w14:paraId="23B39D7B" w14:textId="77777777" w:rsidR="007C4EC2" w:rsidRPr="00524B0E" w:rsidRDefault="007C4EC2" w:rsidP="007C4EC2">
      <w:pPr>
        <w:rPr>
          <w:szCs w:val="20"/>
        </w:rPr>
      </w:pPr>
    </w:p>
    <w:p w14:paraId="3CAD4349" w14:textId="77777777" w:rsidR="007C4EC2" w:rsidRPr="00524B0E" w:rsidRDefault="007C4EC2" w:rsidP="007C4EC2">
      <w:pPr>
        <w:pStyle w:val="PargrafodaLista"/>
        <w:numPr>
          <w:ilvl w:val="1"/>
          <w:numId w:val="44"/>
        </w:numPr>
        <w:ind w:left="1418" w:hanging="425"/>
        <w:rPr>
          <w:szCs w:val="20"/>
        </w:rPr>
      </w:pPr>
      <w:r w:rsidRPr="00524B0E">
        <w:rPr>
          <w:szCs w:val="20"/>
        </w:rPr>
        <w:t>Os desenhos e plantas dos trabalhos deverão ser produzidos em formato A1;</w:t>
      </w:r>
    </w:p>
    <w:p w14:paraId="5DFB2BEC" w14:textId="77777777" w:rsidR="007C4EC2" w:rsidRPr="00524B0E" w:rsidRDefault="007C4EC2" w:rsidP="007C4EC2">
      <w:pPr>
        <w:pStyle w:val="PargrafodaLista"/>
        <w:numPr>
          <w:ilvl w:val="1"/>
          <w:numId w:val="44"/>
        </w:numPr>
        <w:ind w:left="1418" w:hanging="425"/>
        <w:rPr>
          <w:szCs w:val="20"/>
        </w:rPr>
      </w:pPr>
      <w:r w:rsidRPr="00524B0E">
        <w:rPr>
          <w:szCs w:val="20"/>
        </w:rPr>
        <w:t>Especificações, memórias de cálculo, estudos e texto deverão estar em formato A4.</w:t>
      </w:r>
    </w:p>
    <w:p w14:paraId="07D0E5DD" w14:textId="77777777" w:rsidR="007C4EC2" w:rsidRPr="00524B0E" w:rsidRDefault="007C4EC2" w:rsidP="007C4EC2">
      <w:pPr>
        <w:ind w:left="1418" w:hanging="425"/>
        <w:rPr>
          <w:szCs w:val="20"/>
        </w:rPr>
      </w:pPr>
    </w:p>
    <w:p w14:paraId="740EFCB0" w14:textId="77777777" w:rsidR="007C4EC2" w:rsidRPr="00524B0E" w:rsidRDefault="007C4EC2" w:rsidP="007C4EC2">
      <w:pPr>
        <w:pStyle w:val="Ttulo3"/>
        <w:ind w:left="851" w:hanging="851"/>
      </w:pPr>
      <w:r w:rsidRPr="00524B0E">
        <w:t>Paginação e Numeração:</w:t>
      </w:r>
    </w:p>
    <w:p w14:paraId="7E00EEFC" w14:textId="77777777" w:rsidR="007C4EC2" w:rsidRPr="00524B0E" w:rsidRDefault="007C4EC2" w:rsidP="007C4EC2">
      <w:pPr>
        <w:rPr>
          <w:szCs w:val="20"/>
        </w:rPr>
      </w:pPr>
    </w:p>
    <w:p w14:paraId="04DD2DEA" w14:textId="77777777" w:rsidR="007C4EC2" w:rsidRPr="00524B0E" w:rsidRDefault="007C4EC2" w:rsidP="007C4EC2">
      <w:pPr>
        <w:ind w:left="1418" w:hanging="425"/>
        <w:contextualSpacing/>
        <w:rPr>
          <w:szCs w:val="20"/>
        </w:rPr>
      </w:pPr>
      <w:r w:rsidRPr="00524B0E">
        <w:rPr>
          <w:szCs w:val="20"/>
        </w:rPr>
        <w:t>a)</w:t>
      </w:r>
      <w:r w:rsidRPr="00524B0E">
        <w:rPr>
          <w:szCs w:val="20"/>
        </w:rPr>
        <w:tab/>
        <w:t>A numeração das páginas deverá ser feita a partir da primeira página, excluída a capa;</w:t>
      </w:r>
    </w:p>
    <w:p w14:paraId="343720EE" w14:textId="77777777" w:rsidR="007C4EC2" w:rsidRPr="00524B0E" w:rsidRDefault="007C4EC2" w:rsidP="007C4EC2">
      <w:pPr>
        <w:ind w:left="1418" w:hanging="425"/>
        <w:contextualSpacing/>
        <w:rPr>
          <w:szCs w:val="20"/>
        </w:rPr>
      </w:pPr>
      <w:r w:rsidRPr="00524B0E">
        <w:rPr>
          <w:szCs w:val="20"/>
        </w:rPr>
        <w:t>b)</w:t>
      </w:r>
      <w:r w:rsidRPr="00524B0E">
        <w:rPr>
          <w:szCs w:val="20"/>
        </w:rPr>
        <w:tab/>
        <w:t>A numeração deverá ser contínua e em algarismos arábicos.</w:t>
      </w:r>
    </w:p>
    <w:p w14:paraId="41F729C5" w14:textId="77777777" w:rsidR="007C4EC2" w:rsidRPr="00524B0E" w:rsidRDefault="007C4EC2" w:rsidP="007C4EC2">
      <w:pPr>
        <w:rPr>
          <w:szCs w:val="20"/>
        </w:rPr>
      </w:pPr>
    </w:p>
    <w:p w14:paraId="420A4634" w14:textId="77777777" w:rsidR="007C4EC2" w:rsidRPr="00524B0E" w:rsidRDefault="007C4EC2" w:rsidP="007C4EC2">
      <w:pPr>
        <w:pStyle w:val="Ttulo3"/>
        <w:ind w:left="851" w:hanging="851"/>
      </w:pPr>
      <w:r w:rsidRPr="00524B0E">
        <w:t>Formulários e Tabelas - Estes dispositivos deverão seguir os seguintes padrões:</w:t>
      </w:r>
    </w:p>
    <w:p w14:paraId="1F34185A" w14:textId="77777777" w:rsidR="007C4EC2" w:rsidRPr="00524B0E" w:rsidRDefault="007C4EC2" w:rsidP="007C4EC2">
      <w:pPr>
        <w:rPr>
          <w:szCs w:val="20"/>
        </w:rPr>
      </w:pPr>
    </w:p>
    <w:p w14:paraId="2C96F7E8" w14:textId="77777777" w:rsidR="007C4EC2" w:rsidRPr="00524B0E" w:rsidRDefault="007C4EC2" w:rsidP="007C4EC2">
      <w:pPr>
        <w:pStyle w:val="PargrafodaLista"/>
        <w:numPr>
          <w:ilvl w:val="0"/>
          <w:numId w:val="46"/>
        </w:numPr>
        <w:ind w:left="1418" w:hanging="425"/>
        <w:rPr>
          <w:szCs w:val="20"/>
        </w:rPr>
      </w:pPr>
      <w:r w:rsidRPr="00524B0E">
        <w:rPr>
          <w:szCs w:val="20"/>
        </w:rPr>
        <w:t>obedecer às Normas de Apresentação Tabular do IBGE;</w:t>
      </w:r>
    </w:p>
    <w:p w14:paraId="36B15680" w14:textId="5F239241" w:rsidR="007C4EC2" w:rsidRPr="00524B0E" w:rsidRDefault="007C4EC2" w:rsidP="007C4EC2">
      <w:pPr>
        <w:pStyle w:val="PargrafodaLista"/>
        <w:numPr>
          <w:ilvl w:val="0"/>
          <w:numId w:val="46"/>
        </w:numPr>
        <w:ind w:left="1418" w:hanging="425"/>
        <w:rPr>
          <w:szCs w:val="20"/>
        </w:rPr>
      </w:pPr>
      <w:r w:rsidRPr="00524B0E">
        <w:rPr>
          <w:szCs w:val="20"/>
        </w:rPr>
        <w:t xml:space="preserve">Serem numerados, em algarismos </w:t>
      </w:r>
      <w:r w:rsidR="000104AF">
        <w:rPr>
          <w:szCs w:val="20"/>
        </w:rPr>
        <w:t>arábicos</w:t>
      </w:r>
      <w:r w:rsidRPr="00524B0E">
        <w:rPr>
          <w:szCs w:val="20"/>
        </w:rPr>
        <w:t>, de acordo com as respectivas seções, em sequência no texto, logo após a primeira citação referente ao formulário ou tabela;</w:t>
      </w:r>
    </w:p>
    <w:p w14:paraId="4C503076" w14:textId="77777777" w:rsidR="007C4EC2" w:rsidRPr="00524B0E" w:rsidRDefault="007C4EC2" w:rsidP="007C4EC2">
      <w:pPr>
        <w:pStyle w:val="PargrafodaLista"/>
        <w:numPr>
          <w:ilvl w:val="0"/>
          <w:numId w:val="46"/>
        </w:numPr>
        <w:ind w:left="1418" w:hanging="425"/>
        <w:rPr>
          <w:szCs w:val="20"/>
        </w:rPr>
      </w:pPr>
      <w:r w:rsidRPr="00524B0E">
        <w:rPr>
          <w:szCs w:val="20"/>
        </w:rPr>
        <w:t>Apresentar título;</w:t>
      </w:r>
    </w:p>
    <w:p w14:paraId="3B5FEF0B" w14:textId="77777777" w:rsidR="007C4EC2" w:rsidRPr="00524B0E" w:rsidRDefault="007C4EC2" w:rsidP="007C4EC2">
      <w:pPr>
        <w:pStyle w:val="PargrafodaLista"/>
        <w:numPr>
          <w:ilvl w:val="0"/>
          <w:numId w:val="46"/>
        </w:numPr>
        <w:ind w:left="1418" w:hanging="425"/>
        <w:rPr>
          <w:szCs w:val="20"/>
        </w:rPr>
      </w:pPr>
      <w:r w:rsidRPr="00524B0E">
        <w:rPr>
          <w:szCs w:val="20"/>
        </w:rPr>
        <w:t>Apresentar citações da fonte.</w:t>
      </w:r>
    </w:p>
    <w:p w14:paraId="6A623A1B" w14:textId="77777777" w:rsidR="007C4EC2" w:rsidRPr="00524B0E" w:rsidRDefault="007C4EC2" w:rsidP="007C4EC2">
      <w:pPr>
        <w:rPr>
          <w:szCs w:val="20"/>
        </w:rPr>
      </w:pPr>
    </w:p>
    <w:p w14:paraId="555C1817" w14:textId="77777777" w:rsidR="007C4EC2" w:rsidRPr="00524B0E" w:rsidRDefault="007C4EC2" w:rsidP="007C4EC2">
      <w:pPr>
        <w:pStyle w:val="Ttulo3"/>
        <w:ind w:left="851" w:hanging="851"/>
      </w:pPr>
      <w:r w:rsidRPr="00524B0E">
        <w:t>Numeração progressiva das seções de um documento (NBR 6024):</w:t>
      </w:r>
    </w:p>
    <w:p w14:paraId="491514FA" w14:textId="77777777" w:rsidR="007C4EC2" w:rsidRPr="00524B0E" w:rsidRDefault="007C4EC2" w:rsidP="007C4EC2">
      <w:pPr>
        <w:rPr>
          <w:szCs w:val="20"/>
        </w:rPr>
      </w:pPr>
    </w:p>
    <w:p w14:paraId="48D2A6DE" w14:textId="77777777" w:rsidR="007C4EC2" w:rsidRPr="00524B0E" w:rsidRDefault="007C4EC2" w:rsidP="007C4EC2">
      <w:pPr>
        <w:pStyle w:val="PargrafodaLista"/>
        <w:numPr>
          <w:ilvl w:val="0"/>
          <w:numId w:val="47"/>
        </w:numPr>
        <w:ind w:left="1418" w:hanging="425"/>
        <w:rPr>
          <w:szCs w:val="20"/>
        </w:rPr>
      </w:pPr>
      <w:r w:rsidRPr="00524B0E">
        <w:rPr>
          <w:szCs w:val="20"/>
        </w:rPr>
        <w:t>apresentar sistema de numeração progressiva das partes do documento, de modo a permitir a exposição mais clara da matéria e a localização imediata de cada parte;</w:t>
      </w:r>
    </w:p>
    <w:p w14:paraId="545869A4" w14:textId="77777777" w:rsidR="007C4EC2" w:rsidRPr="00524B0E" w:rsidRDefault="007C4EC2" w:rsidP="007C4EC2">
      <w:pPr>
        <w:pStyle w:val="PargrafodaLista"/>
        <w:numPr>
          <w:ilvl w:val="0"/>
          <w:numId w:val="47"/>
        </w:numPr>
        <w:ind w:left="1418" w:hanging="425"/>
        <w:rPr>
          <w:szCs w:val="20"/>
        </w:rPr>
      </w:pPr>
      <w:r w:rsidRPr="00524B0E">
        <w:rPr>
          <w:szCs w:val="20"/>
        </w:rPr>
        <w:t>As seções poderão ser subdivididas, desde que não sacrifiquem a concisão do documento.</w:t>
      </w:r>
    </w:p>
    <w:p w14:paraId="5ED98DFF" w14:textId="77777777" w:rsidR="007C4EC2" w:rsidRPr="00524B0E" w:rsidRDefault="007C4EC2" w:rsidP="007C4EC2">
      <w:pPr>
        <w:rPr>
          <w:szCs w:val="20"/>
        </w:rPr>
      </w:pPr>
    </w:p>
    <w:p w14:paraId="5B294C2C" w14:textId="77777777" w:rsidR="007C4EC2" w:rsidRPr="00524B0E" w:rsidRDefault="007C4EC2" w:rsidP="007C4EC2">
      <w:pPr>
        <w:pStyle w:val="Ttulo3"/>
        <w:ind w:left="851" w:hanging="851"/>
      </w:pPr>
      <w:r w:rsidRPr="00524B0E">
        <w:lastRenderedPageBreak/>
        <w:t>Referências - Indicar, em cada documento, aqueles que lhes são referentes.</w:t>
      </w:r>
    </w:p>
    <w:p w14:paraId="5A5C1A56" w14:textId="77777777" w:rsidR="007C4EC2" w:rsidRPr="00524B0E" w:rsidRDefault="007C4EC2" w:rsidP="007C4EC2">
      <w:pPr>
        <w:rPr>
          <w:szCs w:val="20"/>
        </w:rPr>
      </w:pPr>
    </w:p>
    <w:p w14:paraId="1A6B33BB" w14:textId="77777777" w:rsidR="007C4EC2" w:rsidRPr="00524B0E" w:rsidRDefault="007C4EC2" w:rsidP="007C4EC2">
      <w:pPr>
        <w:pStyle w:val="Ttulo3"/>
        <w:ind w:left="851" w:hanging="851"/>
      </w:pPr>
      <w:r w:rsidRPr="00524B0E">
        <w:t>Revisão de documentos - Os documentos revistos deverão ter indicação e apresentarem, em local específico, a descrição das alterações efetuadas.</w:t>
      </w:r>
    </w:p>
    <w:p w14:paraId="1DAC4249" w14:textId="77777777" w:rsidR="007C4EC2" w:rsidRPr="00524B0E" w:rsidRDefault="007C4EC2" w:rsidP="007C4EC2">
      <w:pPr>
        <w:rPr>
          <w:szCs w:val="20"/>
        </w:rPr>
      </w:pPr>
    </w:p>
    <w:p w14:paraId="7477AA95" w14:textId="77777777" w:rsidR="007C4EC2" w:rsidRPr="00524B0E" w:rsidRDefault="007C4EC2" w:rsidP="007C4EC2">
      <w:pPr>
        <w:pStyle w:val="Ttulo3"/>
        <w:ind w:left="851" w:hanging="851"/>
      </w:pPr>
      <w:r w:rsidRPr="00524B0E">
        <w:t>Escala (NBR 5984) - A escala do desenho deverá, obrigatoriamente, constar na legenda.</w:t>
      </w:r>
    </w:p>
    <w:p w14:paraId="2DD7FB95" w14:textId="77777777" w:rsidR="007C4EC2" w:rsidRPr="00524B0E" w:rsidRDefault="007C4EC2" w:rsidP="007C4EC2">
      <w:pPr>
        <w:rPr>
          <w:szCs w:val="20"/>
        </w:rPr>
      </w:pPr>
    </w:p>
    <w:p w14:paraId="51DB5ADF" w14:textId="77777777" w:rsidR="007C4EC2" w:rsidRPr="00524B0E" w:rsidRDefault="007C4EC2" w:rsidP="007C4EC2">
      <w:pPr>
        <w:pStyle w:val="Ttulo3"/>
        <w:ind w:left="851" w:hanging="851"/>
      </w:pPr>
      <w:r w:rsidRPr="00524B0E">
        <w:t>Legendas (NBR 5984) - As legendas utilizadas deverão seguir os seguintes padrões:</w:t>
      </w:r>
    </w:p>
    <w:p w14:paraId="6739EB62" w14:textId="77777777" w:rsidR="007C4EC2" w:rsidRPr="00524B0E" w:rsidRDefault="007C4EC2" w:rsidP="007C4EC2">
      <w:pPr>
        <w:rPr>
          <w:szCs w:val="20"/>
        </w:rPr>
      </w:pPr>
    </w:p>
    <w:p w14:paraId="34080EA8" w14:textId="77777777" w:rsidR="007C4EC2" w:rsidRDefault="007C4EC2" w:rsidP="007C4EC2">
      <w:pPr>
        <w:pStyle w:val="PargrafodaLista"/>
        <w:numPr>
          <w:ilvl w:val="0"/>
          <w:numId w:val="48"/>
        </w:numPr>
        <w:ind w:left="1418" w:hanging="425"/>
        <w:rPr>
          <w:szCs w:val="20"/>
        </w:rPr>
      </w:pPr>
      <w:r w:rsidRPr="00524B0E">
        <w:rPr>
          <w:szCs w:val="20"/>
        </w:rPr>
        <w:t>As folhas de documentos (desenho, lista ou especificação) deverão conter, na extremidade inferior direita, um quadro destinado à legenda, contendo, além do título, as indicações necessárias à sua identificação e interpretação;</w:t>
      </w:r>
    </w:p>
    <w:p w14:paraId="5AB34CF9" w14:textId="4B3923B6" w:rsidR="00D70E59" w:rsidRPr="00524B0E" w:rsidRDefault="00D70E59" w:rsidP="007C4EC2">
      <w:pPr>
        <w:pStyle w:val="PargrafodaLista"/>
        <w:numPr>
          <w:ilvl w:val="0"/>
          <w:numId w:val="48"/>
        </w:numPr>
        <w:ind w:left="1418" w:hanging="425"/>
        <w:rPr>
          <w:szCs w:val="20"/>
        </w:rPr>
      </w:pPr>
      <w:r>
        <w:t>A</w:t>
      </w:r>
      <w:r w:rsidRPr="00304CDC">
        <w:t xml:space="preserve"> legenda apresentará a disposição mais conveniente à natureza do respectivo documento, não ultrapassando a largura de 175 mm</w:t>
      </w:r>
      <w:r>
        <w:t>;</w:t>
      </w:r>
    </w:p>
    <w:p w14:paraId="342706C4" w14:textId="77777777" w:rsidR="007C4EC2" w:rsidRPr="00524B0E" w:rsidRDefault="007C4EC2" w:rsidP="007C4EC2">
      <w:pPr>
        <w:pStyle w:val="PargrafodaLista"/>
        <w:numPr>
          <w:ilvl w:val="0"/>
          <w:numId w:val="48"/>
        </w:numPr>
        <w:ind w:left="1418" w:hanging="425"/>
        <w:rPr>
          <w:szCs w:val="20"/>
        </w:rPr>
      </w:pPr>
      <w:r w:rsidRPr="00524B0E">
        <w:rPr>
          <w:szCs w:val="20"/>
        </w:rPr>
        <w:t>Deverão conter, no mínimo, as seguintes indicações, indispensáveis para um determinado tipo de documento:</w:t>
      </w:r>
    </w:p>
    <w:p w14:paraId="583B6ED5" w14:textId="77777777" w:rsidR="007C4EC2" w:rsidRPr="00524B0E" w:rsidRDefault="007C4EC2" w:rsidP="007C4EC2">
      <w:pPr>
        <w:pStyle w:val="PargrafodaLista"/>
        <w:numPr>
          <w:ilvl w:val="0"/>
          <w:numId w:val="45"/>
        </w:numPr>
        <w:ind w:left="1843" w:hanging="425"/>
        <w:rPr>
          <w:szCs w:val="20"/>
        </w:rPr>
      </w:pPr>
      <w:r w:rsidRPr="00524B0E">
        <w:rPr>
          <w:szCs w:val="20"/>
        </w:rPr>
        <w:t>Codevasf;</w:t>
      </w:r>
    </w:p>
    <w:p w14:paraId="7B17D537" w14:textId="77777777" w:rsidR="007C4EC2" w:rsidRPr="00524B0E" w:rsidRDefault="007C4EC2" w:rsidP="007C4EC2">
      <w:pPr>
        <w:pStyle w:val="PargrafodaLista"/>
        <w:numPr>
          <w:ilvl w:val="0"/>
          <w:numId w:val="45"/>
        </w:numPr>
        <w:ind w:left="1843" w:hanging="425"/>
        <w:rPr>
          <w:szCs w:val="20"/>
        </w:rPr>
      </w:pPr>
      <w:r w:rsidRPr="00524B0E">
        <w:rPr>
          <w:szCs w:val="20"/>
        </w:rPr>
        <w:t>Título do projeto;</w:t>
      </w:r>
    </w:p>
    <w:p w14:paraId="5C5B9823" w14:textId="77777777" w:rsidR="007C4EC2" w:rsidRPr="00524B0E" w:rsidRDefault="007C4EC2" w:rsidP="007C4EC2">
      <w:pPr>
        <w:pStyle w:val="PargrafodaLista"/>
        <w:numPr>
          <w:ilvl w:val="0"/>
          <w:numId w:val="45"/>
        </w:numPr>
        <w:ind w:left="1843" w:hanging="425"/>
        <w:rPr>
          <w:szCs w:val="20"/>
        </w:rPr>
      </w:pPr>
      <w:r w:rsidRPr="00524B0E">
        <w:rPr>
          <w:szCs w:val="20"/>
        </w:rPr>
        <w:t>Título do documento;</w:t>
      </w:r>
    </w:p>
    <w:p w14:paraId="40E86BFA" w14:textId="77777777" w:rsidR="007C4EC2" w:rsidRPr="00524B0E" w:rsidRDefault="007C4EC2" w:rsidP="007C4EC2">
      <w:pPr>
        <w:pStyle w:val="PargrafodaLista"/>
        <w:numPr>
          <w:ilvl w:val="0"/>
          <w:numId w:val="45"/>
        </w:numPr>
        <w:ind w:left="1843" w:hanging="425"/>
        <w:rPr>
          <w:szCs w:val="20"/>
        </w:rPr>
      </w:pPr>
      <w:r w:rsidRPr="00524B0E">
        <w:rPr>
          <w:szCs w:val="20"/>
        </w:rPr>
        <w:t>Data (mês / ano);</w:t>
      </w:r>
    </w:p>
    <w:p w14:paraId="2F8339ED" w14:textId="77777777" w:rsidR="007C4EC2" w:rsidRPr="00524B0E" w:rsidRDefault="007C4EC2" w:rsidP="007C4EC2">
      <w:pPr>
        <w:pStyle w:val="PargrafodaLista"/>
        <w:numPr>
          <w:ilvl w:val="0"/>
          <w:numId w:val="45"/>
        </w:numPr>
        <w:ind w:left="1843" w:hanging="425"/>
        <w:rPr>
          <w:szCs w:val="20"/>
        </w:rPr>
      </w:pPr>
      <w:r w:rsidRPr="00524B0E">
        <w:rPr>
          <w:szCs w:val="20"/>
        </w:rPr>
        <w:t>Nome da CONTRATADA;</w:t>
      </w:r>
    </w:p>
    <w:p w14:paraId="58520659" w14:textId="77777777" w:rsidR="007C4EC2" w:rsidRPr="00524B0E" w:rsidRDefault="007C4EC2" w:rsidP="007C4EC2">
      <w:pPr>
        <w:pStyle w:val="PargrafodaLista"/>
        <w:numPr>
          <w:ilvl w:val="0"/>
          <w:numId w:val="45"/>
        </w:numPr>
        <w:ind w:left="1843" w:hanging="425"/>
        <w:rPr>
          <w:szCs w:val="20"/>
        </w:rPr>
      </w:pPr>
      <w:r w:rsidRPr="00524B0E">
        <w:rPr>
          <w:szCs w:val="20"/>
        </w:rPr>
        <w:t>Indicação de “substitui” ou “substituído por”, quando for o caso;</w:t>
      </w:r>
    </w:p>
    <w:p w14:paraId="5DCA6896" w14:textId="77777777" w:rsidR="007C4EC2" w:rsidRPr="00524B0E" w:rsidRDefault="007C4EC2" w:rsidP="007C4EC2">
      <w:pPr>
        <w:pStyle w:val="PargrafodaLista"/>
        <w:numPr>
          <w:ilvl w:val="0"/>
          <w:numId w:val="45"/>
        </w:numPr>
        <w:ind w:left="1843" w:hanging="425"/>
        <w:rPr>
          <w:szCs w:val="20"/>
        </w:rPr>
      </w:pPr>
      <w:r w:rsidRPr="00524B0E">
        <w:rPr>
          <w:szCs w:val="20"/>
        </w:rPr>
        <w:t>Assinaturas dos responsáveis pelo documento (projeto; desenho; verificação e aprovação);</w:t>
      </w:r>
    </w:p>
    <w:p w14:paraId="391B1DAE" w14:textId="77777777" w:rsidR="007C4EC2" w:rsidRPr="00524B0E" w:rsidRDefault="007C4EC2" w:rsidP="007C4EC2">
      <w:pPr>
        <w:pStyle w:val="PargrafodaLista"/>
        <w:numPr>
          <w:ilvl w:val="0"/>
          <w:numId w:val="45"/>
        </w:numPr>
        <w:ind w:left="1843" w:hanging="425"/>
        <w:rPr>
          <w:szCs w:val="20"/>
        </w:rPr>
      </w:pPr>
      <w:r w:rsidRPr="00524B0E">
        <w:rPr>
          <w:szCs w:val="20"/>
        </w:rPr>
        <w:t>Número de revisão;</w:t>
      </w:r>
    </w:p>
    <w:p w14:paraId="604E7839" w14:textId="77777777" w:rsidR="007C4EC2" w:rsidRPr="00524B0E" w:rsidRDefault="007C4EC2" w:rsidP="007C4EC2">
      <w:pPr>
        <w:pStyle w:val="PargrafodaLista"/>
        <w:numPr>
          <w:ilvl w:val="0"/>
          <w:numId w:val="45"/>
        </w:numPr>
        <w:ind w:left="1843" w:hanging="425"/>
        <w:rPr>
          <w:szCs w:val="20"/>
        </w:rPr>
      </w:pPr>
      <w:r w:rsidRPr="00524B0E">
        <w:rPr>
          <w:szCs w:val="20"/>
        </w:rPr>
        <w:t>Escala.</w:t>
      </w:r>
    </w:p>
    <w:p w14:paraId="56E01F13" w14:textId="722C193C" w:rsidR="007C4EC2" w:rsidRPr="007C4EC2" w:rsidRDefault="007C4EC2" w:rsidP="007C4EC2">
      <w:pPr>
        <w:pStyle w:val="PargrafodaLista"/>
        <w:numPr>
          <w:ilvl w:val="0"/>
          <w:numId w:val="48"/>
        </w:numPr>
        <w:ind w:left="1418" w:hanging="425"/>
        <w:rPr>
          <w:szCs w:val="20"/>
        </w:rPr>
      </w:pPr>
      <w:r w:rsidRPr="00524B0E">
        <w:rPr>
          <w:szCs w:val="20"/>
        </w:rPr>
        <w:t>Descrição de modificações e as indicações suplementares, quando necessárias, deverão ser apresentadas acima ou à esquerda da legenda.</w:t>
      </w:r>
    </w:p>
    <w:p w14:paraId="115E066F" w14:textId="77777777" w:rsidR="007C4EC2" w:rsidRPr="00042A46" w:rsidRDefault="007C4EC2" w:rsidP="00114B05">
      <w:pPr>
        <w:ind w:left="851" w:hanging="851"/>
      </w:pPr>
    </w:p>
    <w:p w14:paraId="05CC82A3" w14:textId="77777777" w:rsidR="0003097F" w:rsidRPr="00042A46" w:rsidRDefault="0003097F" w:rsidP="0067325E">
      <w:pPr>
        <w:pStyle w:val="Ttulo1"/>
        <w:ind w:left="851" w:hanging="851"/>
      </w:pPr>
      <w:bookmarkStart w:id="60" w:name="_Toc184289285"/>
      <w:r w:rsidRPr="00042A46">
        <w:t>CONDIÇÕES GERAIS</w:t>
      </w:r>
      <w:bookmarkEnd w:id="60"/>
    </w:p>
    <w:p w14:paraId="05CC82A4" w14:textId="77777777" w:rsidR="001138A3" w:rsidRPr="00042A46" w:rsidRDefault="001138A3" w:rsidP="0067325E">
      <w:pPr>
        <w:ind w:left="851" w:hanging="851"/>
      </w:pPr>
    </w:p>
    <w:p w14:paraId="05CC82A5" w14:textId="652DD84A" w:rsidR="00C5160E" w:rsidRPr="00042A46" w:rsidRDefault="00D101E2" w:rsidP="0067325E">
      <w:pPr>
        <w:pStyle w:val="Ttulo2"/>
        <w:ind w:left="851" w:hanging="851"/>
      </w:pPr>
      <w:r w:rsidRPr="001127FA">
        <w:t>O resultado do fornecimento e execução dos serviços objeto do certame licitatório, incluindo os desenhos originais, as memórias de cálculo, as informações obtidas e os métodos desenvolvidos no contexto dos serviços de apoio, serão de propriedade da Codevasf, e seu uso por terceiros só se realizará por expressa autorização desta</w:t>
      </w:r>
      <w:r w:rsidR="00C5160E" w:rsidRPr="00042A46">
        <w:t>.</w:t>
      </w:r>
    </w:p>
    <w:p w14:paraId="05CC82A6" w14:textId="77777777" w:rsidR="00C5160E" w:rsidRPr="00042A46" w:rsidRDefault="00C5160E" w:rsidP="0067325E">
      <w:pPr>
        <w:pStyle w:val="Ttulo2"/>
        <w:numPr>
          <w:ilvl w:val="0"/>
          <w:numId w:val="0"/>
        </w:numPr>
        <w:ind w:left="851" w:hanging="851"/>
      </w:pPr>
    </w:p>
    <w:p w14:paraId="05CC82A7" w14:textId="77777777" w:rsidR="0003097F" w:rsidRPr="00042A46" w:rsidRDefault="0003097F" w:rsidP="0067325E">
      <w:pPr>
        <w:pStyle w:val="Ttulo2"/>
        <w:ind w:left="851" w:hanging="851"/>
      </w:pPr>
      <w:r w:rsidRPr="00042A46">
        <w:t>Este</w:t>
      </w:r>
      <w:r w:rsidR="007370D9" w:rsidRPr="00042A46">
        <w:t xml:space="preserve"> Termo</w:t>
      </w:r>
      <w:r w:rsidRPr="00042A46">
        <w:t xml:space="preserve"> de Referência e seus anexos farão parte integrante do contrato a ser firmado com a </w:t>
      </w:r>
      <w:r w:rsidR="0098597C" w:rsidRPr="00042A46">
        <w:t>CONTRATADA</w:t>
      </w:r>
      <w:r w:rsidRPr="00042A46">
        <w:t>, independente de transições.</w:t>
      </w:r>
    </w:p>
    <w:p w14:paraId="3FD2666D" w14:textId="77777777" w:rsidR="00C15665" w:rsidRPr="00042A46" w:rsidRDefault="00C15665" w:rsidP="0003097F">
      <w:pPr>
        <w:rPr>
          <w:szCs w:val="20"/>
        </w:rPr>
      </w:pPr>
    </w:p>
    <w:p w14:paraId="05CC82AA" w14:textId="77777777" w:rsidR="00BD2928" w:rsidRPr="00042A46" w:rsidRDefault="00BD2928" w:rsidP="0067325E">
      <w:pPr>
        <w:pStyle w:val="Ttulo1"/>
        <w:ind w:left="851" w:hanging="851"/>
      </w:pPr>
      <w:bookmarkStart w:id="61" w:name="_Ref441139391"/>
      <w:bookmarkStart w:id="62" w:name="_Toc184289286"/>
      <w:r w:rsidRPr="00042A46">
        <w:t>ANEXOS</w:t>
      </w:r>
      <w:bookmarkEnd w:id="61"/>
      <w:bookmarkEnd w:id="62"/>
    </w:p>
    <w:p w14:paraId="05CC82AB" w14:textId="77777777" w:rsidR="00BD2928" w:rsidRPr="00042A46" w:rsidRDefault="00BD2928" w:rsidP="00BD2928">
      <w:pPr>
        <w:rPr>
          <w:szCs w:val="20"/>
        </w:rPr>
      </w:pPr>
    </w:p>
    <w:p w14:paraId="3467C76A" w14:textId="0267BE89" w:rsidR="00937BB1" w:rsidRPr="00042A46" w:rsidRDefault="00937BB1" w:rsidP="00937BB1">
      <w:pPr>
        <w:pStyle w:val="Ttulo2"/>
        <w:tabs>
          <w:tab w:val="clear" w:pos="993"/>
        </w:tabs>
        <w:ind w:left="851" w:hanging="851"/>
      </w:pPr>
      <w:r w:rsidRPr="00042A46">
        <w:t>São ainda, documentos integrantes deste Termo de Referência:</w:t>
      </w:r>
    </w:p>
    <w:p w14:paraId="74AAC092" w14:textId="77777777" w:rsidR="00937BB1" w:rsidRPr="00042A46" w:rsidRDefault="00937BB1" w:rsidP="00937BB1">
      <w:pPr>
        <w:rPr>
          <w:color w:val="FF0000"/>
          <w:szCs w:val="20"/>
        </w:rPr>
      </w:pPr>
    </w:p>
    <w:p w14:paraId="55AAA4A6" w14:textId="3116C7A8" w:rsidR="00937BB1" w:rsidRPr="008F24A8" w:rsidRDefault="00937BB1" w:rsidP="007C4EC2">
      <w:pPr>
        <w:pStyle w:val="PargrafodaLista"/>
        <w:numPr>
          <w:ilvl w:val="0"/>
          <w:numId w:val="6"/>
        </w:numPr>
        <w:ind w:left="1276" w:hanging="425"/>
        <w:rPr>
          <w:szCs w:val="20"/>
        </w:rPr>
      </w:pPr>
      <w:r w:rsidRPr="008F24A8">
        <w:fldChar w:fldCharType="begin"/>
      </w:r>
      <w:r w:rsidRPr="008F24A8">
        <w:instrText xml:space="preserve"> REF _Ref460425741 \h  \* MERGEFORMAT </w:instrText>
      </w:r>
      <w:r w:rsidRPr="008F24A8">
        <w:fldChar w:fldCharType="separate"/>
      </w:r>
      <w:r w:rsidR="003A6D2B" w:rsidRPr="00042A46">
        <w:t xml:space="preserve">Anexo </w:t>
      </w:r>
      <w:r w:rsidR="003A6D2B">
        <w:rPr>
          <w:noProof/>
        </w:rPr>
        <w:t>I</w:t>
      </w:r>
      <w:r w:rsidR="003A6D2B" w:rsidRPr="00042A46">
        <w:t>: Justificativas</w:t>
      </w:r>
      <w:r w:rsidRPr="008F24A8">
        <w:fldChar w:fldCharType="end"/>
      </w:r>
    </w:p>
    <w:p w14:paraId="0E7B636D" w14:textId="77777777" w:rsidR="00937BB1" w:rsidRPr="008F24A8" w:rsidRDefault="00937BB1" w:rsidP="007C4EC2">
      <w:pPr>
        <w:pStyle w:val="PargrafodaLista"/>
        <w:numPr>
          <w:ilvl w:val="0"/>
          <w:numId w:val="6"/>
        </w:numPr>
        <w:ind w:left="1276" w:hanging="425"/>
        <w:rPr>
          <w:szCs w:val="20"/>
        </w:rPr>
      </w:pPr>
      <w:r w:rsidRPr="008F24A8">
        <w:t>Anexo II: Modelo de Declaração de Conhecimento do Local de Execução dos Serviços</w:t>
      </w:r>
    </w:p>
    <w:p w14:paraId="2EA20E63" w14:textId="25DF4E6A" w:rsidR="00937BB1" w:rsidRPr="008F24A8" w:rsidRDefault="00937BB1" w:rsidP="007C4EC2">
      <w:pPr>
        <w:pStyle w:val="PargrafodaLista"/>
        <w:numPr>
          <w:ilvl w:val="0"/>
          <w:numId w:val="6"/>
        </w:numPr>
        <w:ind w:left="1276" w:hanging="425"/>
        <w:rPr>
          <w:szCs w:val="20"/>
        </w:rPr>
      </w:pPr>
      <w:r w:rsidRPr="008F24A8">
        <w:t xml:space="preserve">Anexo III: </w:t>
      </w:r>
      <w:r w:rsidR="00A86DE3">
        <w:t xml:space="preserve">Planilha de Custos do </w:t>
      </w:r>
      <w:r w:rsidRPr="008F24A8">
        <w:t>Orçamento de Referência</w:t>
      </w:r>
      <w:r w:rsidR="00C25A0E">
        <w:t>,</w:t>
      </w:r>
      <w:r w:rsidR="00C25A0E" w:rsidRPr="00C25A0E">
        <w:t xml:space="preserve"> com Detalhamento dos Encargos Sociais e BDI</w:t>
      </w:r>
    </w:p>
    <w:p w14:paraId="40CAA3E9" w14:textId="6C022F26" w:rsidR="00937BB1" w:rsidRPr="008F24A8" w:rsidRDefault="00937BB1" w:rsidP="007C4EC2">
      <w:pPr>
        <w:pStyle w:val="PargrafodaLista"/>
        <w:numPr>
          <w:ilvl w:val="0"/>
          <w:numId w:val="6"/>
        </w:numPr>
        <w:ind w:left="1276" w:hanging="425"/>
        <w:rPr>
          <w:szCs w:val="20"/>
        </w:rPr>
      </w:pPr>
      <w:r w:rsidRPr="008F24A8">
        <w:t xml:space="preserve">Anexo </w:t>
      </w:r>
      <w:r w:rsidR="008F24A8" w:rsidRPr="008F24A8">
        <w:t>I</w:t>
      </w:r>
      <w:r w:rsidRPr="008F24A8">
        <w:t xml:space="preserve">V: Modelos das Planilhas de </w:t>
      </w:r>
      <w:r w:rsidR="00A86DE3">
        <w:t>Custos</w:t>
      </w:r>
    </w:p>
    <w:p w14:paraId="4B46F59B" w14:textId="05505A77" w:rsidR="00E42D6D" w:rsidRDefault="00937BB1" w:rsidP="007C4EC2">
      <w:pPr>
        <w:pStyle w:val="PargrafodaLista"/>
        <w:numPr>
          <w:ilvl w:val="0"/>
          <w:numId w:val="6"/>
        </w:numPr>
        <w:ind w:left="1276" w:hanging="425"/>
        <w:rPr>
          <w:szCs w:val="20"/>
        </w:rPr>
      </w:pPr>
      <w:r w:rsidRPr="008F24A8">
        <w:t xml:space="preserve">Anexo V: </w:t>
      </w:r>
      <w:r w:rsidRPr="008F24A8">
        <w:rPr>
          <w:szCs w:val="20"/>
        </w:rPr>
        <w:t>Matriz de Risco</w:t>
      </w:r>
      <w:r w:rsidR="00C90A6C" w:rsidRPr="008F24A8">
        <w:rPr>
          <w:szCs w:val="20"/>
        </w:rPr>
        <w:t>s</w:t>
      </w:r>
    </w:p>
    <w:p w14:paraId="067BEE40" w14:textId="765D022A" w:rsidR="00E42D6D" w:rsidRPr="00114B05" w:rsidRDefault="003D5BC3" w:rsidP="00114B05">
      <w:pPr>
        <w:pStyle w:val="PargrafodaLista"/>
        <w:numPr>
          <w:ilvl w:val="0"/>
          <w:numId w:val="6"/>
        </w:numPr>
        <w:ind w:left="1276" w:hanging="425"/>
        <w:rPr>
          <w:szCs w:val="20"/>
        </w:rPr>
      </w:pPr>
      <w:r>
        <w:rPr>
          <w:szCs w:val="20"/>
        </w:rPr>
        <w:t>Anexo VI: Especificações Técnicas</w:t>
      </w:r>
    </w:p>
    <w:p w14:paraId="694CF0B9" w14:textId="77777777" w:rsidR="00E42D6D" w:rsidRDefault="00E42D6D">
      <w:pPr>
        <w:spacing w:after="200" w:line="276" w:lineRule="auto"/>
        <w:jc w:val="left"/>
        <w:rPr>
          <w:szCs w:val="20"/>
        </w:rPr>
      </w:pPr>
    </w:p>
    <w:p w14:paraId="47BBD87A" w14:textId="77777777" w:rsidR="00E42D6D" w:rsidRPr="00332641" w:rsidRDefault="00E42D6D" w:rsidP="00E42D6D">
      <w:pPr>
        <w:rPr>
          <w:b/>
          <w:bCs/>
        </w:rPr>
      </w:pPr>
      <w:r w:rsidRPr="00332641">
        <w:rPr>
          <w:b/>
          <w:bCs/>
        </w:rPr>
        <w:t>RESPONSÁVEL PELAS INFORMAÇÕES</w:t>
      </w:r>
    </w:p>
    <w:p w14:paraId="0C6C900C" w14:textId="77777777" w:rsidR="00E42D6D" w:rsidRPr="00332641" w:rsidRDefault="00E42D6D" w:rsidP="00E42D6D">
      <w:pPr>
        <w:rPr>
          <w:b/>
          <w:bCs/>
        </w:rPr>
      </w:pPr>
    </w:p>
    <w:p w14:paraId="3BDEDA07" w14:textId="77777777" w:rsidR="00E42D6D" w:rsidRPr="00332641" w:rsidRDefault="00E42D6D" w:rsidP="00E42D6D">
      <w:pPr>
        <w:pStyle w:val="Corpodetexto"/>
        <w:rPr>
          <w:rFonts w:ascii="Arial" w:hAnsi="Arial" w:cs="Arial"/>
          <w:b w:val="0"/>
          <w:bCs/>
          <w:i w:val="0"/>
          <w:iCs/>
          <w:color w:val="FF0000"/>
          <w:lang w:eastAsia="x-none"/>
        </w:rPr>
      </w:pPr>
      <w:r w:rsidRPr="00332641">
        <w:rPr>
          <w:rFonts w:ascii="Arial" w:hAnsi="Arial" w:cs="Arial"/>
          <w:b w:val="0"/>
          <w:bCs/>
          <w:i w:val="0"/>
          <w:iCs/>
          <w:color w:val="FF0000"/>
          <w:lang w:eastAsia="x-none"/>
        </w:rPr>
        <w:t>DOCUMENTO ASSINADO ELETRONICAMENTE</w:t>
      </w:r>
    </w:p>
    <w:p w14:paraId="6F5F04D3" w14:textId="77777777" w:rsidR="00E42D6D" w:rsidRPr="00332641" w:rsidRDefault="00E42D6D" w:rsidP="00E42D6D">
      <w:pPr>
        <w:pStyle w:val="Corpodetexto"/>
        <w:rPr>
          <w:rFonts w:ascii="Arial" w:eastAsiaTheme="minorEastAsia" w:hAnsi="Arial" w:cs="Arial"/>
          <w:b w:val="0"/>
          <w:bCs/>
          <w:i w:val="0"/>
          <w:iCs/>
          <w:szCs w:val="24"/>
          <w:lang w:val="pt-BR" w:eastAsia="zh-CN"/>
        </w:rPr>
      </w:pPr>
      <w:r w:rsidRPr="00332641">
        <w:rPr>
          <w:rFonts w:ascii="Arial" w:eastAsiaTheme="minorEastAsia" w:hAnsi="Arial" w:cs="Arial"/>
          <w:bCs/>
          <w:i w:val="0"/>
          <w:iCs/>
          <w:szCs w:val="24"/>
          <w:lang w:val="pt-BR" w:eastAsia="zh-CN"/>
        </w:rPr>
        <w:t>MICKAELLY VIEIRA ALVES</w:t>
      </w:r>
    </w:p>
    <w:p w14:paraId="2B48FB07" w14:textId="77777777" w:rsidR="00E42D6D" w:rsidRPr="00332641" w:rsidRDefault="00E42D6D" w:rsidP="00E42D6D">
      <w:pPr>
        <w:pStyle w:val="Corpodetexto"/>
        <w:rPr>
          <w:rFonts w:ascii="Arial" w:eastAsiaTheme="minorEastAsia" w:hAnsi="Arial" w:cs="Arial"/>
          <w:b w:val="0"/>
          <w:bCs/>
          <w:i w:val="0"/>
          <w:iCs/>
          <w:szCs w:val="24"/>
          <w:lang w:val="pt-BR" w:eastAsia="zh-CN"/>
        </w:rPr>
      </w:pPr>
      <w:r w:rsidRPr="00332641">
        <w:rPr>
          <w:rFonts w:ascii="Arial" w:eastAsiaTheme="minorEastAsia" w:hAnsi="Arial" w:cs="Arial"/>
          <w:b w:val="0"/>
          <w:bCs/>
          <w:i w:val="0"/>
          <w:iCs/>
          <w:szCs w:val="24"/>
          <w:lang w:val="pt-BR" w:eastAsia="zh-CN"/>
        </w:rPr>
        <w:t>Analista em Desenvolvimento Regional</w:t>
      </w:r>
    </w:p>
    <w:p w14:paraId="29D3166F" w14:textId="2673ECA2" w:rsidR="00E42D6D" w:rsidRPr="00332641" w:rsidRDefault="00E42D6D" w:rsidP="00E42D6D">
      <w:pPr>
        <w:pStyle w:val="Corpodetexto"/>
        <w:rPr>
          <w:rFonts w:ascii="Arial" w:eastAsiaTheme="minorEastAsia" w:hAnsi="Arial" w:cs="Arial"/>
          <w:b w:val="0"/>
          <w:bCs/>
          <w:i w:val="0"/>
          <w:iCs/>
          <w:szCs w:val="24"/>
          <w:lang w:val="pt-BR" w:eastAsia="zh-CN"/>
        </w:rPr>
      </w:pPr>
      <w:r w:rsidRPr="00332641">
        <w:rPr>
          <w:rFonts w:ascii="Arial" w:eastAsiaTheme="minorEastAsia" w:hAnsi="Arial" w:cs="Arial"/>
          <w:b w:val="0"/>
          <w:bCs/>
          <w:i w:val="0"/>
          <w:iCs/>
          <w:szCs w:val="24"/>
          <w:lang w:val="pt-BR" w:eastAsia="zh-CN"/>
        </w:rPr>
        <w:t>5ª/GR</w:t>
      </w:r>
      <w:r w:rsidR="0096315F">
        <w:rPr>
          <w:rFonts w:ascii="Arial" w:eastAsiaTheme="minorEastAsia" w:hAnsi="Arial" w:cs="Arial"/>
          <w:b w:val="0"/>
          <w:bCs/>
          <w:i w:val="0"/>
          <w:iCs/>
          <w:szCs w:val="24"/>
          <w:lang w:val="pt-BR" w:eastAsia="zh-CN"/>
        </w:rPr>
        <w:t xml:space="preserve">R </w:t>
      </w:r>
      <w:r w:rsidRPr="00332641">
        <w:rPr>
          <w:rFonts w:ascii="Arial" w:eastAsiaTheme="minorEastAsia" w:hAnsi="Arial" w:cs="Arial"/>
          <w:b w:val="0"/>
          <w:bCs/>
          <w:i w:val="0"/>
          <w:iCs/>
          <w:szCs w:val="24"/>
          <w:lang w:val="pt-BR" w:eastAsia="zh-CN"/>
        </w:rPr>
        <w:t>– CODEVASF – 5ª/SR</w:t>
      </w:r>
    </w:p>
    <w:p w14:paraId="05CC82B1" w14:textId="5B6FC106" w:rsidR="00BD2928" w:rsidRPr="00042A46" w:rsidRDefault="00937BB1">
      <w:pPr>
        <w:spacing w:after="200" w:line="276" w:lineRule="auto"/>
        <w:jc w:val="left"/>
        <w:rPr>
          <w:szCs w:val="20"/>
        </w:rPr>
      </w:pPr>
      <w:r w:rsidRPr="00042A46">
        <w:rPr>
          <w:szCs w:val="20"/>
        </w:rPr>
        <w:br w:type="page"/>
      </w:r>
    </w:p>
    <w:p w14:paraId="05CC82B3" w14:textId="4399FBA8" w:rsidR="00AC5546" w:rsidRPr="0024787C" w:rsidRDefault="00AC5546" w:rsidP="0024787C">
      <w:pPr>
        <w:pStyle w:val="Legenda"/>
      </w:pPr>
      <w:bookmarkStart w:id="63" w:name="_Ref450205714"/>
      <w:bookmarkStart w:id="64" w:name="_Toc352230692"/>
      <w:bookmarkStart w:id="65" w:name="_Toc392675799"/>
      <w:bookmarkStart w:id="66" w:name="_Ref394333211"/>
      <w:bookmarkStart w:id="67" w:name="_Ref440982424"/>
      <w:bookmarkStart w:id="68" w:name="_Toc440982774"/>
      <w:bookmarkStart w:id="69" w:name="_Ref441155482"/>
      <w:bookmarkStart w:id="70" w:name="_Ref450206143"/>
      <w:bookmarkStart w:id="71" w:name="_Ref459708699"/>
      <w:bookmarkStart w:id="72" w:name="_Ref460425741"/>
      <w:r w:rsidRPr="00042A46">
        <w:lastRenderedPageBreak/>
        <w:t xml:space="preserve">Anexo </w:t>
      </w:r>
      <w:r w:rsidR="001D3599" w:rsidRPr="00042A46">
        <w:fldChar w:fldCharType="begin"/>
      </w:r>
      <w:r w:rsidRPr="00042A46">
        <w:instrText xml:space="preserve"> SEQ Anexo \* ROMAN </w:instrText>
      </w:r>
      <w:r w:rsidR="001D3599" w:rsidRPr="00042A46">
        <w:fldChar w:fldCharType="separate"/>
      </w:r>
      <w:r w:rsidR="003A6D2B">
        <w:t>I</w:t>
      </w:r>
      <w:r w:rsidR="001D3599" w:rsidRPr="00042A46">
        <w:fldChar w:fldCharType="end"/>
      </w:r>
      <w:bookmarkEnd w:id="63"/>
      <w:r w:rsidRPr="00042A46">
        <w:t xml:space="preserve">: </w:t>
      </w:r>
      <w:bookmarkEnd w:id="64"/>
      <w:bookmarkEnd w:id="65"/>
      <w:bookmarkEnd w:id="66"/>
      <w:bookmarkEnd w:id="67"/>
      <w:bookmarkEnd w:id="68"/>
      <w:bookmarkEnd w:id="69"/>
      <w:bookmarkEnd w:id="70"/>
      <w:bookmarkEnd w:id="71"/>
      <w:r w:rsidRPr="00042A46">
        <w:t>Justificativas</w:t>
      </w:r>
      <w:bookmarkEnd w:id="72"/>
    </w:p>
    <w:p w14:paraId="40C901DC" w14:textId="77777777" w:rsidR="0024787C" w:rsidRPr="00042A46" w:rsidRDefault="0024787C" w:rsidP="00AC5546">
      <w:pPr>
        <w:rPr>
          <w:szCs w:val="20"/>
        </w:rPr>
      </w:pPr>
    </w:p>
    <w:p w14:paraId="4C97272A" w14:textId="5ED720DF" w:rsidR="0024787C" w:rsidRDefault="00AC5546" w:rsidP="00AC5546">
      <w:pPr>
        <w:rPr>
          <w:szCs w:val="20"/>
        </w:rPr>
      </w:pPr>
      <w:r w:rsidRPr="00042A46">
        <w:rPr>
          <w:b/>
          <w:szCs w:val="20"/>
          <w:u w:val="single"/>
        </w:rPr>
        <w:t>Finalidade:</w:t>
      </w:r>
      <w:r w:rsidRPr="00042A46">
        <w:rPr>
          <w:szCs w:val="20"/>
        </w:rPr>
        <w:t xml:space="preserve"> este anexo tem por finalidade incluir exigências e particularidades em função da especificidade da obra ou serviço de engenharia, previstas no Termo de Referência e que aqui após relacionadas passam a integrar o TR.</w:t>
      </w:r>
    </w:p>
    <w:p w14:paraId="0145B645" w14:textId="77777777" w:rsidR="00595EF9" w:rsidRDefault="00595EF9" w:rsidP="00AC5546">
      <w:pPr>
        <w:rPr>
          <w:szCs w:val="20"/>
        </w:rPr>
      </w:pPr>
    </w:p>
    <w:p w14:paraId="218E91B8" w14:textId="08D62D7C" w:rsidR="00595EF9" w:rsidRPr="00595EF9" w:rsidRDefault="00595EF9" w:rsidP="00AC5546">
      <w:r w:rsidRPr="005B01DB">
        <w:rPr>
          <w:b/>
          <w:szCs w:val="20"/>
          <w:u w:val="single"/>
        </w:rPr>
        <w:t>Aprovação do Estudo Técnico Preliminar – ETP</w:t>
      </w:r>
      <w:r w:rsidRPr="005B01DB">
        <w:rPr>
          <w:szCs w:val="20"/>
        </w:rPr>
        <w:t>: O Estudo Técnico Preliminar foi aprovado por ato da autoridade competente, conforme consta nos autos deste processo.</w:t>
      </w:r>
    </w:p>
    <w:p w14:paraId="1B9FA4E5" w14:textId="77777777" w:rsidR="0024787C" w:rsidRDefault="0024787C" w:rsidP="00AC5546">
      <w:pPr>
        <w:rPr>
          <w:szCs w:val="20"/>
        </w:rPr>
      </w:pPr>
    </w:p>
    <w:p w14:paraId="497BFE01" w14:textId="77777777" w:rsidR="0097628B" w:rsidRDefault="0097628B" w:rsidP="00AC5546">
      <w:pPr>
        <w:rPr>
          <w:szCs w:val="20"/>
        </w:rPr>
      </w:pPr>
    </w:p>
    <w:p w14:paraId="1CA53F71" w14:textId="77777777" w:rsidR="0097628B" w:rsidRPr="00042A46" w:rsidRDefault="0097628B" w:rsidP="00AC5546">
      <w:pPr>
        <w:rPr>
          <w:szCs w:val="20"/>
        </w:rPr>
      </w:pPr>
    </w:p>
    <w:p w14:paraId="05CC82B6" w14:textId="7E14F16F" w:rsidR="00AC5546" w:rsidRDefault="00AC5546" w:rsidP="00595EF9">
      <w:pPr>
        <w:jc w:val="center"/>
        <w:rPr>
          <w:b/>
          <w:szCs w:val="20"/>
          <w:u w:val="single"/>
        </w:rPr>
      </w:pPr>
      <w:r w:rsidRPr="00042A46">
        <w:rPr>
          <w:b/>
          <w:szCs w:val="20"/>
          <w:u w:val="single"/>
        </w:rPr>
        <w:t>Justificativas:</w:t>
      </w:r>
    </w:p>
    <w:p w14:paraId="047F3B25" w14:textId="77777777" w:rsidR="0024787C" w:rsidRPr="00042A46" w:rsidRDefault="0024787C" w:rsidP="00AC5546">
      <w:pPr>
        <w:rPr>
          <w:b/>
          <w:szCs w:val="20"/>
          <w:u w:val="single"/>
        </w:rPr>
      </w:pPr>
    </w:p>
    <w:p w14:paraId="52EE7D10" w14:textId="77777777" w:rsidR="00280A48" w:rsidRPr="0099393F" w:rsidRDefault="00280A48" w:rsidP="00280A48">
      <w:pPr>
        <w:rPr>
          <w:b/>
          <w:szCs w:val="20"/>
          <w:u w:val="single"/>
        </w:rPr>
      </w:pPr>
      <w:r w:rsidRPr="0099393F">
        <w:rPr>
          <w:b/>
          <w:szCs w:val="20"/>
          <w:u w:val="single"/>
        </w:rPr>
        <w:t>Da escolha da solução mais adequada ao atendimento da necessidade:</w:t>
      </w:r>
    </w:p>
    <w:p w14:paraId="2240AAAD" w14:textId="77777777" w:rsidR="00280A48" w:rsidRPr="0099393F" w:rsidRDefault="00280A48" w:rsidP="00280A48">
      <w:pPr>
        <w:rPr>
          <w:b/>
          <w:szCs w:val="20"/>
          <w:u w:val="single"/>
        </w:rPr>
      </w:pPr>
    </w:p>
    <w:p w14:paraId="41997517" w14:textId="77777777" w:rsidR="00A90FAB" w:rsidRPr="00A90FAB" w:rsidRDefault="00A90FAB" w:rsidP="00A90FAB">
      <w:pPr>
        <w:rPr>
          <w:szCs w:val="20"/>
        </w:rPr>
      </w:pPr>
      <w:r w:rsidRPr="00A90FAB">
        <w:rPr>
          <w:szCs w:val="20"/>
        </w:rPr>
        <w:t xml:space="preserve">As alternativas para atendimento da demanda seriam: contratação de novos analistas; contratação de empresa para prestação de serviço. </w:t>
      </w:r>
    </w:p>
    <w:p w14:paraId="372DBF2F" w14:textId="77777777" w:rsidR="00A90FAB" w:rsidRPr="00A90FAB" w:rsidRDefault="00A90FAB" w:rsidP="00A90FAB">
      <w:pPr>
        <w:rPr>
          <w:szCs w:val="20"/>
        </w:rPr>
      </w:pPr>
    </w:p>
    <w:p w14:paraId="710C4104" w14:textId="77777777" w:rsidR="00A90FAB" w:rsidRPr="00A90FAB" w:rsidRDefault="00A90FAB" w:rsidP="00A90FAB">
      <w:pPr>
        <w:rPr>
          <w:szCs w:val="20"/>
        </w:rPr>
      </w:pPr>
      <w:r w:rsidRPr="00A90FAB">
        <w:rPr>
          <w:szCs w:val="20"/>
        </w:rPr>
        <w:t xml:space="preserve">A contratação de novos analistas teria um alto custo e tempo para execução, além disso, entraria em conflito com outras demandas, como alocação de empregados nas novas superintendências regionais, e limitação do quadro de empregados da 5ª/SR. </w:t>
      </w:r>
    </w:p>
    <w:p w14:paraId="7E273993" w14:textId="77777777" w:rsidR="00A90FAB" w:rsidRPr="00A90FAB" w:rsidRDefault="00A90FAB" w:rsidP="00A90FAB">
      <w:pPr>
        <w:rPr>
          <w:szCs w:val="20"/>
        </w:rPr>
      </w:pPr>
    </w:p>
    <w:p w14:paraId="1A70C908" w14:textId="17FFB577" w:rsidR="00280A48" w:rsidRPr="00A77A7D" w:rsidRDefault="00A90FAB" w:rsidP="00A90FAB">
      <w:pPr>
        <w:rPr>
          <w:szCs w:val="20"/>
        </w:rPr>
      </w:pPr>
      <w:r w:rsidRPr="00A90FAB">
        <w:rPr>
          <w:szCs w:val="20"/>
        </w:rPr>
        <w:t>A contratação de empresa para prestação de serviço é uma solução de baixo custo, menor tempo de execução e maior flexibilidade, comparado à contratação de novos analistas. Os custos com salários e encargos são menores no setor privado quando comparados ao setor público, o tempo de contratação é flexível e reduz-se o custo de ociosidade. Desta forma a contratação de empresa para prestação de serviço se apresenta mais vantajosa e viável.</w:t>
      </w:r>
    </w:p>
    <w:p w14:paraId="73DCF9FD" w14:textId="77777777" w:rsidR="00280A48" w:rsidRPr="0099393F" w:rsidRDefault="00280A48" w:rsidP="00280A48">
      <w:pPr>
        <w:rPr>
          <w:b/>
          <w:szCs w:val="20"/>
          <w:u w:val="single"/>
        </w:rPr>
      </w:pPr>
    </w:p>
    <w:p w14:paraId="7F6F670D" w14:textId="77777777" w:rsidR="00280A48" w:rsidRPr="0099393F" w:rsidRDefault="00280A48" w:rsidP="00280A48">
      <w:pPr>
        <w:rPr>
          <w:b/>
          <w:szCs w:val="20"/>
          <w:u w:val="single"/>
        </w:rPr>
      </w:pPr>
      <w:r w:rsidRPr="0099393F">
        <w:rPr>
          <w:b/>
          <w:szCs w:val="20"/>
          <w:u w:val="single"/>
        </w:rPr>
        <w:t>Do procedimento de pesquisa de preços realizado e dos critérios adotados para a seleção dos orçamentos formadores do valor estimado:</w:t>
      </w:r>
    </w:p>
    <w:p w14:paraId="6FD15F92" w14:textId="77777777" w:rsidR="00280A48" w:rsidRPr="0099393F" w:rsidRDefault="00280A48" w:rsidP="00280A48">
      <w:pPr>
        <w:rPr>
          <w:b/>
          <w:szCs w:val="20"/>
          <w:u w:val="single"/>
        </w:rPr>
      </w:pPr>
    </w:p>
    <w:p w14:paraId="4E4C5C00" w14:textId="30CEEC44" w:rsidR="00280A48" w:rsidRDefault="00280A48" w:rsidP="00280A48">
      <w:pPr>
        <w:rPr>
          <w:szCs w:val="20"/>
        </w:rPr>
      </w:pPr>
      <w:r w:rsidRPr="00990FD6">
        <w:rPr>
          <w:szCs w:val="20"/>
        </w:rPr>
        <w:t xml:space="preserve">O valor estimado para a contratação foi elaborado com </w:t>
      </w:r>
      <w:r w:rsidRPr="00362A69">
        <w:rPr>
          <w:szCs w:val="20"/>
        </w:rPr>
        <w:t xml:space="preserve">base no Sistema de Custos Rodoviários do DNIT – SICRO de </w:t>
      </w:r>
      <w:r w:rsidR="0096315F">
        <w:rPr>
          <w:szCs w:val="20"/>
        </w:rPr>
        <w:t>janeiro</w:t>
      </w:r>
      <w:r w:rsidRPr="00362A69">
        <w:rPr>
          <w:szCs w:val="20"/>
        </w:rPr>
        <w:t>/202</w:t>
      </w:r>
      <w:r w:rsidR="0096315F">
        <w:rPr>
          <w:szCs w:val="20"/>
        </w:rPr>
        <w:t>5 (</w:t>
      </w:r>
      <w:r w:rsidR="0096315F" w:rsidRPr="0096315F">
        <w:rPr>
          <w:szCs w:val="20"/>
        </w:rPr>
        <w:t>sendo este o relatório mais atualizado disponível até junho de 2025, data da revisão dos preços</w:t>
      </w:r>
      <w:r w:rsidR="0096315F">
        <w:rPr>
          <w:szCs w:val="20"/>
        </w:rPr>
        <w:t>)</w:t>
      </w:r>
      <w:r w:rsidRPr="00362A69">
        <w:rPr>
          <w:szCs w:val="20"/>
        </w:rPr>
        <w:t>, não desonerado, a</w:t>
      </w:r>
      <w:r w:rsidRPr="00C90C7C">
        <w:rPr>
          <w:szCs w:val="20"/>
        </w:rPr>
        <w:t>tendendo ao disposto na Lei nº 13.303, de 30/06/2016, e no Decreto nº 7.983, de 08/04/2013, já inclusos</w:t>
      </w:r>
      <w:r w:rsidRPr="00990FD6">
        <w:rPr>
          <w:szCs w:val="20"/>
        </w:rPr>
        <w:t xml:space="preserve"> encargos sociais, taxas, impostos </w:t>
      </w:r>
      <w:r w:rsidR="00A90FAB">
        <w:rPr>
          <w:szCs w:val="20"/>
        </w:rPr>
        <w:t>e remuneração da contratada</w:t>
      </w:r>
      <w:r w:rsidRPr="00A77A7D">
        <w:rPr>
          <w:szCs w:val="20"/>
        </w:rPr>
        <w:t>.</w:t>
      </w:r>
    </w:p>
    <w:p w14:paraId="16919466" w14:textId="77777777" w:rsidR="00280A48" w:rsidRPr="0099393F" w:rsidRDefault="00280A48" w:rsidP="00280A48">
      <w:pPr>
        <w:rPr>
          <w:b/>
          <w:szCs w:val="20"/>
          <w:u w:val="single"/>
        </w:rPr>
      </w:pPr>
    </w:p>
    <w:p w14:paraId="69F6DCED" w14:textId="77777777" w:rsidR="00280A48" w:rsidRPr="0099393F" w:rsidRDefault="00280A48" w:rsidP="00280A48">
      <w:pPr>
        <w:rPr>
          <w:b/>
          <w:szCs w:val="20"/>
          <w:u w:val="single"/>
        </w:rPr>
      </w:pPr>
      <w:r w:rsidRPr="0099393F">
        <w:rPr>
          <w:b/>
          <w:szCs w:val="20"/>
          <w:u w:val="single"/>
        </w:rPr>
        <w:t>Dos requisitos de aceitação:</w:t>
      </w:r>
    </w:p>
    <w:p w14:paraId="3E866210" w14:textId="77777777" w:rsidR="00280A48" w:rsidRPr="0099393F" w:rsidRDefault="00280A48" w:rsidP="00280A48">
      <w:pPr>
        <w:rPr>
          <w:b/>
          <w:szCs w:val="20"/>
          <w:u w:val="single"/>
        </w:rPr>
      </w:pPr>
    </w:p>
    <w:p w14:paraId="446CE437" w14:textId="77777777" w:rsidR="00280A48" w:rsidRDefault="00280A48" w:rsidP="00280A48">
      <w:r>
        <w:t>Não será admitida, em qualquer hipótese, a contratação por valor superior ao definido no edital. E neste caso, qualquer proposta superior deve ser desclassificada e, não pode ser alterado no decorrer do certame, conforme Acórdão nº 7.213/2015 TCU 2º Câmara.</w:t>
      </w:r>
    </w:p>
    <w:p w14:paraId="207BFB1B" w14:textId="77777777" w:rsidR="00280A48" w:rsidRDefault="00280A48" w:rsidP="00280A48">
      <w:pPr>
        <w:rPr>
          <w:szCs w:val="20"/>
          <w:u w:val="single"/>
        </w:rPr>
      </w:pPr>
    </w:p>
    <w:p w14:paraId="4F5D0E94" w14:textId="77777777" w:rsidR="00280A48" w:rsidRPr="004D04E1" w:rsidRDefault="00280A48" w:rsidP="00280A48">
      <w:pPr>
        <w:rPr>
          <w:szCs w:val="20"/>
          <w:u w:val="single"/>
        </w:rPr>
      </w:pPr>
      <w:r w:rsidRPr="004D04E1">
        <w:rPr>
          <w:szCs w:val="20"/>
          <w:u w:val="single"/>
        </w:rPr>
        <w:t xml:space="preserve">Da exigência de capacidade econômico-financeira </w:t>
      </w:r>
    </w:p>
    <w:p w14:paraId="40052074" w14:textId="77777777" w:rsidR="00280A48" w:rsidRPr="004D04E1" w:rsidRDefault="00280A48" w:rsidP="00280A48">
      <w:pPr>
        <w:rPr>
          <w:szCs w:val="20"/>
          <w:u w:val="single"/>
        </w:rPr>
      </w:pPr>
    </w:p>
    <w:p w14:paraId="1FBAD011" w14:textId="77777777" w:rsidR="00280A48" w:rsidRPr="00B456E3" w:rsidRDefault="00280A48" w:rsidP="00280A48">
      <w:pPr>
        <w:rPr>
          <w:szCs w:val="20"/>
        </w:rPr>
      </w:pPr>
      <w:r w:rsidRPr="00B456E3">
        <w:rPr>
          <w:szCs w:val="20"/>
        </w:rPr>
        <w:t>Capital Social</w:t>
      </w:r>
    </w:p>
    <w:p w14:paraId="5CCCF26B" w14:textId="77777777" w:rsidR="00280A48" w:rsidRPr="00826B93" w:rsidRDefault="00280A48" w:rsidP="00280A48">
      <w:pPr>
        <w:rPr>
          <w:b/>
          <w:bCs/>
          <w:szCs w:val="20"/>
          <w:u w:val="single"/>
        </w:rPr>
      </w:pPr>
    </w:p>
    <w:p w14:paraId="3D7CCF55" w14:textId="77777777" w:rsidR="00280A48" w:rsidRDefault="00280A48" w:rsidP="00280A48">
      <w:pPr>
        <w:widowControl w:val="0"/>
        <w:rPr>
          <w:szCs w:val="20"/>
        </w:rPr>
      </w:pPr>
      <w:r w:rsidRPr="00826B93">
        <w:rPr>
          <w:szCs w:val="20"/>
        </w:rPr>
        <w:t>O capital social (integralizado ou subscrito) representa um dos subgrupos que compõem o patrimônio líquido da pessoa jurídica; e forma-se pelos valores investidos pelos sócios ou acionistas e aqueles resultantes de lucros não distribuídos.</w:t>
      </w:r>
    </w:p>
    <w:p w14:paraId="782ACF42" w14:textId="77777777" w:rsidR="00280A48" w:rsidRPr="00826B93" w:rsidRDefault="00280A48" w:rsidP="00280A48">
      <w:pPr>
        <w:rPr>
          <w:szCs w:val="20"/>
        </w:rPr>
      </w:pPr>
    </w:p>
    <w:p w14:paraId="1D5E1FF3" w14:textId="77777777" w:rsidR="00280A48" w:rsidRDefault="00280A48" w:rsidP="00280A48">
      <w:pPr>
        <w:rPr>
          <w:szCs w:val="20"/>
        </w:rPr>
      </w:pPr>
      <w:r w:rsidRPr="00826B93">
        <w:rPr>
          <w:szCs w:val="20"/>
        </w:rPr>
        <w:t>Sua importância se manifesta na medida em que determina a capacidade operacional e de investimentos de uma empresa no momento em que é criada. No cur</w:t>
      </w:r>
      <w:r>
        <w:rPr>
          <w:szCs w:val="20"/>
        </w:rPr>
        <w:t>s</w:t>
      </w:r>
      <w:r w:rsidRPr="00826B93">
        <w:rPr>
          <w:szCs w:val="20"/>
        </w:rPr>
        <w:t xml:space="preserve">o de operacionalização das atividades, este capital, conforme seu estatuto ou contrato social, poderá ser incrementado com a destinação de lucros parciais, o que demonstrará a capacidade de desenvolvimento e de crescimento da empresa. </w:t>
      </w:r>
    </w:p>
    <w:p w14:paraId="3EFC6241" w14:textId="77777777" w:rsidR="00280A48" w:rsidRDefault="00280A48" w:rsidP="00280A48">
      <w:pPr>
        <w:rPr>
          <w:szCs w:val="20"/>
        </w:rPr>
      </w:pPr>
    </w:p>
    <w:p w14:paraId="73521B32" w14:textId="77777777" w:rsidR="00280A48" w:rsidRDefault="00280A48" w:rsidP="00280A48">
      <w:pPr>
        <w:rPr>
          <w:szCs w:val="20"/>
        </w:rPr>
      </w:pPr>
      <w:r w:rsidRPr="00826B93">
        <w:rPr>
          <w:szCs w:val="20"/>
        </w:rPr>
        <w:t>Em síntese: O capital social é a soma dos valores representados por moeda e bens disponibilizados pelos sócios e investidores do negócio.</w:t>
      </w:r>
    </w:p>
    <w:p w14:paraId="081D8372" w14:textId="77777777" w:rsidR="0097628B" w:rsidRDefault="0097628B" w:rsidP="00280A48">
      <w:pPr>
        <w:rPr>
          <w:szCs w:val="20"/>
        </w:rPr>
      </w:pPr>
    </w:p>
    <w:p w14:paraId="49BB2B80" w14:textId="77777777" w:rsidR="00280A48" w:rsidRPr="00B456E3" w:rsidRDefault="00280A48" w:rsidP="00280A48">
      <w:pPr>
        <w:rPr>
          <w:szCs w:val="20"/>
        </w:rPr>
      </w:pPr>
      <w:r w:rsidRPr="00B456E3">
        <w:rPr>
          <w:szCs w:val="20"/>
        </w:rPr>
        <w:t>Índices econômicos</w:t>
      </w:r>
    </w:p>
    <w:p w14:paraId="2C80A684" w14:textId="77777777" w:rsidR="00280A48" w:rsidRPr="000911B6" w:rsidRDefault="00280A48" w:rsidP="00280A48">
      <w:pPr>
        <w:rPr>
          <w:b/>
          <w:bCs/>
          <w:szCs w:val="20"/>
          <w:u w:val="single"/>
        </w:rPr>
      </w:pPr>
    </w:p>
    <w:p w14:paraId="5E80E7B3" w14:textId="7F48CBF3" w:rsidR="00280A48" w:rsidRPr="000F3CF8" w:rsidRDefault="00280A48" w:rsidP="00280A48">
      <w:pPr>
        <w:rPr>
          <w:szCs w:val="20"/>
        </w:rPr>
      </w:pPr>
      <w:r w:rsidRPr="000F3CF8">
        <w:rPr>
          <w:szCs w:val="20"/>
        </w:rPr>
        <w:t xml:space="preserve">A Constituição Federal do Brasil, especificamente a norma prescrita no Art. 37, XXI, autoriza, no processo de licitação pública, que a administração exija, nos termos da lei, qualificação econômica indispensável à garantia do cumprimento das obrigações às quais </w:t>
      </w:r>
      <w:r w:rsidR="00E40760">
        <w:rPr>
          <w:szCs w:val="20"/>
        </w:rPr>
        <w:t>a</w:t>
      </w:r>
      <w:r w:rsidRPr="000F3CF8">
        <w:rPr>
          <w:szCs w:val="20"/>
        </w:rPr>
        <w:t xml:space="preserve"> licitante se propõe a cumprir na forma do futuro contrato.</w:t>
      </w:r>
    </w:p>
    <w:p w14:paraId="12459E63" w14:textId="77777777" w:rsidR="00280A48" w:rsidRDefault="00280A48" w:rsidP="00280A48">
      <w:pPr>
        <w:rPr>
          <w:szCs w:val="20"/>
        </w:rPr>
      </w:pPr>
    </w:p>
    <w:p w14:paraId="13DA0612" w14:textId="7536E108" w:rsidR="00280A48" w:rsidRPr="000F3CF8" w:rsidRDefault="00280A48" w:rsidP="00280A48">
      <w:pPr>
        <w:rPr>
          <w:szCs w:val="20"/>
        </w:rPr>
      </w:pPr>
      <w:r w:rsidRPr="000F3CF8">
        <w:rPr>
          <w:szCs w:val="20"/>
        </w:rPr>
        <w:t>A Lei 13.303/2016, Art. 58, II, preceitua, nesta seara, que um dos parâmetros exclusivos de apreciação da habilitação d</w:t>
      </w:r>
      <w:r w:rsidR="00E40760">
        <w:rPr>
          <w:szCs w:val="20"/>
        </w:rPr>
        <w:t>a</w:t>
      </w:r>
      <w:r w:rsidRPr="000F3CF8">
        <w:rPr>
          <w:szCs w:val="20"/>
        </w:rPr>
        <w:t xml:space="preserve"> licitante é capacidade econômica e financeira.</w:t>
      </w:r>
    </w:p>
    <w:p w14:paraId="2E27ACAB" w14:textId="77777777" w:rsidR="00280A48" w:rsidRDefault="00280A48" w:rsidP="00280A48">
      <w:pPr>
        <w:rPr>
          <w:szCs w:val="20"/>
        </w:rPr>
      </w:pPr>
    </w:p>
    <w:p w14:paraId="4317E494" w14:textId="77777777" w:rsidR="00280A48" w:rsidRDefault="00280A48" w:rsidP="00280A48">
      <w:pPr>
        <w:rPr>
          <w:szCs w:val="20"/>
        </w:rPr>
      </w:pPr>
      <w:r w:rsidRPr="000F3CF8">
        <w:rPr>
          <w:szCs w:val="20"/>
        </w:rPr>
        <w:t>Diante deste conjunto normativo, o administrador depara-se, também, com a jurisprudência sedimentada na Súmula nº 289 da Corte de Contas da União, a quem a Empresa Pública deve cumprimento.</w:t>
      </w:r>
    </w:p>
    <w:p w14:paraId="06A8CE0C" w14:textId="77777777" w:rsidR="00280A48" w:rsidRPr="000F3CF8" w:rsidRDefault="00280A48" w:rsidP="00280A48">
      <w:pPr>
        <w:rPr>
          <w:szCs w:val="20"/>
        </w:rPr>
      </w:pPr>
    </w:p>
    <w:p w14:paraId="14F55264" w14:textId="77777777" w:rsidR="00280A48" w:rsidRPr="0013395E" w:rsidRDefault="00280A48" w:rsidP="00280A48">
      <w:pPr>
        <w:ind w:left="708"/>
        <w:rPr>
          <w:i/>
          <w:iCs/>
          <w:szCs w:val="20"/>
        </w:rPr>
      </w:pPr>
      <w:r w:rsidRPr="0013395E">
        <w:rPr>
          <w:i/>
          <w:iCs/>
          <w:szCs w:val="20"/>
        </w:rPr>
        <w:t xml:space="preserve">SÚMULA Nº 289. A exigência de índices contábeis de capacidade financeira, a exemplo dos de liquidez, deve estar justificada no processo da licitação, conter parâmetros atualizados de mercado e atender às características do objeto licitado, sendo vedado o uso de índice cuja fórmula inclua rentabilidade ou lucratividade. </w:t>
      </w:r>
      <w:r w:rsidRPr="0013395E">
        <w:rPr>
          <w:szCs w:val="20"/>
        </w:rPr>
        <w:t>(GRIFAMOS).</w:t>
      </w:r>
    </w:p>
    <w:p w14:paraId="22668A5D" w14:textId="77777777" w:rsidR="00280A48" w:rsidRDefault="00280A48" w:rsidP="00280A48">
      <w:pPr>
        <w:rPr>
          <w:szCs w:val="20"/>
        </w:rPr>
      </w:pPr>
    </w:p>
    <w:p w14:paraId="52D6E8ED" w14:textId="77777777" w:rsidR="00280A48" w:rsidRPr="000F3CF8" w:rsidRDefault="00280A48" w:rsidP="00280A48">
      <w:pPr>
        <w:rPr>
          <w:szCs w:val="20"/>
        </w:rPr>
      </w:pPr>
      <w:r w:rsidRPr="000F3CF8">
        <w:rPr>
          <w:szCs w:val="20"/>
        </w:rPr>
        <w:t>É prerrogativa da administração, e via de regra, dever aferir objetivamente a capacidade do futuro contratado, não para construir um muro inútil de restrições comprometendo o caráter competitivo da licitação, mas para prevenir a adjudicação de objetos licitados a contratados sem condições de honrar os compromissos assumidos perante ela.</w:t>
      </w:r>
    </w:p>
    <w:p w14:paraId="19B2AF75" w14:textId="77777777" w:rsidR="00280A48" w:rsidRDefault="00280A48" w:rsidP="00280A48">
      <w:pPr>
        <w:rPr>
          <w:szCs w:val="20"/>
        </w:rPr>
      </w:pPr>
    </w:p>
    <w:p w14:paraId="7701C96F" w14:textId="77777777" w:rsidR="00280A48" w:rsidRPr="000F3CF8" w:rsidRDefault="00280A48" w:rsidP="00280A48">
      <w:pPr>
        <w:rPr>
          <w:szCs w:val="20"/>
        </w:rPr>
      </w:pPr>
      <w:r w:rsidRPr="000F3CF8">
        <w:rPr>
          <w:szCs w:val="20"/>
        </w:rPr>
        <w:t>A administração deve ter percuciência ao definir os índices de avaliação da capacidade econômico-financeira de quem se proporá a executar o objeto em licitação, de modo a conquistar a garantia da execução do contrato e evitar restringir o caráter competitivo do certame.</w:t>
      </w:r>
    </w:p>
    <w:p w14:paraId="1A998E6E" w14:textId="77777777" w:rsidR="00280A48" w:rsidRDefault="00280A48" w:rsidP="00280A48">
      <w:pPr>
        <w:rPr>
          <w:szCs w:val="20"/>
        </w:rPr>
      </w:pPr>
    </w:p>
    <w:p w14:paraId="0FF9C30B" w14:textId="70247DFB" w:rsidR="00280A48" w:rsidRPr="000F3CF8" w:rsidRDefault="00280A48" w:rsidP="00280A48">
      <w:pPr>
        <w:rPr>
          <w:szCs w:val="20"/>
        </w:rPr>
      </w:pPr>
      <w:r w:rsidRPr="000F3CF8">
        <w:rPr>
          <w:szCs w:val="20"/>
        </w:rPr>
        <w:t>Diante da legislação e da jurisprudência alhures citadas, define-se nesta oportunidade, dois índices contábeis de liquidez e um de solvência com a finalidade, necessária, conveniente e oportuna de escolher a melhor proposta, cujo autor apresente capacidade econômico-financeira de bem executar o objeto contratado, sem surpresas no curso da avença. Estes índices, como se mostram, são necessários em razão das características do objeto licitado, cujo valor previsto e prazo de vigência</w:t>
      </w:r>
      <w:r>
        <w:rPr>
          <w:szCs w:val="20"/>
        </w:rPr>
        <w:t xml:space="preserve"> do contrato</w:t>
      </w:r>
      <w:r w:rsidRPr="000F3CF8">
        <w:rPr>
          <w:szCs w:val="20"/>
        </w:rPr>
        <w:t xml:space="preserve"> </w:t>
      </w:r>
      <w:r w:rsidRPr="006E3B98">
        <w:rPr>
          <w:szCs w:val="20"/>
        </w:rPr>
        <w:t xml:space="preserve">são </w:t>
      </w:r>
      <w:r w:rsidR="001C178B" w:rsidRPr="001C178B">
        <w:rPr>
          <w:b/>
          <w:bCs/>
          <w:szCs w:val="20"/>
        </w:rPr>
        <w:t xml:space="preserve">R$ </w:t>
      </w:r>
      <w:r w:rsidR="009A5DC4" w:rsidRPr="009A5DC4">
        <w:rPr>
          <w:b/>
          <w:bCs/>
          <w:szCs w:val="20"/>
        </w:rPr>
        <w:t>707.196,00 (setecentos e sete mil, cento e noventa e seis reais)</w:t>
      </w:r>
      <w:r w:rsidR="001C178B">
        <w:rPr>
          <w:b/>
          <w:bCs/>
          <w:szCs w:val="20"/>
        </w:rPr>
        <w:t xml:space="preserve"> </w:t>
      </w:r>
      <w:r w:rsidRPr="008C778A">
        <w:rPr>
          <w:szCs w:val="20"/>
        </w:rPr>
        <w:t>e</w:t>
      </w:r>
      <w:r w:rsidR="00392913">
        <w:rPr>
          <w:szCs w:val="20"/>
        </w:rPr>
        <w:t xml:space="preserve"> </w:t>
      </w:r>
      <w:r w:rsidR="00965283">
        <w:rPr>
          <w:szCs w:val="20"/>
        </w:rPr>
        <w:t>24</w:t>
      </w:r>
      <w:r w:rsidRPr="008C778A">
        <w:rPr>
          <w:szCs w:val="20"/>
        </w:rPr>
        <w:t xml:space="preserve"> </w:t>
      </w:r>
      <w:r w:rsidR="00392913">
        <w:rPr>
          <w:szCs w:val="20"/>
        </w:rPr>
        <w:t>meses</w:t>
      </w:r>
      <w:r w:rsidRPr="00E72AAA">
        <w:rPr>
          <w:szCs w:val="20"/>
        </w:rPr>
        <w:t>, respectivamente.</w:t>
      </w:r>
    </w:p>
    <w:p w14:paraId="7BBC2F7F" w14:textId="77777777" w:rsidR="00280A48" w:rsidRDefault="00280A48" w:rsidP="00280A48">
      <w:pPr>
        <w:rPr>
          <w:szCs w:val="20"/>
        </w:rPr>
      </w:pPr>
    </w:p>
    <w:p w14:paraId="7D77054F" w14:textId="77777777" w:rsidR="00280A48" w:rsidRPr="000F3CF8" w:rsidRDefault="00280A48" w:rsidP="00280A48">
      <w:pPr>
        <w:rPr>
          <w:szCs w:val="20"/>
        </w:rPr>
      </w:pPr>
      <w:r w:rsidRPr="0082511E">
        <w:rPr>
          <w:szCs w:val="20"/>
        </w:rPr>
        <w:t xml:space="preserve">Os índices escolhidos apresentam parâmetros atualizados de mercado, pois, os de liquidez são considerados, pela doutrina contábil, e pela Administração Pública que os utiliza constante e hodiernamente, próprios para o fim a que se está aplicando nesta licitação. Tais índices, inclusive e para demonstrar que possuem parâmetros atualizados, são a base de avaliação econômica aferida pela IN nº 03/2018 que instituiu o SICAF (cadastro da Administração Pública Federal, condição absoluta para a participação nas licitações eletrônicas da União). Ademais, como a própria súmula indica, não há vedação à adoção de outros índices, desde que não queira medir a rentabilidade ou lucratividade da proponente e atenda às características do objeto licitado, como é o caso do índice de solvência geral. </w:t>
      </w:r>
      <w:r w:rsidRPr="00B456E3">
        <w:rPr>
          <w:b/>
          <w:bCs/>
          <w:szCs w:val="20"/>
        </w:rPr>
        <w:t>O cociente de cada índice deve ser pelo menos um</w:t>
      </w:r>
      <w:r w:rsidRPr="0082511E">
        <w:rPr>
          <w:szCs w:val="20"/>
        </w:rPr>
        <w:t>. O ideal é que seja superior a um, o que demonstra ter capacidade plena de cumprir os compromissos</w:t>
      </w:r>
      <w:r w:rsidRPr="000F3CF8">
        <w:rPr>
          <w:szCs w:val="20"/>
        </w:rPr>
        <w:t>.</w:t>
      </w:r>
    </w:p>
    <w:p w14:paraId="5A13905F" w14:textId="77777777" w:rsidR="00280A48" w:rsidRPr="000F3CF8" w:rsidRDefault="00280A48" w:rsidP="00280A48">
      <w:pPr>
        <w:rPr>
          <w:szCs w:val="20"/>
        </w:rPr>
      </w:pPr>
    </w:p>
    <w:p w14:paraId="3B968346" w14:textId="77777777" w:rsidR="00280A48" w:rsidRDefault="00280A48" w:rsidP="00280A48">
      <w:pPr>
        <w:rPr>
          <w:szCs w:val="20"/>
        </w:rPr>
      </w:pPr>
      <w:r w:rsidRPr="000F3CF8">
        <w:rPr>
          <w:szCs w:val="20"/>
        </w:rPr>
        <w:t>1.</w:t>
      </w:r>
      <w:r w:rsidRPr="000F3CF8">
        <w:rPr>
          <w:szCs w:val="20"/>
        </w:rPr>
        <w:tab/>
        <w:t xml:space="preserve">Liquidez Geral. É a liquidez a curto e longo prazo. Identifica a capacidade de pagamento da empresa a curto e longo </w:t>
      </w:r>
      <w:r>
        <w:rPr>
          <w:szCs w:val="20"/>
        </w:rPr>
        <w:t>p</w:t>
      </w:r>
      <w:r w:rsidRPr="000F3CF8">
        <w:rPr>
          <w:szCs w:val="20"/>
        </w:rPr>
        <w:t>razo. Ou seja, quanto possui a empresa no AC+RLP para cada real a pagar (PC+RLP). Demonstra a segurança no crescimento. Quanto maior que um, maior a capacidade de ho</w:t>
      </w:r>
      <w:r>
        <w:rPr>
          <w:szCs w:val="20"/>
        </w:rPr>
        <w:t>n</w:t>
      </w:r>
      <w:r w:rsidRPr="000F3CF8">
        <w:rPr>
          <w:szCs w:val="20"/>
        </w:rPr>
        <w:t xml:space="preserve">rar os compromissos. </w:t>
      </w:r>
    </w:p>
    <w:p w14:paraId="1836EA73" w14:textId="77777777" w:rsidR="00280A48" w:rsidRPr="000F3CF8" w:rsidRDefault="00280A48" w:rsidP="00280A48">
      <w:pPr>
        <w:rPr>
          <w:szCs w:val="20"/>
        </w:rPr>
      </w:pPr>
    </w:p>
    <w:p w14:paraId="0DCD0556" w14:textId="77777777" w:rsidR="00280A48" w:rsidRDefault="00280A48" w:rsidP="00280A48">
      <w:pPr>
        <w:rPr>
          <w:szCs w:val="20"/>
        </w:rPr>
      </w:pPr>
      <w:r w:rsidRPr="000F3CF8">
        <w:rPr>
          <w:szCs w:val="20"/>
        </w:rPr>
        <w:t>2.</w:t>
      </w:r>
      <w:r w:rsidRPr="000F3CF8">
        <w:rPr>
          <w:szCs w:val="20"/>
        </w:rPr>
        <w:tab/>
        <w:t xml:space="preserve">Solvência Geral. É a capacidade de uma empresa de honrar todos os seus compromissos financeiros a curto e longo prazo. </w:t>
      </w:r>
      <w:r>
        <w:rPr>
          <w:szCs w:val="20"/>
        </w:rPr>
        <w:t>I</w:t>
      </w:r>
      <w:r w:rsidRPr="000F3CF8">
        <w:rPr>
          <w:szCs w:val="20"/>
        </w:rPr>
        <w:t xml:space="preserve">dentifica a segurança apresentada para pagar todos compromissos e ainda permanecer com reserva considerável, o que assegura sua sobrevivência por bom tempo no mercado. Mostra o quanto a empresa possui em seu ativo total para pagar cada real do passivo (menos o </w:t>
      </w:r>
      <w:r>
        <w:rPr>
          <w:szCs w:val="20"/>
        </w:rPr>
        <w:t>P</w:t>
      </w:r>
      <w:r w:rsidRPr="000F3CF8">
        <w:rPr>
          <w:szCs w:val="20"/>
        </w:rPr>
        <w:t xml:space="preserve">atrimônio Líquido). </w:t>
      </w:r>
    </w:p>
    <w:p w14:paraId="0D5279A1" w14:textId="77777777" w:rsidR="00280A48" w:rsidRPr="000F3CF8" w:rsidRDefault="00280A48" w:rsidP="00280A48">
      <w:pPr>
        <w:rPr>
          <w:szCs w:val="20"/>
        </w:rPr>
      </w:pPr>
    </w:p>
    <w:p w14:paraId="3010D09C" w14:textId="77777777" w:rsidR="00280A48" w:rsidRPr="000F3CF8" w:rsidRDefault="00280A48" w:rsidP="00280A48">
      <w:pPr>
        <w:rPr>
          <w:szCs w:val="20"/>
        </w:rPr>
      </w:pPr>
      <w:r w:rsidRPr="000F3CF8">
        <w:rPr>
          <w:szCs w:val="20"/>
        </w:rPr>
        <w:lastRenderedPageBreak/>
        <w:t>3.</w:t>
      </w:r>
      <w:r w:rsidRPr="000F3CF8">
        <w:rPr>
          <w:szCs w:val="20"/>
        </w:rPr>
        <w:tab/>
        <w:t>Liquidez Corrente. É a liquidez a curto prazo. Identifica a capacidade de pagamento a curto prazo. Mostra o quanto há de ativo circulante para cada real de dívida a curto prazo.</w:t>
      </w:r>
    </w:p>
    <w:p w14:paraId="101FB037" w14:textId="77777777" w:rsidR="00280A48" w:rsidRPr="000F3CF8" w:rsidRDefault="00280A48" w:rsidP="00280A48">
      <w:pPr>
        <w:rPr>
          <w:szCs w:val="20"/>
        </w:rPr>
      </w:pPr>
    </w:p>
    <w:p w14:paraId="2AB7E2A8" w14:textId="77777777" w:rsidR="00280A48" w:rsidRDefault="00280A48" w:rsidP="00280A48">
      <w:pPr>
        <w:rPr>
          <w:szCs w:val="20"/>
        </w:rPr>
      </w:pPr>
      <w:r w:rsidRPr="00826B93">
        <w:rPr>
          <w:szCs w:val="20"/>
        </w:rPr>
        <w:t>As características peculiares ao objeto que ora trata de uma construção civil, são a razão de tais exigências (capital social e índices econômicos), pois, não exigir boa situação econômica e financeira da contratada seria temerário para a contratante, visto que no curso da vigência do contrato pode, e é comum, surgir incidentes como atraso de pagamento (tanto que o edital prevê atualização financeira), retificação de trabalhos, aditivos de prazos, etc., Justamente por isso, contratar uma empresa para executar serviço de média complexidade, de considerável valor e durante razoável prazo que poderá, inclusive, se estender, afigurar-se-ia ato temerário contra a CODEVASF e a própria contratada, pois esta, no percurso, enfrentaria sérios problemas que desembocaria em possível solução de continuidade e consequente apuração sancionatória administrativa</w:t>
      </w:r>
      <w:r w:rsidRPr="000F3CF8">
        <w:rPr>
          <w:szCs w:val="20"/>
        </w:rPr>
        <w:t xml:space="preserve">. </w:t>
      </w:r>
    </w:p>
    <w:p w14:paraId="6B7F151B" w14:textId="77777777" w:rsidR="00280A48" w:rsidRPr="000F3CF8" w:rsidRDefault="00280A48" w:rsidP="00280A48">
      <w:pPr>
        <w:rPr>
          <w:szCs w:val="20"/>
        </w:rPr>
      </w:pPr>
    </w:p>
    <w:p w14:paraId="055990FE" w14:textId="77777777" w:rsidR="00280A48" w:rsidRDefault="00280A48" w:rsidP="00280A48">
      <w:pPr>
        <w:rPr>
          <w:szCs w:val="20"/>
        </w:rPr>
      </w:pPr>
      <w:r w:rsidRPr="00826B93">
        <w:rPr>
          <w:szCs w:val="20"/>
        </w:rPr>
        <w:t xml:space="preserve">Por tudo que se expôs, afigura-se plenamente razoável que a CODEVASF disponha, como critério de aferição da saúde econômico-financeira das empresas que se proponham a com ela contratar, do </w:t>
      </w:r>
      <w:r w:rsidRPr="00B456E3">
        <w:rPr>
          <w:b/>
          <w:bCs/>
          <w:szCs w:val="20"/>
        </w:rPr>
        <w:t>capital social no patamar de 10%</w:t>
      </w:r>
      <w:r w:rsidRPr="00826B93">
        <w:rPr>
          <w:szCs w:val="20"/>
        </w:rPr>
        <w:t xml:space="preserve"> e dos índices econômicos detalhados, pois, necessários, não para alijar do processo licitatório quem não os conseguir atendê-los, senão para possibilitar-lhe escolher a melhor proposta e a garantia da boa execução do objeto que ora lança na praça aos interessados em contratar sua execução, sem agredir o caráter competitivo da licitação</w:t>
      </w:r>
      <w:r w:rsidRPr="000F3CF8">
        <w:rPr>
          <w:szCs w:val="20"/>
        </w:rPr>
        <w:t>.</w:t>
      </w:r>
    </w:p>
    <w:p w14:paraId="581C0E34" w14:textId="77777777" w:rsidR="00280A48" w:rsidRDefault="00280A48" w:rsidP="00280A48">
      <w:pPr>
        <w:rPr>
          <w:szCs w:val="20"/>
        </w:rPr>
      </w:pPr>
    </w:p>
    <w:p w14:paraId="4759C7FE" w14:textId="77777777" w:rsidR="00280A48" w:rsidRPr="004D04E1" w:rsidRDefault="00280A48" w:rsidP="00280A48">
      <w:pPr>
        <w:rPr>
          <w:szCs w:val="20"/>
        </w:rPr>
      </w:pPr>
      <w:r w:rsidRPr="004D04E1">
        <w:rPr>
          <w:szCs w:val="20"/>
          <w:u w:val="single"/>
        </w:rPr>
        <w:t>Intervalo mínimo entre lances</w:t>
      </w:r>
      <w:r w:rsidRPr="004D04E1">
        <w:rPr>
          <w:szCs w:val="20"/>
        </w:rPr>
        <w:t xml:space="preserve"> </w:t>
      </w:r>
    </w:p>
    <w:p w14:paraId="5A5A32B7" w14:textId="77777777" w:rsidR="00280A48" w:rsidRDefault="00280A48" w:rsidP="00280A48">
      <w:pPr>
        <w:rPr>
          <w:szCs w:val="20"/>
        </w:rPr>
      </w:pPr>
    </w:p>
    <w:p w14:paraId="51586F58" w14:textId="77777777" w:rsidR="00280A48" w:rsidRDefault="00280A48" w:rsidP="00280A48">
      <w:pPr>
        <w:rPr>
          <w:szCs w:val="20"/>
        </w:rPr>
      </w:pPr>
      <w:r w:rsidRPr="00CF55D9">
        <w:rPr>
          <w:szCs w:val="20"/>
        </w:rPr>
        <w:t xml:space="preserve">O intervalo mínimo de diferença de valor entre os lances, incidirá tanto em relação aos lances intermediários quanto em relação ao lance que cobrir a melhor oferta. </w:t>
      </w:r>
    </w:p>
    <w:p w14:paraId="48B46D24" w14:textId="77777777" w:rsidR="00280A48" w:rsidRDefault="00280A48" w:rsidP="00280A48">
      <w:pPr>
        <w:rPr>
          <w:szCs w:val="20"/>
        </w:rPr>
      </w:pPr>
    </w:p>
    <w:p w14:paraId="4CCBE6AD" w14:textId="77777777" w:rsidR="00280A48" w:rsidRPr="00CF55D9" w:rsidRDefault="00280A48" w:rsidP="00280A48">
      <w:pPr>
        <w:rPr>
          <w:szCs w:val="20"/>
        </w:rPr>
      </w:pPr>
      <w:r w:rsidRPr="00CF55D9">
        <w:rPr>
          <w:szCs w:val="20"/>
        </w:rPr>
        <w:t>Este instituto objetiva evitar lances com reduções irrisórias ou aviltantes, como por exemplo R$ 0,01 (um centavo). No entanto, o mesmo instituto não pode inviabilizar a competição, ou mesmo restringi-la, exigindo percentuais ou valores desproporcionais ou exorbitantes.</w:t>
      </w:r>
    </w:p>
    <w:p w14:paraId="455D6A91" w14:textId="77777777" w:rsidR="00280A48" w:rsidRDefault="00280A48" w:rsidP="00280A48">
      <w:pPr>
        <w:rPr>
          <w:szCs w:val="20"/>
        </w:rPr>
      </w:pPr>
    </w:p>
    <w:p w14:paraId="2BCE0FD9" w14:textId="3DF858FC" w:rsidR="00280A48" w:rsidRDefault="00280A48" w:rsidP="00280A48">
      <w:pPr>
        <w:rPr>
          <w:szCs w:val="20"/>
        </w:rPr>
      </w:pPr>
      <w:r w:rsidRPr="00CF55D9">
        <w:rPr>
          <w:szCs w:val="20"/>
        </w:rPr>
        <w:t xml:space="preserve">É verdade que não se alcançará, nem é o propósito, um percentual ou valor ótimo ou “tipo ideal”. A carga subjetiva é grande e larga, mas, a função do edital é definir os critérios para torná-los objetivos perante todos. Por isso, definiu-se </w:t>
      </w:r>
      <w:r w:rsidRPr="00416CA8">
        <w:rPr>
          <w:b/>
          <w:bCs/>
          <w:szCs w:val="20"/>
        </w:rPr>
        <w:t>0,</w:t>
      </w:r>
      <w:r w:rsidR="001C178B">
        <w:rPr>
          <w:b/>
          <w:bCs/>
          <w:szCs w:val="20"/>
        </w:rPr>
        <w:t>1</w:t>
      </w:r>
      <w:r w:rsidRPr="00416CA8">
        <w:rPr>
          <w:b/>
          <w:bCs/>
          <w:szCs w:val="20"/>
        </w:rPr>
        <w:t>%</w:t>
      </w:r>
      <w:r>
        <w:rPr>
          <w:b/>
          <w:bCs/>
          <w:szCs w:val="20"/>
        </w:rPr>
        <w:t xml:space="preserve"> (</w:t>
      </w:r>
      <w:r w:rsidR="001C178B">
        <w:rPr>
          <w:b/>
          <w:bCs/>
          <w:szCs w:val="20"/>
        </w:rPr>
        <w:t>um décimo</w:t>
      </w:r>
      <w:r>
        <w:rPr>
          <w:b/>
          <w:bCs/>
          <w:szCs w:val="20"/>
        </w:rPr>
        <w:t xml:space="preserve"> por cento)</w:t>
      </w:r>
      <w:r w:rsidRPr="00416CA8">
        <w:rPr>
          <w:b/>
          <w:bCs/>
          <w:szCs w:val="20"/>
        </w:rPr>
        <w:t xml:space="preserve"> o valor mínimo entre os lances</w:t>
      </w:r>
      <w:r w:rsidRPr="00CF55D9">
        <w:rPr>
          <w:szCs w:val="20"/>
        </w:rPr>
        <w:t>, tomando em conta que a competição dar-se-á por unidade de serviço (valor global). Tal valor fora definido pela equipe técnica, por entender ser capaz de alijar lan</w:t>
      </w:r>
      <w:r>
        <w:rPr>
          <w:szCs w:val="20"/>
        </w:rPr>
        <w:t>c</w:t>
      </w:r>
      <w:r w:rsidRPr="00CF55D9">
        <w:rPr>
          <w:szCs w:val="20"/>
        </w:rPr>
        <w:t>es com redução irrisória ou aviltante, bem como prevenir a inviabilidade, ou mesmo restrição, da competição entre os fornecedores.</w:t>
      </w:r>
    </w:p>
    <w:p w14:paraId="1B42C323" w14:textId="77777777" w:rsidR="00280A48" w:rsidRPr="0099393F" w:rsidRDefault="00280A48" w:rsidP="00280A48">
      <w:pPr>
        <w:rPr>
          <w:b/>
          <w:szCs w:val="20"/>
          <w:u w:val="single"/>
        </w:rPr>
      </w:pPr>
    </w:p>
    <w:p w14:paraId="6B44DE3E" w14:textId="77777777" w:rsidR="00280A48" w:rsidRPr="0099393F" w:rsidRDefault="00280A48" w:rsidP="00280A48">
      <w:pPr>
        <w:rPr>
          <w:b/>
          <w:szCs w:val="20"/>
          <w:u w:val="single"/>
        </w:rPr>
      </w:pPr>
      <w:r w:rsidRPr="0099393F">
        <w:rPr>
          <w:b/>
          <w:szCs w:val="20"/>
          <w:u w:val="single"/>
        </w:rPr>
        <w:t>Das exigências habilitatórias indispensáveis à garantia do cumprimento das obrigações:</w:t>
      </w:r>
    </w:p>
    <w:p w14:paraId="4C0EEA22" w14:textId="77777777" w:rsidR="00280A48" w:rsidRDefault="00280A48" w:rsidP="00280A48">
      <w:pPr>
        <w:rPr>
          <w:b/>
          <w:szCs w:val="20"/>
          <w:u w:val="single"/>
        </w:rPr>
      </w:pPr>
    </w:p>
    <w:p w14:paraId="7338ECB2" w14:textId="02629504" w:rsidR="00280A48" w:rsidRDefault="00280A48" w:rsidP="00280A48">
      <w:pPr>
        <w:rPr>
          <w:szCs w:val="20"/>
        </w:rPr>
      </w:pPr>
      <w:r>
        <w:rPr>
          <w:szCs w:val="20"/>
        </w:rPr>
        <w:t>As exigências técnicas são imprescindíveis para que a vencedora do certame em questão tenha total capacidade técnica de executar os serviços com a qualidade esperada.</w:t>
      </w:r>
    </w:p>
    <w:p w14:paraId="69DD5A67" w14:textId="77777777" w:rsidR="00280A48" w:rsidRDefault="00280A48" w:rsidP="00280A48">
      <w:pPr>
        <w:rPr>
          <w:szCs w:val="20"/>
        </w:rPr>
      </w:pPr>
    </w:p>
    <w:p w14:paraId="6BE2176D" w14:textId="60DE00E0" w:rsidR="00280A48" w:rsidRDefault="00392913" w:rsidP="00280A48">
      <w:pPr>
        <w:rPr>
          <w:szCs w:val="20"/>
        </w:rPr>
      </w:pPr>
      <w:r w:rsidRPr="00392913">
        <w:t xml:space="preserve">A exigência de atestado de capacidade técnica é obrigatória para a comprovação da qualificação técnica operacional das empresas </w:t>
      </w:r>
      <w:r>
        <w:t>quanto a execução de</w:t>
      </w:r>
      <w:r w:rsidRPr="00C938E5">
        <w:t xml:space="preserve"> serviços de </w:t>
      </w:r>
      <w:r w:rsidR="001C178B" w:rsidRPr="001C178B">
        <w:t>elaboração de projetos de sistemas de abastecimento de água e de esgotamento sanitário</w:t>
      </w:r>
      <w:r w:rsidR="00280A48">
        <w:rPr>
          <w:szCs w:val="20"/>
        </w:rPr>
        <w:t>.</w:t>
      </w:r>
    </w:p>
    <w:p w14:paraId="05CC82B7" w14:textId="77777777" w:rsidR="00AC5546" w:rsidRPr="00042A46" w:rsidRDefault="00AC5546" w:rsidP="00AC5546">
      <w:pPr>
        <w:rPr>
          <w:szCs w:val="20"/>
        </w:rPr>
      </w:pPr>
    </w:p>
    <w:p w14:paraId="05CC82BD" w14:textId="3C5AFF49" w:rsidR="00AC5546" w:rsidRPr="003A106E" w:rsidRDefault="00AC5546" w:rsidP="00AC5546">
      <w:pPr>
        <w:rPr>
          <w:b/>
          <w:szCs w:val="20"/>
          <w:u w:val="single"/>
        </w:rPr>
      </w:pPr>
      <w:r w:rsidRPr="00042A46">
        <w:rPr>
          <w:b/>
          <w:szCs w:val="20"/>
          <w:u w:val="single"/>
        </w:rPr>
        <w:t>Da necessidade da contratação</w:t>
      </w:r>
    </w:p>
    <w:p w14:paraId="1EDECE84" w14:textId="77777777" w:rsidR="00F306BD" w:rsidRDefault="00F306BD" w:rsidP="00AC5546">
      <w:pPr>
        <w:rPr>
          <w:color w:val="1D1B11" w:themeColor="background2" w:themeShade="1A"/>
          <w:szCs w:val="20"/>
        </w:rPr>
      </w:pPr>
    </w:p>
    <w:p w14:paraId="37FA9A90" w14:textId="496C54FE" w:rsidR="00F306BD" w:rsidRDefault="003A106E" w:rsidP="00AC5546">
      <w:pPr>
        <w:rPr>
          <w:color w:val="1D1B11" w:themeColor="background2" w:themeShade="1A"/>
          <w:szCs w:val="20"/>
        </w:rPr>
      </w:pPr>
      <w:r w:rsidRPr="003A106E">
        <w:rPr>
          <w:color w:val="1D1B11" w:themeColor="background2" w:themeShade="1A"/>
          <w:szCs w:val="20"/>
        </w:rPr>
        <w:t xml:space="preserve">O expressivo crescimento da alocação de recursos à Codevasf e </w:t>
      </w:r>
      <w:r w:rsidR="00066236">
        <w:rPr>
          <w:color w:val="1D1B11" w:themeColor="background2" w:themeShade="1A"/>
          <w:szCs w:val="20"/>
        </w:rPr>
        <w:t>a</w:t>
      </w:r>
      <w:r w:rsidRPr="003A106E">
        <w:rPr>
          <w:color w:val="1D1B11" w:themeColor="background2" w:themeShade="1A"/>
          <w:szCs w:val="20"/>
        </w:rPr>
        <w:t xml:space="preserve"> ampliação da área de atuação resultaram no aumento do volume de serviços e na necessidade de contratação de mão de obra. O quadro de servidores desta empresa pública não acompanhou a dimensão de tais eventos, o que tornou indispensável a contratação em tela para o alcance das metas institucionais finalísticas, garantindo os princípios administrativos da eficiência, da economicidade e da razoabilidade. </w:t>
      </w:r>
    </w:p>
    <w:p w14:paraId="6C9D7508" w14:textId="77777777" w:rsidR="00F306BD" w:rsidRDefault="00F306BD" w:rsidP="00AC5546">
      <w:pPr>
        <w:rPr>
          <w:color w:val="1D1B11" w:themeColor="background2" w:themeShade="1A"/>
          <w:szCs w:val="20"/>
        </w:rPr>
      </w:pPr>
    </w:p>
    <w:p w14:paraId="5C09F0B6" w14:textId="0E5D26BE" w:rsidR="00F306BD" w:rsidRDefault="003A106E" w:rsidP="00AC5546">
      <w:pPr>
        <w:rPr>
          <w:color w:val="1D1B11" w:themeColor="background2" w:themeShade="1A"/>
          <w:szCs w:val="20"/>
        </w:rPr>
      </w:pPr>
      <w:r w:rsidRPr="003A106E">
        <w:rPr>
          <w:color w:val="1D1B11" w:themeColor="background2" w:themeShade="1A"/>
          <w:szCs w:val="20"/>
        </w:rPr>
        <w:t>Tendo em vista que a Codevasf não possui corpo técnico para a realização dos trabalhos objeto deste TR nos prazos estabelecidos, faz-se necessária a contratação de empresa especializada para a</w:t>
      </w:r>
      <w:r w:rsidR="0097628B">
        <w:t xml:space="preserve"> elaboração de projetos e documentos técnicos</w:t>
      </w:r>
      <w:r w:rsidRPr="003A106E">
        <w:rPr>
          <w:color w:val="1D1B11" w:themeColor="background2" w:themeShade="1A"/>
          <w:szCs w:val="20"/>
        </w:rPr>
        <w:t xml:space="preserve">, visando à eficiência e efetividade na </w:t>
      </w:r>
      <w:r w:rsidR="00883D79">
        <w:rPr>
          <w:color w:val="1D1B11" w:themeColor="background2" w:themeShade="1A"/>
          <w:szCs w:val="20"/>
        </w:rPr>
        <w:t>execução dos serviços</w:t>
      </w:r>
      <w:r w:rsidRPr="003A106E">
        <w:rPr>
          <w:color w:val="1D1B11" w:themeColor="background2" w:themeShade="1A"/>
          <w:szCs w:val="20"/>
        </w:rPr>
        <w:t xml:space="preserve"> na área de abrangência da </w:t>
      </w:r>
      <w:r w:rsidR="00883D79">
        <w:rPr>
          <w:color w:val="1D1B11" w:themeColor="background2" w:themeShade="1A"/>
          <w:szCs w:val="20"/>
        </w:rPr>
        <w:t>5ª Superintendência Regional</w:t>
      </w:r>
      <w:r w:rsidRPr="003A106E">
        <w:rPr>
          <w:color w:val="1D1B11" w:themeColor="background2" w:themeShade="1A"/>
          <w:szCs w:val="20"/>
        </w:rPr>
        <w:t xml:space="preserve">. </w:t>
      </w:r>
    </w:p>
    <w:p w14:paraId="27EFABFF" w14:textId="77777777" w:rsidR="00F306BD" w:rsidRDefault="00F306BD" w:rsidP="00AC5546">
      <w:pPr>
        <w:rPr>
          <w:color w:val="1D1B11" w:themeColor="background2" w:themeShade="1A"/>
          <w:szCs w:val="20"/>
        </w:rPr>
      </w:pPr>
    </w:p>
    <w:p w14:paraId="451BD487" w14:textId="5B8F960B" w:rsidR="003A106E" w:rsidRDefault="003A106E" w:rsidP="00AC5546">
      <w:pPr>
        <w:rPr>
          <w:color w:val="1D1B11" w:themeColor="background2" w:themeShade="1A"/>
          <w:szCs w:val="20"/>
        </w:rPr>
      </w:pPr>
      <w:r w:rsidRPr="003A106E">
        <w:rPr>
          <w:color w:val="1D1B11" w:themeColor="background2" w:themeShade="1A"/>
          <w:szCs w:val="20"/>
        </w:rPr>
        <w:lastRenderedPageBreak/>
        <w:t xml:space="preserve">Esta contratação permitirá um melhor </w:t>
      </w:r>
      <w:r w:rsidR="00B05253" w:rsidRPr="009710E7">
        <w:rPr>
          <w:szCs w:val="20"/>
        </w:rPr>
        <w:t xml:space="preserve">atendimento às demandas de </w:t>
      </w:r>
      <w:r w:rsidR="00B05253">
        <w:rPr>
          <w:szCs w:val="20"/>
        </w:rPr>
        <w:t>elaboração de estudos e projetos de engenharia</w:t>
      </w:r>
      <w:r w:rsidR="00B05253" w:rsidRPr="009710E7">
        <w:rPr>
          <w:szCs w:val="20"/>
        </w:rPr>
        <w:t>,</w:t>
      </w:r>
      <w:r w:rsidR="00B05253">
        <w:rPr>
          <w:szCs w:val="20"/>
        </w:rPr>
        <w:t xml:space="preserve"> </w:t>
      </w:r>
      <w:r w:rsidR="00B05253" w:rsidRPr="009710E7">
        <w:rPr>
          <w:szCs w:val="20"/>
        </w:rPr>
        <w:t>visando maior eficiência e efetividade na</w:t>
      </w:r>
      <w:r w:rsidR="00B05253">
        <w:rPr>
          <w:szCs w:val="20"/>
        </w:rPr>
        <w:t>s contratações de obras de engenharia para i</w:t>
      </w:r>
      <w:r w:rsidR="00B05253" w:rsidRPr="009710E7">
        <w:rPr>
          <w:szCs w:val="20"/>
        </w:rPr>
        <w:t>mplantação e/ou reabilitação de sistemas simplificados de abastecimento de água</w:t>
      </w:r>
      <w:r w:rsidR="005E080B">
        <w:rPr>
          <w:szCs w:val="20"/>
        </w:rPr>
        <w:t xml:space="preserve">, </w:t>
      </w:r>
      <w:r w:rsidR="00B05253" w:rsidRPr="009710E7">
        <w:rPr>
          <w:szCs w:val="20"/>
        </w:rPr>
        <w:t>esgotamento sanitário</w:t>
      </w:r>
      <w:r w:rsidR="005E080B">
        <w:rPr>
          <w:szCs w:val="20"/>
        </w:rPr>
        <w:t xml:space="preserve"> e </w:t>
      </w:r>
      <w:r w:rsidR="005E080B" w:rsidRPr="005E080B">
        <w:rPr>
          <w:szCs w:val="20"/>
        </w:rPr>
        <w:t>edificações para estruturação de atividades produtivas</w:t>
      </w:r>
      <w:r w:rsidR="00B05253">
        <w:rPr>
          <w:szCs w:val="20"/>
        </w:rPr>
        <w:t>.</w:t>
      </w:r>
    </w:p>
    <w:p w14:paraId="6BC487CF" w14:textId="77777777" w:rsidR="0024787C" w:rsidRDefault="0024787C" w:rsidP="00DA6BA8"/>
    <w:p w14:paraId="200F95E8" w14:textId="77777777" w:rsidR="00DA6BA8" w:rsidRPr="00AF59ED" w:rsidRDefault="00DA6BA8" w:rsidP="00DA6BA8">
      <w:pPr>
        <w:rPr>
          <w:b/>
          <w:szCs w:val="20"/>
          <w:u w:val="single"/>
        </w:rPr>
      </w:pPr>
      <w:r>
        <w:rPr>
          <w:b/>
          <w:szCs w:val="20"/>
          <w:u w:val="single"/>
        </w:rPr>
        <w:t>Da</w:t>
      </w:r>
      <w:r w:rsidRPr="00BF7725">
        <w:rPr>
          <w:b/>
          <w:szCs w:val="20"/>
          <w:u w:val="single"/>
        </w:rPr>
        <w:t xml:space="preserve"> adoção</w:t>
      </w:r>
      <w:r>
        <w:rPr>
          <w:b/>
          <w:szCs w:val="20"/>
          <w:u w:val="single"/>
        </w:rPr>
        <w:t xml:space="preserve"> do</w:t>
      </w:r>
      <w:r w:rsidRPr="00BF7725">
        <w:rPr>
          <w:b/>
          <w:szCs w:val="20"/>
          <w:u w:val="single"/>
        </w:rPr>
        <w:t xml:space="preserve"> SRP (SISTEMA DE REGISTRO DE PREÇOS):</w:t>
      </w:r>
    </w:p>
    <w:p w14:paraId="10F6B95B" w14:textId="77777777" w:rsidR="00DA6BA8" w:rsidRDefault="00DA6BA8" w:rsidP="00DA6BA8"/>
    <w:p w14:paraId="643183E4" w14:textId="1D6733F4" w:rsidR="00DA6BA8" w:rsidRDefault="00DA6BA8" w:rsidP="00DA6BA8">
      <w:r>
        <w:t>Consoante o disposto no</w:t>
      </w:r>
      <w:r w:rsidR="000A27E4">
        <w:t xml:space="preserve"> </w:t>
      </w:r>
      <w:r w:rsidR="004B2183">
        <w:t xml:space="preserve">artigo 3º, I e no </w:t>
      </w:r>
      <w:r w:rsidR="000A27E4">
        <w:t>parágrafo único</w:t>
      </w:r>
      <w:r w:rsidR="004B2183">
        <w:t>, I e II,</w:t>
      </w:r>
      <w:r w:rsidR="000A27E4">
        <w:t xml:space="preserve"> </w:t>
      </w:r>
      <w:r>
        <w:t xml:space="preserve">do </w:t>
      </w:r>
      <w:r w:rsidRPr="00A10061">
        <w:t xml:space="preserve">Decreto </w:t>
      </w:r>
      <w:r w:rsidR="00A10061" w:rsidRPr="00A10061">
        <w:t>11.462</w:t>
      </w:r>
      <w:r w:rsidRPr="00A10061">
        <w:t>/20</w:t>
      </w:r>
      <w:r w:rsidR="00A10061" w:rsidRPr="00A10061">
        <w:t>2</w:t>
      </w:r>
      <w:r w:rsidRPr="00A10061">
        <w:t>3</w:t>
      </w:r>
      <w:r>
        <w:t>, ju</w:t>
      </w:r>
      <w:r w:rsidRPr="0014251A">
        <w:t xml:space="preserve">stifica-se </w:t>
      </w:r>
      <w:r>
        <w:t>a adoção do SRP</w:t>
      </w:r>
      <w:r w:rsidRPr="0014251A">
        <w:t xml:space="preserve"> </w:t>
      </w:r>
      <w:r w:rsidRPr="00DA6BA8">
        <w:t>em virtude das características da contratação</w:t>
      </w:r>
      <w:r>
        <w:t>,</w:t>
      </w:r>
      <w:r w:rsidRPr="00DA6BA8">
        <w:t xml:space="preserve"> que exigirá </w:t>
      </w:r>
      <w:r w:rsidRPr="000A27E4">
        <w:rPr>
          <w:u w:val="single"/>
        </w:rPr>
        <w:t>contratações frequentes</w:t>
      </w:r>
      <w:r w:rsidRPr="00DA6BA8">
        <w:t xml:space="preserve">, demandadas em função do ritmo de </w:t>
      </w:r>
      <w:proofErr w:type="spellStart"/>
      <w:r w:rsidR="00D018C3">
        <w:rPr>
          <w:szCs w:val="20"/>
        </w:rPr>
        <w:t>l</w:t>
      </w:r>
      <w:r w:rsidR="000A27E4">
        <w:rPr>
          <w:szCs w:val="20"/>
        </w:rPr>
        <w:t>de</w:t>
      </w:r>
      <w:proofErr w:type="spellEnd"/>
      <w:r w:rsidR="000A27E4">
        <w:rPr>
          <w:szCs w:val="20"/>
        </w:rPr>
        <w:t xml:space="preserve"> engenharia</w:t>
      </w:r>
      <w:r w:rsidR="00234AC0">
        <w:rPr>
          <w:szCs w:val="20"/>
        </w:rPr>
        <w:t xml:space="preserve"> </w:t>
      </w:r>
      <w:r w:rsidR="00234AC0" w:rsidRPr="009710E7">
        <w:rPr>
          <w:szCs w:val="20"/>
        </w:rPr>
        <w:t>de sistemas de abastecimento de água</w:t>
      </w:r>
      <w:r w:rsidR="005E080B">
        <w:rPr>
          <w:szCs w:val="20"/>
        </w:rPr>
        <w:t xml:space="preserve">, </w:t>
      </w:r>
      <w:r w:rsidR="00234AC0">
        <w:rPr>
          <w:szCs w:val="20"/>
        </w:rPr>
        <w:t>de</w:t>
      </w:r>
      <w:r w:rsidR="00234AC0" w:rsidRPr="009710E7">
        <w:rPr>
          <w:szCs w:val="20"/>
        </w:rPr>
        <w:t xml:space="preserve"> esgotamento sanitário</w:t>
      </w:r>
      <w:r w:rsidR="005E080B">
        <w:rPr>
          <w:szCs w:val="20"/>
        </w:rPr>
        <w:t xml:space="preserve"> </w:t>
      </w:r>
      <w:r w:rsidR="005E080B" w:rsidRPr="005E080B">
        <w:rPr>
          <w:szCs w:val="20"/>
        </w:rPr>
        <w:t>e edificações para estruturação de atividades produtivas</w:t>
      </w:r>
      <w:r>
        <w:t>.</w:t>
      </w:r>
      <w:r w:rsidR="00DA6953">
        <w:t xml:space="preserve"> Além disso,</w:t>
      </w:r>
      <w:r w:rsidR="00DA6953" w:rsidRPr="00DA6953">
        <w:t xml:space="preserve"> o seu exato quantitativo não pode ser preliminarmente definido, uma vez que este será em função do volume </w:t>
      </w:r>
      <w:r w:rsidR="000A27E4">
        <w:t xml:space="preserve">de obras </w:t>
      </w:r>
      <w:r w:rsidR="00DA6953" w:rsidRPr="00DA6953">
        <w:t xml:space="preserve">a serem </w:t>
      </w:r>
      <w:r w:rsidR="00234AC0">
        <w:t>contratada</w:t>
      </w:r>
      <w:r w:rsidR="00DA6953" w:rsidRPr="00DA6953">
        <w:t>s</w:t>
      </w:r>
      <w:r>
        <w:t>.</w:t>
      </w:r>
    </w:p>
    <w:p w14:paraId="5A9DA5A2" w14:textId="6D9B054F" w:rsidR="00DA6BA8" w:rsidRDefault="00DA6BA8" w:rsidP="00DA6BA8">
      <w:pPr>
        <w:rPr>
          <w:szCs w:val="20"/>
        </w:rPr>
      </w:pPr>
    </w:p>
    <w:p w14:paraId="7EE3E1C1" w14:textId="77777777" w:rsidR="00D007C9" w:rsidRDefault="00D007C9" w:rsidP="00DA6BA8">
      <w:pPr>
        <w:rPr>
          <w:szCs w:val="20"/>
        </w:rPr>
      </w:pPr>
      <w:r w:rsidRPr="00D007C9">
        <w:rPr>
          <w:b/>
          <w:szCs w:val="20"/>
          <w:u w:val="single"/>
        </w:rPr>
        <w:t>Da não instauração de procedimento de Intenção de Registro de Preços (dispensa de divulgação) e não permissão de participantes na licitação:</w:t>
      </w:r>
      <w:r w:rsidRPr="00D007C9">
        <w:rPr>
          <w:szCs w:val="20"/>
        </w:rPr>
        <w:t xml:space="preserve"> </w:t>
      </w:r>
    </w:p>
    <w:p w14:paraId="6E3687D3" w14:textId="77777777" w:rsidR="00D007C9" w:rsidRDefault="00D007C9" w:rsidP="00DA6BA8">
      <w:pPr>
        <w:rPr>
          <w:szCs w:val="20"/>
        </w:rPr>
      </w:pPr>
    </w:p>
    <w:p w14:paraId="6F27A44D" w14:textId="0758A174" w:rsidR="0024787C" w:rsidRDefault="00D007C9" w:rsidP="00DA6BA8">
      <w:pPr>
        <w:rPr>
          <w:szCs w:val="20"/>
        </w:rPr>
      </w:pPr>
      <w:r w:rsidRPr="00D007C9">
        <w:rPr>
          <w:szCs w:val="20"/>
        </w:rPr>
        <w:t>A divulgação da Intenção de Registro de Preços (IRP) não será admitida, tendo em vista que o presente objeto é de especificidade da Codevasf.</w:t>
      </w:r>
    </w:p>
    <w:p w14:paraId="7EE93AF3" w14:textId="77777777" w:rsidR="00E84B54" w:rsidRPr="00E84B54" w:rsidRDefault="00E84B54" w:rsidP="00DA6BA8">
      <w:pPr>
        <w:rPr>
          <w:szCs w:val="20"/>
          <w:lang w:val="pt-PT"/>
        </w:rPr>
      </w:pPr>
    </w:p>
    <w:p w14:paraId="74118CC8" w14:textId="77777777" w:rsidR="009701D9" w:rsidRDefault="009701D9" w:rsidP="008E65CA">
      <w:pPr>
        <w:rPr>
          <w:b/>
          <w:szCs w:val="20"/>
          <w:u w:val="single"/>
        </w:rPr>
      </w:pPr>
      <w:r w:rsidRPr="009701D9">
        <w:rPr>
          <w:b/>
          <w:szCs w:val="20"/>
          <w:u w:val="single"/>
        </w:rPr>
        <w:t xml:space="preserve">Da admissão de adesão dos órgãos não participantes: </w:t>
      </w:r>
    </w:p>
    <w:p w14:paraId="64F92AE0" w14:textId="77777777" w:rsidR="009701D9" w:rsidRDefault="009701D9" w:rsidP="008E65CA">
      <w:pPr>
        <w:rPr>
          <w:b/>
          <w:szCs w:val="20"/>
          <w:u w:val="single"/>
        </w:rPr>
      </w:pPr>
    </w:p>
    <w:p w14:paraId="5A92105E" w14:textId="6052D66E" w:rsidR="009701D9" w:rsidRPr="009701D9" w:rsidRDefault="009701D9" w:rsidP="008E65CA">
      <w:pPr>
        <w:rPr>
          <w:szCs w:val="20"/>
        </w:rPr>
      </w:pPr>
      <w:r w:rsidRPr="009701D9">
        <w:rPr>
          <w:b/>
          <w:bCs/>
          <w:szCs w:val="20"/>
        </w:rPr>
        <w:t>Sim</w:t>
      </w:r>
      <w:r w:rsidRPr="009701D9">
        <w:rPr>
          <w:szCs w:val="20"/>
        </w:rPr>
        <w:t xml:space="preserve"> – Será admitida a adesão apenas das Superintendências Regionais e da Sede da Codevasf, considerando que o objeto em questão é específico da Codevasf.</w:t>
      </w:r>
    </w:p>
    <w:p w14:paraId="27B95F31" w14:textId="77777777" w:rsidR="009701D9" w:rsidRDefault="009701D9" w:rsidP="00AC5546">
      <w:pPr>
        <w:rPr>
          <w:color w:val="0070C0"/>
          <w:szCs w:val="20"/>
        </w:rPr>
      </w:pPr>
    </w:p>
    <w:p w14:paraId="638B1B95" w14:textId="4065EF2E" w:rsidR="00550EEE" w:rsidRPr="00624883" w:rsidRDefault="00DC41BC" w:rsidP="00550EEE">
      <w:pPr>
        <w:rPr>
          <w:b/>
          <w:szCs w:val="20"/>
          <w:u w:val="single"/>
        </w:rPr>
      </w:pPr>
      <w:r w:rsidRPr="00402987">
        <w:rPr>
          <w:b/>
          <w:u w:val="single"/>
        </w:rPr>
        <w:t>Divulgação d</w:t>
      </w:r>
      <w:r w:rsidRPr="004A29EC">
        <w:rPr>
          <w:b/>
          <w:bCs/>
          <w:szCs w:val="20"/>
          <w:u w:val="single"/>
        </w:rPr>
        <w:t>o</w:t>
      </w:r>
      <w:r w:rsidRPr="00C03740">
        <w:rPr>
          <w:b/>
          <w:bCs/>
          <w:szCs w:val="20"/>
          <w:u w:val="single"/>
        </w:rPr>
        <w:t xml:space="preserve"> valor orçado</w:t>
      </w:r>
      <w:r w:rsidR="00550EEE" w:rsidRPr="00624883">
        <w:rPr>
          <w:b/>
          <w:szCs w:val="20"/>
          <w:u w:val="single"/>
        </w:rPr>
        <w:t xml:space="preserve">: </w:t>
      </w:r>
    </w:p>
    <w:p w14:paraId="6AAE1DEF" w14:textId="77777777" w:rsidR="00550EEE" w:rsidRDefault="00550EEE" w:rsidP="00550EEE">
      <w:pPr>
        <w:rPr>
          <w:u w:val="single"/>
        </w:rPr>
      </w:pPr>
    </w:p>
    <w:p w14:paraId="34BF4EDD" w14:textId="035CBE4D" w:rsidR="00550EEE" w:rsidRPr="00AF59ED" w:rsidRDefault="00DC41BC" w:rsidP="00550EEE">
      <w:pPr>
        <w:rPr>
          <w:szCs w:val="20"/>
        </w:rPr>
      </w:pPr>
      <w:r>
        <w:rPr>
          <w:szCs w:val="20"/>
          <w:u w:val="single"/>
        </w:rPr>
        <w:t>P</w:t>
      </w:r>
      <w:r w:rsidR="00550EEE" w:rsidRPr="00AF59ED">
        <w:rPr>
          <w:szCs w:val="20"/>
          <w:u w:val="single"/>
        </w:rPr>
        <w:t>úblico</w:t>
      </w:r>
      <w:r>
        <w:rPr>
          <w:szCs w:val="20"/>
        </w:rPr>
        <w:t>:</w:t>
      </w:r>
      <w:r w:rsidR="00550EEE" w:rsidRPr="00AF59ED">
        <w:rPr>
          <w:szCs w:val="20"/>
        </w:rPr>
        <w:t xml:space="preserve"> Conforme Acórdão nº 1502/2018 – Plenário TCU: “Nas licitações realizadas pelas licitantes estatais, sempre que o orçamento de referência for utilizado como critério de aceitabilidade das propostas, sua divulgação no edital é obrigatória, e não facultativa, em observância ao princípio constitucional da publicidade e, ainda, por não haver no art. 34 da Lei nº 13.303/2016 (Lei das Estatais) proibição absoluta à revelação do orçamento.”</w:t>
      </w:r>
    </w:p>
    <w:p w14:paraId="65F04A38" w14:textId="77777777" w:rsidR="0024787C" w:rsidRDefault="0024787C" w:rsidP="00550EEE"/>
    <w:p w14:paraId="30B78BC8" w14:textId="77777777" w:rsidR="0002491E" w:rsidRDefault="00550EEE" w:rsidP="00AC5546">
      <w:pPr>
        <w:rPr>
          <w:szCs w:val="20"/>
        </w:rPr>
      </w:pPr>
      <w:r w:rsidRPr="00624883">
        <w:rPr>
          <w:b/>
          <w:szCs w:val="20"/>
          <w:u w:val="single"/>
        </w:rPr>
        <w:t>Critério de Julgamento</w:t>
      </w:r>
      <w:r w:rsidRPr="00624883">
        <w:rPr>
          <w:szCs w:val="20"/>
        </w:rPr>
        <w:t xml:space="preserve">: </w:t>
      </w:r>
    </w:p>
    <w:p w14:paraId="49C39BC2" w14:textId="77777777" w:rsidR="0002491E" w:rsidRDefault="0002491E" w:rsidP="00AC5546">
      <w:pPr>
        <w:rPr>
          <w:szCs w:val="20"/>
        </w:rPr>
      </w:pPr>
    </w:p>
    <w:p w14:paraId="2A85A156" w14:textId="0C7A455C" w:rsidR="00550EEE" w:rsidRPr="009701D9" w:rsidRDefault="009701D9" w:rsidP="00AC5546">
      <w:pPr>
        <w:rPr>
          <w:szCs w:val="20"/>
        </w:rPr>
      </w:pPr>
      <w:r>
        <w:rPr>
          <w:bCs/>
          <w:szCs w:val="20"/>
        </w:rPr>
        <w:t>Meno</w:t>
      </w:r>
      <w:r w:rsidR="00550EEE">
        <w:rPr>
          <w:bCs/>
          <w:szCs w:val="20"/>
        </w:rPr>
        <w:t>r preço,</w:t>
      </w:r>
      <w:r w:rsidR="00550EEE" w:rsidRPr="00624883">
        <w:rPr>
          <w:szCs w:val="20"/>
        </w:rPr>
        <w:t xml:space="preserve"> de acordo com o Art. 54 da Lei n.º 13.303/2016.</w:t>
      </w:r>
      <w:r w:rsidR="00C15C89">
        <w:rPr>
          <w:szCs w:val="20"/>
        </w:rPr>
        <w:t xml:space="preserve"> </w:t>
      </w:r>
      <w:r w:rsidR="00C15C89" w:rsidRPr="00E8199D">
        <w:rPr>
          <w:szCs w:val="20"/>
        </w:rPr>
        <w:t xml:space="preserve">Justifica-se o critério de julgamento com base no princípio da economicidade. A qualidade do </w:t>
      </w:r>
      <w:r w:rsidR="00C15C89" w:rsidRPr="00CE2EE3">
        <w:rPr>
          <w:szCs w:val="20"/>
        </w:rPr>
        <w:t xml:space="preserve">serviço </w:t>
      </w:r>
      <w:r w:rsidR="00C15C89" w:rsidRPr="00E8199D">
        <w:rPr>
          <w:szCs w:val="20"/>
        </w:rPr>
        <w:t>não possui risco de ser afetada por se tratar de prestação de serviço comum de engenharia, com padrões de desempenho e qualidade mínimos definidos objetivamente neste TR, para efeito de julgamento das propostas, execução do objeto e fiscalização do contrato</w:t>
      </w:r>
      <w:r w:rsidR="00C15C89">
        <w:rPr>
          <w:szCs w:val="20"/>
        </w:rPr>
        <w:t>.</w:t>
      </w:r>
    </w:p>
    <w:p w14:paraId="60B14D99" w14:textId="77777777" w:rsidR="0024787C" w:rsidRPr="00042A46" w:rsidRDefault="0024787C" w:rsidP="00AC5546">
      <w:pPr>
        <w:rPr>
          <w:color w:val="0070C0"/>
          <w:szCs w:val="20"/>
        </w:rPr>
      </w:pPr>
    </w:p>
    <w:p w14:paraId="2E2D9F26" w14:textId="1697CDC6" w:rsidR="006B4565" w:rsidRPr="00042A46" w:rsidRDefault="00AC5546" w:rsidP="00AC5546">
      <w:pPr>
        <w:rPr>
          <w:b/>
          <w:szCs w:val="20"/>
          <w:u w:val="single"/>
        </w:rPr>
      </w:pPr>
      <w:r w:rsidRPr="00042A46">
        <w:rPr>
          <w:b/>
          <w:szCs w:val="20"/>
          <w:u w:val="single"/>
        </w:rPr>
        <w:t>Regime de execução:</w:t>
      </w:r>
    </w:p>
    <w:p w14:paraId="429C92B3" w14:textId="77777777" w:rsidR="006B4565" w:rsidRPr="00042A46" w:rsidRDefault="006B4565" w:rsidP="00AC5546">
      <w:pPr>
        <w:rPr>
          <w:b/>
          <w:szCs w:val="20"/>
          <w:u w:val="single"/>
        </w:rPr>
      </w:pPr>
    </w:p>
    <w:p w14:paraId="77C5F33E" w14:textId="77777777" w:rsidR="0019232B" w:rsidRDefault="00AC5546" w:rsidP="00AC5546">
      <w:pPr>
        <w:rPr>
          <w:szCs w:val="20"/>
        </w:rPr>
      </w:pPr>
      <w:r w:rsidRPr="00042A46">
        <w:rPr>
          <w:b/>
          <w:szCs w:val="20"/>
          <w:u w:val="single"/>
        </w:rPr>
        <w:t>Empreitada por Preços Unitários</w:t>
      </w:r>
      <w:r w:rsidRPr="00042A46">
        <w:rPr>
          <w:szCs w:val="20"/>
        </w:rPr>
        <w:t xml:space="preserve">: </w:t>
      </w:r>
    </w:p>
    <w:p w14:paraId="395EA8F1" w14:textId="77777777" w:rsidR="0019232B" w:rsidRDefault="0019232B" w:rsidP="00AC5546">
      <w:pPr>
        <w:rPr>
          <w:szCs w:val="20"/>
        </w:rPr>
      </w:pPr>
    </w:p>
    <w:p w14:paraId="54082041" w14:textId="77777777" w:rsidR="009701D9" w:rsidRDefault="0019232B" w:rsidP="009701D9">
      <w:pPr>
        <w:rPr>
          <w:color w:val="1D1B11" w:themeColor="background2" w:themeShade="1A"/>
          <w:szCs w:val="20"/>
        </w:rPr>
      </w:pPr>
      <w:r w:rsidRPr="0019232B">
        <w:rPr>
          <w:color w:val="1D1B11" w:themeColor="background2" w:themeShade="1A"/>
          <w:szCs w:val="20"/>
        </w:rPr>
        <w:t>P</w:t>
      </w:r>
      <w:r w:rsidR="00AC5546" w:rsidRPr="0019232B">
        <w:rPr>
          <w:color w:val="1D1B11" w:themeColor="background2" w:themeShade="1A"/>
          <w:szCs w:val="20"/>
        </w:rPr>
        <w:t>reço certo de unidades determinadas</w:t>
      </w:r>
      <w:r w:rsidR="009701D9" w:rsidRPr="009701D9">
        <w:rPr>
          <w:color w:val="1D1B11" w:themeColor="background2" w:themeShade="1A"/>
          <w:szCs w:val="20"/>
        </w:rPr>
        <w:t xml:space="preserve">. O pagamento será feito com base nas medições das unidades efetivamente executadas, conforme demanda justificada. </w:t>
      </w:r>
    </w:p>
    <w:p w14:paraId="0C280724" w14:textId="77777777" w:rsidR="009701D9" w:rsidRDefault="009701D9" w:rsidP="009701D9">
      <w:pPr>
        <w:rPr>
          <w:color w:val="1D1B11" w:themeColor="background2" w:themeShade="1A"/>
          <w:szCs w:val="20"/>
        </w:rPr>
      </w:pPr>
    </w:p>
    <w:p w14:paraId="074BF223" w14:textId="76A6AC64" w:rsidR="00E763D9" w:rsidRPr="00E763D9" w:rsidRDefault="009701D9" w:rsidP="009701D9">
      <w:pPr>
        <w:rPr>
          <w:color w:val="1D1B11" w:themeColor="background2" w:themeShade="1A"/>
          <w:szCs w:val="20"/>
        </w:rPr>
      </w:pPr>
      <w:r w:rsidRPr="009701D9">
        <w:rPr>
          <w:color w:val="1D1B11" w:themeColor="background2" w:themeShade="1A"/>
          <w:szCs w:val="20"/>
        </w:rPr>
        <w:t>Este regime de execução é o mais apropriado para o objeto da licitação, pois serão pagos somente os serviços efetivamente executados, mediante medições mensais, dos preços unitários propostos pela contratada.</w:t>
      </w:r>
    </w:p>
    <w:p w14:paraId="6976D8EA" w14:textId="77777777" w:rsidR="0024787C" w:rsidRPr="00042A46" w:rsidRDefault="0024787C" w:rsidP="00AC5546">
      <w:pPr>
        <w:rPr>
          <w:szCs w:val="20"/>
        </w:rPr>
      </w:pPr>
    </w:p>
    <w:p w14:paraId="05CC82D3" w14:textId="07458E9D" w:rsidR="00293F58" w:rsidRPr="00042A46" w:rsidRDefault="00293F58" w:rsidP="00293F58">
      <w:pPr>
        <w:rPr>
          <w:color w:val="0070C0"/>
          <w:szCs w:val="20"/>
        </w:rPr>
      </w:pPr>
      <w:r w:rsidRPr="00042A46">
        <w:rPr>
          <w:b/>
          <w:szCs w:val="20"/>
          <w:u w:val="single"/>
        </w:rPr>
        <w:t>Permite Participação de Consórcios</w:t>
      </w:r>
      <w:r w:rsidRPr="00042A46">
        <w:rPr>
          <w:color w:val="0070C0"/>
          <w:szCs w:val="20"/>
        </w:rPr>
        <w:t>:</w:t>
      </w:r>
      <w:r w:rsidR="006A28AF">
        <w:rPr>
          <w:color w:val="0070C0"/>
          <w:szCs w:val="20"/>
        </w:rPr>
        <w:t xml:space="preserve"> </w:t>
      </w:r>
      <w:r w:rsidR="006A28AF" w:rsidRPr="006A28AF">
        <w:rPr>
          <w:b/>
          <w:bCs/>
          <w:color w:val="1D1B11" w:themeColor="background2" w:themeShade="1A"/>
          <w:szCs w:val="20"/>
        </w:rPr>
        <w:t>Não</w:t>
      </w:r>
    </w:p>
    <w:p w14:paraId="05CC82D4" w14:textId="77777777" w:rsidR="00293F58" w:rsidRPr="00042A46" w:rsidRDefault="00293F58" w:rsidP="00293F58">
      <w:pPr>
        <w:rPr>
          <w:color w:val="0070C0"/>
          <w:szCs w:val="20"/>
        </w:rPr>
      </w:pPr>
    </w:p>
    <w:p w14:paraId="05CC82D7" w14:textId="127CDA7B" w:rsidR="00293F58" w:rsidRPr="00E763D9" w:rsidRDefault="00293F58" w:rsidP="00E763D9">
      <w:pPr>
        <w:rPr>
          <w:color w:val="1D1B11" w:themeColor="background2" w:themeShade="1A"/>
          <w:szCs w:val="20"/>
        </w:rPr>
      </w:pPr>
      <w:r w:rsidRPr="00E763D9">
        <w:rPr>
          <w:color w:val="1D1B11" w:themeColor="background2" w:themeShade="1A"/>
          <w:szCs w:val="20"/>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3C4C40B0" w14:textId="77777777" w:rsidR="0002491E" w:rsidRPr="00042A46" w:rsidRDefault="0002491E" w:rsidP="00293F58">
      <w:pPr>
        <w:rPr>
          <w:color w:val="0070C0"/>
          <w:szCs w:val="20"/>
        </w:rPr>
      </w:pPr>
    </w:p>
    <w:p w14:paraId="02102CAA" w14:textId="77777777" w:rsidR="00B07AAD" w:rsidRDefault="00C46F4B" w:rsidP="00C46F4B">
      <w:pPr>
        <w:rPr>
          <w:szCs w:val="20"/>
        </w:rPr>
      </w:pPr>
      <w:r w:rsidRPr="00042A46">
        <w:rPr>
          <w:b/>
          <w:szCs w:val="20"/>
          <w:u w:val="single"/>
        </w:rPr>
        <w:lastRenderedPageBreak/>
        <w:t>Participação de Cooperativa</w:t>
      </w:r>
      <w:r w:rsidRPr="00042A46">
        <w:rPr>
          <w:szCs w:val="20"/>
        </w:rPr>
        <w:t xml:space="preserve">: </w:t>
      </w:r>
    </w:p>
    <w:p w14:paraId="4B583F36" w14:textId="77777777" w:rsidR="00B07AAD" w:rsidRDefault="00B07AAD" w:rsidP="00C46F4B">
      <w:pPr>
        <w:rPr>
          <w:szCs w:val="20"/>
        </w:rPr>
      </w:pPr>
    </w:p>
    <w:p w14:paraId="5C78E131" w14:textId="0C32FA12" w:rsidR="00C46F4B" w:rsidRDefault="00B07AAD" w:rsidP="00C46F4B">
      <w:pPr>
        <w:rPr>
          <w:color w:val="1D1B11" w:themeColor="background2" w:themeShade="1A"/>
        </w:rPr>
      </w:pPr>
      <w:r w:rsidRPr="00B07AAD">
        <w:rPr>
          <w:color w:val="1D1B11" w:themeColor="background2" w:themeShade="1A"/>
        </w:rPr>
        <w:t>Não será permitida a participação de pessoas jurídicas organizadas sob a forma de cooperativas, uma vez que as especificidades do objeto e da prestação de serviço exige recursos técnicos específicos e uma gestão operacional centralizada e não concede autonomia dos cooperados, conforme exigido pela IN MPOG 5/2017.</w:t>
      </w:r>
    </w:p>
    <w:p w14:paraId="3C11985B" w14:textId="77777777" w:rsidR="009701D9" w:rsidRDefault="009701D9" w:rsidP="00C46F4B">
      <w:pPr>
        <w:rPr>
          <w:color w:val="1D1B11" w:themeColor="background2" w:themeShade="1A"/>
        </w:rPr>
      </w:pPr>
    </w:p>
    <w:p w14:paraId="6503A01A" w14:textId="7296C910" w:rsidR="009701D9" w:rsidRPr="009701D9" w:rsidRDefault="009701D9" w:rsidP="00C46F4B">
      <w:pPr>
        <w:rPr>
          <w:b/>
          <w:szCs w:val="20"/>
          <w:u w:val="single"/>
        </w:rPr>
      </w:pPr>
      <w:r w:rsidRPr="009701D9">
        <w:rPr>
          <w:b/>
          <w:szCs w:val="20"/>
          <w:u w:val="single"/>
        </w:rPr>
        <w:t>Participação da</w:t>
      </w:r>
      <w:r w:rsidR="00C000A8">
        <w:rPr>
          <w:b/>
          <w:szCs w:val="20"/>
          <w:u w:val="single"/>
        </w:rPr>
        <w:t>s</w:t>
      </w:r>
      <w:r w:rsidRPr="009701D9">
        <w:rPr>
          <w:b/>
          <w:szCs w:val="20"/>
          <w:u w:val="single"/>
        </w:rPr>
        <w:t xml:space="preserve"> Microempresas e d</w:t>
      </w:r>
      <w:r w:rsidR="00C000A8">
        <w:rPr>
          <w:b/>
          <w:szCs w:val="20"/>
          <w:u w:val="single"/>
        </w:rPr>
        <w:t>as</w:t>
      </w:r>
      <w:r w:rsidRPr="009701D9">
        <w:rPr>
          <w:b/>
          <w:szCs w:val="20"/>
          <w:u w:val="single"/>
        </w:rPr>
        <w:t xml:space="preserve"> </w:t>
      </w:r>
      <w:r w:rsidR="00C000A8">
        <w:rPr>
          <w:b/>
          <w:szCs w:val="20"/>
          <w:u w:val="single"/>
        </w:rPr>
        <w:t>E</w:t>
      </w:r>
      <w:r w:rsidRPr="009701D9">
        <w:rPr>
          <w:b/>
          <w:szCs w:val="20"/>
          <w:u w:val="single"/>
        </w:rPr>
        <w:t xml:space="preserve">mpresas de Pequeno Porte: </w:t>
      </w:r>
    </w:p>
    <w:p w14:paraId="4D4CC960" w14:textId="77777777" w:rsidR="009701D9" w:rsidRDefault="009701D9" w:rsidP="00C46F4B">
      <w:pPr>
        <w:rPr>
          <w:color w:val="000000"/>
          <w:szCs w:val="20"/>
        </w:rPr>
      </w:pPr>
    </w:p>
    <w:p w14:paraId="6ED1C929" w14:textId="38F3F946" w:rsidR="009701D9" w:rsidRPr="00B07AAD" w:rsidRDefault="009701D9" w:rsidP="00C46F4B">
      <w:pPr>
        <w:rPr>
          <w:color w:val="1D1B11" w:themeColor="background2" w:themeShade="1A"/>
          <w:szCs w:val="20"/>
        </w:rPr>
      </w:pPr>
      <w:r w:rsidRPr="00042A46">
        <w:rPr>
          <w:color w:val="000000"/>
          <w:szCs w:val="20"/>
        </w:rPr>
        <w:t>As</w:t>
      </w:r>
      <w:r w:rsidRPr="00042A46">
        <w:rPr>
          <w:szCs w:val="20"/>
        </w:rPr>
        <w:t xml:space="preserve"> Microempresas e Empresas de Pequeno Porte poderão participar desta licitação em condições diferenciadas, na forma prescrita na Lei Complementar nº 123, de 14 de dezembro de 2006 e Decreto 8.538 de 6/10/2015</w:t>
      </w:r>
      <w:r w:rsidR="00C000A8">
        <w:rPr>
          <w:szCs w:val="20"/>
        </w:rPr>
        <w:t xml:space="preserve">, </w:t>
      </w:r>
      <w:r w:rsidR="00C000A8" w:rsidRPr="00996090">
        <w:rPr>
          <w:szCs w:val="20"/>
        </w:rPr>
        <w:t xml:space="preserve">uma vez que o valor estimado para contratação é </w:t>
      </w:r>
      <w:r w:rsidR="00C000A8">
        <w:rPr>
          <w:szCs w:val="20"/>
        </w:rPr>
        <w:t>inf</w:t>
      </w:r>
      <w:r w:rsidR="00C000A8" w:rsidRPr="00996090">
        <w:rPr>
          <w:szCs w:val="20"/>
        </w:rPr>
        <w:t>erior à receita bruta máxima permitida para o enquadramento como empresa de pequeno porte, que é de R$ 4.800.000,00 (quatro milhões e oitocentos mil reais). Portanto, se aplicará o tratamento diferenciado e favorecido previsto nos supramencionados artigos da Lei Complementar 123/2006</w:t>
      </w:r>
      <w:r w:rsidR="00C000A8">
        <w:rPr>
          <w:szCs w:val="20"/>
        </w:rPr>
        <w:t>.</w:t>
      </w:r>
    </w:p>
    <w:p w14:paraId="2463EA25" w14:textId="2BE16B1D" w:rsidR="00C46F4B" w:rsidRDefault="00C46F4B" w:rsidP="00C46F4B">
      <w:pPr>
        <w:rPr>
          <w:color w:val="0070C0"/>
          <w:szCs w:val="20"/>
        </w:rPr>
      </w:pPr>
    </w:p>
    <w:p w14:paraId="0F9B1763" w14:textId="77777777" w:rsidR="009701D9" w:rsidRPr="00042A46" w:rsidRDefault="009701D9" w:rsidP="009701D9">
      <w:pPr>
        <w:rPr>
          <w:szCs w:val="20"/>
        </w:rPr>
      </w:pPr>
      <w:r w:rsidRPr="00042A46">
        <w:rPr>
          <w:b/>
          <w:szCs w:val="20"/>
          <w:u w:val="single"/>
        </w:rPr>
        <w:t>Permite Subcontratação</w:t>
      </w:r>
      <w:r w:rsidRPr="00042A46">
        <w:rPr>
          <w:szCs w:val="20"/>
        </w:rPr>
        <w:t xml:space="preserve">: </w:t>
      </w:r>
      <w:r w:rsidRPr="006A28AF">
        <w:rPr>
          <w:b/>
          <w:bCs/>
          <w:szCs w:val="20"/>
        </w:rPr>
        <w:t>Sim</w:t>
      </w:r>
    </w:p>
    <w:p w14:paraId="4BDCDF92" w14:textId="77777777" w:rsidR="009701D9" w:rsidRPr="00042A46" w:rsidRDefault="009701D9" w:rsidP="009701D9">
      <w:pPr>
        <w:rPr>
          <w:szCs w:val="20"/>
        </w:rPr>
      </w:pPr>
    </w:p>
    <w:p w14:paraId="647570B3" w14:textId="2FB24D4F" w:rsidR="009701D9" w:rsidRPr="009701D9" w:rsidRDefault="00F75996" w:rsidP="009701D9">
      <w:pPr>
        <w:rPr>
          <w:color w:val="1D1B11" w:themeColor="background2" w:themeShade="1A"/>
        </w:rPr>
      </w:pPr>
      <w:r w:rsidRPr="00042A46">
        <w:rPr>
          <w:szCs w:val="20"/>
        </w:rPr>
        <w:t>Será permitida a subcontratação</w:t>
      </w:r>
      <w:r>
        <w:rPr>
          <w:szCs w:val="20"/>
        </w:rPr>
        <w:t>, conforme descrito no item 6.3, sendo vedada a subcontratação para os</w:t>
      </w:r>
      <w:r w:rsidRPr="00042A46">
        <w:rPr>
          <w:szCs w:val="20"/>
        </w:rPr>
        <w:t xml:space="preserve"> serviços </w:t>
      </w:r>
      <w:r>
        <w:rPr>
          <w:szCs w:val="20"/>
        </w:rPr>
        <w:t>de elaboração de projetos</w:t>
      </w:r>
      <w:r w:rsidRPr="00274308">
        <w:rPr>
          <w:szCs w:val="20"/>
        </w:rPr>
        <w:t xml:space="preserve"> de sistemas de abastecimento de água e projetos de sistemas de esgotamento sanitário</w:t>
      </w:r>
      <w:r w:rsidR="009701D9" w:rsidRPr="006A28AF">
        <w:rPr>
          <w:rFonts w:eastAsia="Times New Roman"/>
          <w:color w:val="1D1B11" w:themeColor="background2" w:themeShade="1A"/>
          <w:szCs w:val="20"/>
          <w:lang w:eastAsia="pt-BR"/>
        </w:rPr>
        <w:t>.</w:t>
      </w:r>
    </w:p>
    <w:p w14:paraId="01D6F50E" w14:textId="77777777" w:rsidR="0024787C" w:rsidRPr="00042A46" w:rsidRDefault="0024787C" w:rsidP="00C46F4B">
      <w:pPr>
        <w:rPr>
          <w:color w:val="0070C0"/>
          <w:szCs w:val="20"/>
        </w:rPr>
      </w:pPr>
    </w:p>
    <w:p w14:paraId="281A6303" w14:textId="51904EF4" w:rsidR="00C46F4B" w:rsidRDefault="00C46F4B" w:rsidP="00C46F4B">
      <w:pPr>
        <w:rPr>
          <w:color w:val="FF0000"/>
          <w:szCs w:val="20"/>
        </w:rPr>
      </w:pPr>
      <w:r w:rsidRPr="00042A46">
        <w:rPr>
          <w:b/>
          <w:szCs w:val="20"/>
          <w:u w:val="single"/>
        </w:rPr>
        <w:t>Visita:</w:t>
      </w:r>
      <w:r w:rsidRPr="00042A46">
        <w:rPr>
          <w:szCs w:val="20"/>
        </w:rPr>
        <w:t xml:space="preserve"> </w:t>
      </w:r>
    </w:p>
    <w:p w14:paraId="2831D131" w14:textId="1A330385" w:rsidR="00221850" w:rsidRDefault="00221850" w:rsidP="00C46F4B">
      <w:pPr>
        <w:rPr>
          <w:color w:val="FF0000"/>
          <w:szCs w:val="20"/>
        </w:rPr>
      </w:pPr>
    </w:p>
    <w:p w14:paraId="321ABA11" w14:textId="733933C9" w:rsidR="00221850" w:rsidRPr="00042A46" w:rsidRDefault="00221850" w:rsidP="00C46F4B">
      <w:pPr>
        <w:rPr>
          <w:color w:val="0070C0"/>
          <w:szCs w:val="20"/>
        </w:rPr>
      </w:pPr>
      <w:r>
        <w:rPr>
          <w:u w:val="single"/>
        </w:rPr>
        <w:t>Não obrigatória</w:t>
      </w:r>
      <w:r>
        <w:t>. R</w:t>
      </w:r>
      <w:r w:rsidRPr="0026589C">
        <w:t>ecomenda-se às LICITANTES que seja realizada a visita aos locais onde serão executados os serviços e suas circunvizinhanças,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r>
        <w:t xml:space="preserve"> Faz-se necessária</w:t>
      </w:r>
      <w:r w:rsidRPr="007F5D27">
        <w:t xml:space="preserve"> simples declaração d</w:t>
      </w:r>
      <w:r w:rsidR="00E40760">
        <w:t>a</w:t>
      </w:r>
      <w:r w:rsidRPr="007F5D27">
        <w:t xml:space="preserve"> licitante de que tem pleno conhecimento das condições de prestação dos serviços</w:t>
      </w:r>
    </w:p>
    <w:p w14:paraId="122CB695" w14:textId="77777777" w:rsidR="0024787C" w:rsidRPr="00042A46" w:rsidRDefault="0024787C" w:rsidP="00C46F4B">
      <w:pPr>
        <w:rPr>
          <w:color w:val="0070C0"/>
          <w:szCs w:val="20"/>
        </w:rPr>
      </w:pPr>
    </w:p>
    <w:p w14:paraId="055A55A2" w14:textId="77777777" w:rsidR="00221850" w:rsidRDefault="00C46F4B" w:rsidP="00C46F4B">
      <w:pPr>
        <w:rPr>
          <w:szCs w:val="20"/>
        </w:rPr>
      </w:pPr>
      <w:r w:rsidRPr="00042A46">
        <w:rPr>
          <w:b/>
          <w:szCs w:val="20"/>
          <w:u w:val="single"/>
        </w:rPr>
        <w:t>Declaração de compatibilidade com o Plano Plurianual</w:t>
      </w:r>
      <w:r w:rsidRPr="00042A46">
        <w:rPr>
          <w:szCs w:val="20"/>
        </w:rPr>
        <w:t xml:space="preserve"> </w:t>
      </w:r>
    </w:p>
    <w:p w14:paraId="434F42D4" w14:textId="77777777" w:rsidR="00221850" w:rsidRDefault="00221850" w:rsidP="00C46F4B">
      <w:pPr>
        <w:rPr>
          <w:szCs w:val="20"/>
        </w:rPr>
      </w:pPr>
    </w:p>
    <w:p w14:paraId="39DA38A3" w14:textId="27C15E18" w:rsidR="00C46F4B" w:rsidRDefault="00221850" w:rsidP="00C46F4B">
      <w:pPr>
        <w:rPr>
          <w:szCs w:val="20"/>
        </w:rPr>
      </w:pPr>
      <w:r w:rsidRPr="00AF59ED">
        <w:t>Os serviços a serem contratados serão executados no prazo NÃO superior a um ano, conforme consta do Termo de Referência</w:t>
      </w:r>
      <w:r w:rsidR="00C15C89">
        <w:t xml:space="preserve"> </w:t>
      </w:r>
      <w:r w:rsidR="00C15C89" w:rsidRPr="00E8199D">
        <w:rPr>
          <w:bCs/>
          <w:szCs w:val="20"/>
        </w:rPr>
        <w:t>e a previsão de recursos orçamentários é compatível, conforme previsto no Plano Plurianual</w:t>
      </w:r>
      <w:r w:rsidR="00C46F4B" w:rsidRPr="00042A46">
        <w:rPr>
          <w:szCs w:val="20"/>
        </w:rPr>
        <w:t>.</w:t>
      </w:r>
    </w:p>
    <w:p w14:paraId="68EEA206" w14:textId="25CAA902" w:rsidR="00B215F6" w:rsidRDefault="00B215F6" w:rsidP="00C46F4B">
      <w:pPr>
        <w:rPr>
          <w:szCs w:val="20"/>
        </w:rPr>
      </w:pPr>
    </w:p>
    <w:p w14:paraId="3F5AE5EF" w14:textId="0AE8C565" w:rsidR="00B215F6" w:rsidRDefault="00B215F6" w:rsidP="00B215F6">
      <w:r>
        <w:t>Registra-se ainda que</w:t>
      </w:r>
      <w:r w:rsidR="00C15C89">
        <w:t>,</w:t>
      </w:r>
      <w:r>
        <w:t xml:space="preserve"> para o caso do Sistema de Registro de Preços, o Art. 7º do Decreto nº. 7.892, de 23/1/2013, não é necessário indicar a dotação orçamentária que somente será exigida para a formalização do Contrato.</w:t>
      </w:r>
    </w:p>
    <w:p w14:paraId="1D33CE41" w14:textId="77777777" w:rsidR="00B215F6" w:rsidRDefault="00B215F6" w:rsidP="00B215F6"/>
    <w:p w14:paraId="677C5194" w14:textId="77777777" w:rsidR="00B215F6" w:rsidRPr="00AF59ED" w:rsidRDefault="00B215F6" w:rsidP="00B215F6">
      <w:pPr>
        <w:rPr>
          <w:i/>
          <w:iCs/>
        </w:rPr>
      </w:pPr>
      <w:r w:rsidRPr="00AF59ED">
        <w:rPr>
          <w:i/>
          <w:iCs/>
        </w:rPr>
        <w:t>“Art. 7º - ....</w:t>
      </w:r>
    </w:p>
    <w:p w14:paraId="6AC2699F" w14:textId="6BCA4CDE" w:rsidR="00B215F6" w:rsidRPr="00B215F6" w:rsidRDefault="00B215F6" w:rsidP="00C46F4B">
      <w:pPr>
        <w:rPr>
          <w:i/>
          <w:iCs/>
        </w:rPr>
      </w:pPr>
      <w:r w:rsidRPr="00AF59ED">
        <w:rPr>
          <w:i/>
          <w:iCs/>
        </w:rPr>
        <w:t>§ 2º - Na licitação para registro de preços não é necessário indicar a dotação orçamentária, que somente será exigida para a formalização do contrato ou outro instrumento hábil”.</w:t>
      </w:r>
    </w:p>
    <w:p w14:paraId="3EDB94E4" w14:textId="77777777" w:rsidR="0024787C" w:rsidRPr="00042A46" w:rsidRDefault="0024787C" w:rsidP="00C46F4B">
      <w:pPr>
        <w:rPr>
          <w:szCs w:val="20"/>
        </w:rPr>
      </w:pPr>
    </w:p>
    <w:p w14:paraId="2E2193D8" w14:textId="77777777" w:rsidR="00D07496" w:rsidRPr="0024787C" w:rsidRDefault="00C46F4B" w:rsidP="00D07496">
      <w:pPr>
        <w:rPr>
          <w:szCs w:val="20"/>
          <w:u w:val="single"/>
        </w:rPr>
      </w:pPr>
      <w:r w:rsidRPr="0024787C">
        <w:rPr>
          <w:b/>
          <w:szCs w:val="20"/>
          <w:u w:val="single"/>
        </w:rPr>
        <w:t>Desapropriação</w:t>
      </w:r>
      <w:r w:rsidRPr="0024787C">
        <w:rPr>
          <w:szCs w:val="20"/>
          <w:u w:val="single"/>
        </w:rPr>
        <w:t xml:space="preserve">: </w:t>
      </w:r>
    </w:p>
    <w:p w14:paraId="0CB4CB9E" w14:textId="77777777" w:rsidR="00B215F6" w:rsidRDefault="00B215F6" w:rsidP="00D07496">
      <w:pPr>
        <w:rPr>
          <w:color w:val="0070C0"/>
          <w:szCs w:val="20"/>
        </w:rPr>
      </w:pPr>
    </w:p>
    <w:p w14:paraId="2B1AD579" w14:textId="49A24194" w:rsidR="00C46F4B" w:rsidRPr="00B215F6" w:rsidRDefault="00D07496" w:rsidP="00D07496">
      <w:pPr>
        <w:rPr>
          <w:color w:val="1D1B11" w:themeColor="background2" w:themeShade="1A"/>
          <w:szCs w:val="20"/>
        </w:rPr>
      </w:pPr>
      <w:r w:rsidRPr="00B215F6">
        <w:rPr>
          <w:color w:val="1D1B11" w:themeColor="background2" w:themeShade="1A"/>
          <w:szCs w:val="20"/>
        </w:rPr>
        <w:t>Não aplicável.</w:t>
      </w:r>
    </w:p>
    <w:p w14:paraId="56B22E7C" w14:textId="77777777" w:rsidR="0024787C" w:rsidRDefault="0024787C" w:rsidP="00AC5546">
      <w:pPr>
        <w:rPr>
          <w:szCs w:val="20"/>
        </w:rPr>
      </w:pPr>
    </w:p>
    <w:p w14:paraId="01845171" w14:textId="77777777" w:rsidR="00C15C89" w:rsidRPr="002B440C" w:rsidRDefault="00C15C89" w:rsidP="00C15C89">
      <w:pPr>
        <w:rPr>
          <w:b/>
          <w:bCs/>
          <w:szCs w:val="20"/>
        </w:rPr>
      </w:pPr>
      <w:r w:rsidRPr="002B440C">
        <w:rPr>
          <w:b/>
          <w:bCs/>
          <w:szCs w:val="20"/>
          <w:u w:val="single"/>
        </w:rPr>
        <w:t>Justificativa vantajosidade da divisão do objeto da licitação em itens</w:t>
      </w:r>
      <w:r w:rsidRPr="002B440C">
        <w:rPr>
          <w:b/>
          <w:bCs/>
          <w:szCs w:val="20"/>
        </w:rPr>
        <w:t>:</w:t>
      </w:r>
    </w:p>
    <w:p w14:paraId="4C3515D2" w14:textId="77777777" w:rsidR="00C15C89" w:rsidRPr="0087553C" w:rsidRDefault="00C15C89" w:rsidP="00C15C89">
      <w:pPr>
        <w:rPr>
          <w:szCs w:val="20"/>
        </w:rPr>
      </w:pPr>
    </w:p>
    <w:p w14:paraId="2B92F4DB" w14:textId="69CBAF89" w:rsidR="00C15C89" w:rsidRPr="002B440C" w:rsidRDefault="00C15C89" w:rsidP="00C15C89">
      <w:pPr>
        <w:rPr>
          <w:szCs w:val="20"/>
        </w:rPr>
      </w:pPr>
      <w:r>
        <w:rPr>
          <w:szCs w:val="20"/>
        </w:rPr>
        <w:t xml:space="preserve">Não se aplica. </w:t>
      </w:r>
      <w:r w:rsidRPr="002B440C">
        <w:rPr>
          <w:szCs w:val="20"/>
        </w:rPr>
        <w:t xml:space="preserve">Em conformidade com as diretrizes e soluções adotadas de </w:t>
      </w:r>
      <w:r>
        <w:rPr>
          <w:szCs w:val="20"/>
        </w:rPr>
        <w:t>e</w:t>
      </w:r>
      <w:r w:rsidRPr="002B440C">
        <w:rPr>
          <w:szCs w:val="20"/>
        </w:rPr>
        <w:t>ngenharia, e ainda em razão da especificidade do objeto e visando ampliar o caráter competitivo da licitação</w:t>
      </w:r>
      <w:r>
        <w:rPr>
          <w:szCs w:val="20"/>
        </w:rPr>
        <w:t>, considera</w:t>
      </w:r>
      <w:r w:rsidRPr="002B440C">
        <w:rPr>
          <w:szCs w:val="20"/>
        </w:rPr>
        <w:t xml:space="preserve"> que a divisibilidade do objeto da licitação </w:t>
      </w:r>
      <w:r>
        <w:rPr>
          <w:szCs w:val="20"/>
        </w:rPr>
        <w:t xml:space="preserve">não </w:t>
      </w:r>
      <w:r w:rsidRPr="002B440C">
        <w:rPr>
          <w:szCs w:val="20"/>
        </w:rPr>
        <w:t>é viável tecnicamente e economicamente</w:t>
      </w:r>
      <w:r>
        <w:rPr>
          <w:szCs w:val="20"/>
        </w:rPr>
        <w:t>.</w:t>
      </w:r>
    </w:p>
    <w:p w14:paraId="10CC9E80" w14:textId="77777777" w:rsidR="0024787C" w:rsidRDefault="0024787C" w:rsidP="00AC5546">
      <w:pPr>
        <w:rPr>
          <w:szCs w:val="20"/>
        </w:rPr>
      </w:pPr>
    </w:p>
    <w:p w14:paraId="2CA5A87C" w14:textId="77777777" w:rsidR="0002491E" w:rsidRDefault="0002491E" w:rsidP="00AC5546">
      <w:pPr>
        <w:rPr>
          <w:szCs w:val="20"/>
        </w:rPr>
      </w:pPr>
    </w:p>
    <w:p w14:paraId="52547C27" w14:textId="77777777" w:rsidR="0002491E" w:rsidRDefault="0002491E" w:rsidP="00AC5546">
      <w:pPr>
        <w:rPr>
          <w:szCs w:val="20"/>
        </w:rPr>
      </w:pPr>
    </w:p>
    <w:p w14:paraId="42DF7976" w14:textId="77777777" w:rsidR="0002491E" w:rsidRDefault="0002491E" w:rsidP="00AC5546">
      <w:pPr>
        <w:rPr>
          <w:szCs w:val="20"/>
        </w:rPr>
      </w:pPr>
    </w:p>
    <w:p w14:paraId="62250AE7" w14:textId="77777777" w:rsidR="009B44B4" w:rsidRDefault="009B44B4" w:rsidP="009B44B4">
      <w:pPr>
        <w:rPr>
          <w:szCs w:val="20"/>
        </w:rPr>
      </w:pPr>
      <w:r w:rsidRPr="00C03740">
        <w:rPr>
          <w:b/>
          <w:szCs w:val="20"/>
          <w:u w:val="single"/>
        </w:rPr>
        <w:lastRenderedPageBreak/>
        <w:t>Garantia do Objeto</w:t>
      </w:r>
      <w:r w:rsidRPr="00C03740">
        <w:rPr>
          <w:szCs w:val="20"/>
        </w:rPr>
        <w:t xml:space="preserve">: </w:t>
      </w:r>
    </w:p>
    <w:p w14:paraId="42201E1A" w14:textId="77777777" w:rsidR="009B44B4" w:rsidRDefault="009B44B4" w:rsidP="009B44B4">
      <w:pPr>
        <w:rPr>
          <w:szCs w:val="20"/>
        </w:rPr>
      </w:pPr>
    </w:p>
    <w:p w14:paraId="652FB1A5" w14:textId="77777777" w:rsidR="009B44B4" w:rsidRPr="00405168" w:rsidRDefault="009B44B4" w:rsidP="009B44B4">
      <w:pPr>
        <w:rPr>
          <w:szCs w:val="20"/>
        </w:rPr>
      </w:pPr>
      <w:r w:rsidRPr="00E04DB5">
        <w:rPr>
          <w:szCs w:val="20"/>
        </w:rPr>
        <w:t>O contratado é obrigado a reparar, corrigir, remover, reconstruir ou substituir, às suas expensas, no total ou em parte, o objeto do contrato em que se verificarem vícios, defeitos ou incorreções resultantes da execução ou de materiais empregados, e responderá por danos causados diretamente a terceiros ou à empresa pública ou sociedade de economia mista, independentemente da comprovação de sua culpa ou dolo na execução do contrato</w:t>
      </w:r>
      <w:r>
        <w:rPr>
          <w:szCs w:val="20"/>
        </w:rPr>
        <w:t>.</w:t>
      </w:r>
      <w:r w:rsidRPr="00E04DB5">
        <w:rPr>
          <w:szCs w:val="20"/>
        </w:rPr>
        <w:t xml:space="preserve"> (Art. 76. LEI Nº 13.303, DE 30/06/2016).</w:t>
      </w:r>
    </w:p>
    <w:p w14:paraId="72B3FF86" w14:textId="77777777" w:rsidR="009B44B4" w:rsidRPr="00042A46" w:rsidRDefault="009B44B4" w:rsidP="00AC5546">
      <w:pPr>
        <w:rPr>
          <w:szCs w:val="20"/>
        </w:rPr>
      </w:pPr>
    </w:p>
    <w:p w14:paraId="68476125" w14:textId="77777777" w:rsidR="008E3192" w:rsidRDefault="00AC5546" w:rsidP="00AC5546">
      <w:pPr>
        <w:rPr>
          <w:szCs w:val="20"/>
        </w:rPr>
      </w:pPr>
      <w:r w:rsidRPr="00042A46">
        <w:rPr>
          <w:b/>
          <w:szCs w:val="20"/>
          <w:u w:val="single"/>
        </w:rPr>
        <w:t>Garantia de Execução (caução)</w:t>
      </w:r>
      <w:r w:rsidRPr="00042A46">
        <w:rPr>
          <w:szCs w:val="20"/>
        </w:rPr>
        <w:t xml:space="preserve">: </w:t>
      </w:r>
    </w:p>
    <w:p w14:paraId="2154C8D3" w14:textId="77777777" w:rsidR="008E3192" w:rsidRDefault="008E3192" w:rsidP="00AC5546">
      <w:pPr>
        <w:rPr>
          <w:szCs w:val="20"/>
        </w:rPr>
      </w:pPr>
    </w:p>
    <w:p w14:paraId="05CC82FC" w14:textId="1566BC5C" w:rsidR="00AC5546" w:rsidRPr="008E3192" w:rsidRDefault="00AC5546" w:rsidP="00AC5546">
      <w:pPr>
        <w:rPr>
          <w:color w:val="1D1B11" w:themeColor="background2" w:themeShade="1A"/>
          <w:szCs w:val="20"/>
        </w:rPr>
      </w:pPr>
      <w:r w:rsidRPr="008E3192">
        <w:rPr>
          <w:color w:val="1D1B11" w:themeColor="background2" w:themeShade="1A"/>
          <w:szCs w:val="20"/>
        </w:rPr>
        <w:t>É necessário para fins de emissão da Ordem de Serviço que a empresa contratad</w:t>
      </w:r>
      <w:r w:rsidR="00B57011" w:rsidRPr="008E3192">
        <w:rPr>
          <w:color w:val="1D1B11" w:themeColor="background2" w:themeShade="1A"/>
          <w:szCs w:val="20"/>
        </w:rPr>
        <w:t>a</w:t>
      </w:r>
      <w:r w:rsidRPr="008E3192">
        <w:rPr>
          <w:color w:val="1D1B11" w:themeColor="background2" w:themeShade="1A"/>
          <w:szCs w:val="20"/>
        </w:rPr>
        <w:t xml:space="preserve"> tenha apresentado a Garantia de Execução do Contrato</w:t>
      </w:r>
      <w:r w:rsidR="0047236C" w:rsidRPr="008E3192">
        <w:rPr>
          <w:color w:val="1D1B11" w:themeColor="background2" w:themeShade="1A"/>
          <w:szCs w:val="20"/>
        </w:rPr>
        <w:t>.</w:t>
      </w:r>
    </w:p>
    <w:p w14:paraId="05CC82FD" w14:textId="14E95444" w:rsidR="0047236C" w:rsidRDefault="0047236C" w:rsidP="00AC5546">
      <w:pPr>
        <w:rPr>
          <w:szCs w:val="20"/>
        </w:rPr>
      </w:pPr>
    </w:p>
    <w:p w14:paraId="2775A4D5" w14:textId="77777777" w:rsidR="00E5018F" w:rsidRPr="00E5018F" w:rsidRDefault="00E5018F" w:rsidP="00AC5546">
      <w:pPr>
        <w:rPr>
          <w:b/>
          <w:szCs w:val="20"/>
          <w:u w:val="single"/>
        </w:rPr>
      </w:pPr>
      <w:r w:rsidRPr="00E5018F">
        <w:rPr>
          <w:b/>
          <w:szCs w:val="20"/>
          <w:u w:val="single"/>
        </w:rPr>
        <w:t xml:space="preserve">Licença Ambiental: </w:t>
      </w:r>
    </w:p>
    <w:p w14:paraId="50CF0D9A" w14:textId="77777777" w:rsidR="00E5018F" w:rsidRDefault="00E5018F" w:rsidP="00AC5546">
      <w:pPr>
        <w:rPr>
          <w:szCs w:val="20"/>
        </w:rPr>
      </w:pPr>
    </w:p>
    <w:p w14:paraId="56F40441" w14:textId="674157B8" w:rsidR="00E5018F" w:rsidRDefault="00E5018F" w:rsidP="00AC5546">
      <w:pPr>
        <w:rPr>
          <w:szCs w:val="20"/>
        </w:rPr>
      </w:pPr>
      <w:r w:rsidRPr="00E5018F">
        <w:rPr>
          <w:szCs w:val="20"/>
        </w:rPr>
        <w:t>Não aplicáve</w:t>
      </w:r>
      <w:r>
        <w:rPr>
          <w:szCs w:val="20"/>
        </w:rPr>
        <w:t>l.</w:t>
      </w:r>
    </w:p>
    <w:p w14:paraId="56527E48" w14:textId="77777777" w:rsidR="0024787C" w:rsidRPr="00042A46" w:rsidRDefault="0024787C" w:rsidP="00AC5546">
      <w:pPr>
        <w:rPr>
          <w:szCs w:val="20"/>
        </w:rPr>
      </w:pPr>
    </w:p>
    <w:p w14:paraId="670F2754" w14:textId="3A07A051" w:rsidR="00C46F4B" w:rsidRDefault="00C46F4B" w:rsidP="00AC5546">
      <w:pPr>
        <w:rPr>
          <w:szCs w:val="20"/>
        </w:rPr>
      </w:pPr>
    </w:p>
    <w:p w14:paraId="519E0C1B" w14:textId="77777777" w:rsidR="0024787C" w:rsidRDefault="0024787C" w:rsidP="00AC5546">
      <w:pPr>
        <w:rPr>
          <w:szCs w:val="20"/>
        </w:rPr>
      </w:pPr>
    </w:p>
    <w:p w14:paraId="05CC8302" w14:textId="77777777" w:rsidR="00AC5546" w:rsidRPr="00042A46" w:rsidRDefault="00AC5546" w:rsidP="00AC5546">
      <w:pPr>
        <w:spacing w:after="200" w:line="276" w:lineRule="auto"/>
        <w:jc w:val="left"/>
        <w:rPr>
          <w:bCs/>
          <w:szCs w:val="20"/>
        </w:rPr>
      </w:pPr>
      <w:r w:rsidRPr="00042A46">
        <w:rPr>
          <w:bCs/>
          <w:szCs w:val="20"/>
        </w:rPr>
        <w:br w:type="page"/>
      </w:r>
    </w:p>
    <w:p w14:paraId="05CC8303" w14:textId="52110694" w:rsidR="000B3483" w:rsidRPr="00042A46" w:rsidRDefault="000B3483" w:rsidP="000B3483">
      <w:pPr>
        <w:pStyle w:val="Legenda"/>
        <w:rPr>
          <w:szCs w:val="20"/>
        </w:rPr>
      </w:pPr>
      <w:bookmarkStart w:id="73" w:name="_Ref450205804"/>
      <w:bookmarkStart w:id="74" w:name="_Ref450206147"/>
      <w:bookmarkStart w:id="75" w:name="_Ref450205840"/>
      <w:bookmarkStart w:id="76" w:name="_Ref450206150"/>
      <w:bookmarkStart w:id="77" w:name="_Toc352230698"/>
      <w:r w:rsidRPr="00042A46">
        <w:lastRenderedPageBreak/>
        <w:t xml:space="preserve">Anexo </w:t>
      </w:r>
      <w:r w:rsidR="001D3599" w:rsidRPr="00042A46">
        <w:fldChar w:fldCharType="begin"/>
      </w:r>
      <w:r w:rsidRPr="00042A46">
        <w:instrText xml:space="preserve"> SEQ Anexo \* ROMAN </w:instrText>
      </w:r>
      <w:r w:rsidR="001D3599" w:rsidRPr="00042A46">
        <w:fldChar w:fldCharType="separate"/>
      </w:r>
      <w:r w:rsidR="003A6D2B">
        <w:t>II</w:t>
      </w:r>
      <w:r w:rsidR="001D3599" w:rsidRPr="00042A46">
        <w:fldChar w:fldCharType="end"/>
      </w:r>
      <w:bookmarkEnd w:id="73"/>
      <w:r w:rsidRPr="00042A46">
        <w:rPr>
          <w:szCs w:val="20"/>
        </w:rPr>
        <w:t>: Modelo de Declaração de Conhecimento do Local de Execução dos Serviços</w:t>
      </w:r>
      <w:bookmarkEnd w:id="74"/>
    </w:p>
    <w:p w14:paraId="05CC8305" w14:textId="77777777" w:rsidR="000B3483" w:rsidRPr="00042A46" w:rsidRDefault="000B3483" w:rsidP="000B3483"/>
    <w:p w14:paraId="05CC8306" w14:textId="77777777" w:rsidR="000B3483" w:rsidRPr="00042A46" w:rsidRDefault="000B3483" w:rsidP="000B3483"/>
    <w:p w14:paraId="05CC8307" w14:textId="77777777" w:rsidR="000B3483" w:rsidRPr="00042A46" w:rsidRDefault="000B3483" w:rsidP="000B3483">
      <w:pPr>
        <w:jc w:val="center"/>
        <w:rPr>
          <w:b/>
        </w:rPr>
      </w:pPr>
      <w:r w:rsidRPr="00042A46">
        <w:rPr>
          <w:b/>
        </w:rPr>
        <w:t>MODELO DE DECLARAÇÃO DE CONHECIMENTO DO LOCAL DE EXECUÇÃO DOS SERVIÇOS</w:t>
      </w:r>
    </w:p>
    <w:p w14:paraId="05CC8308" w14:textId="77777777" w:rsidR="000B3483" w:rsidRPr="00042A46" w:rsidRDefault="000B3483" w:rsidP="000B3483">
      <w:pPr>
        <w:rPr>
          <w:szCs w:val="20"/>
        </w:rPr>
      </w:pPr>
    </w:p>
    <w:p w14:paraId="05CC8309" w14:textId="77777777" w:rsidR="000B3483" w:rsidRPr="00042A46" w:rsidRDefault="000B3483" w:rsidP="000B3483">
      <w:pPr>
        <w:rPr>
          <w:szCs w:val="20"/>
        </w:rPr>
      </w:pPr>
    </w:p>
    <w:p w14:paraId="05CC830A" w14:textId="291E36AE" w:rsidR="000B3483" w:rsidRPr="00042A46" w:rsidRDefault="00F87F6C" w:rsidP="000B3483">
      <w:pPr>
        <w:rPr>
          <w:szCs w:val="20"/>
        </w:rPr>
      </w:pPr>
      <w:r>
        <w:rPr>
          <w:szCs w:val="20"/>
        </w:rPr>
        <w:t xml:space="preserve">A Licitante </w:t>
      </w:r>
      <w:r>
        <w:rPr>
          <w:szCs w:val="20"/>
          <w:u w:val="single"/>
        </w:rPr>
        <w:t>(NOME DA EMPRESA)</w:t>
      </w:r>
      <w:r>
        <w:rPr>
          <w:szCs w:val="20"/>
        </w:rPr>
        <w:t xml:space="preserve">, inscrita no CNPJ/MF nº </w:t>
      </w:r>
      <w:r>
        <w:rPr>
          <w:szCs w:val="20"/>
          <w:u w:val="single"/>
        </w:rPr>
        <w:t>(CNPJ DA EMPRESA)</w:t>
      </w:r>
      <w:r>
        <w:rPr>
          <w:szCs w:val="20"/>
        </w:rPr>
        <w:t>, por seu representante legal (ou responsável técnico) abaixo assinado, declara, sob as penalidades da lei, de que conhece o local onde serão executados os serviços, inteirou-se dos dados indispensáveis à apresentação da proposta, e que os preços a serem propostos cobrirão quaisquer despesas que incidam ou venham a incidir sobre a execução dos serviços, tendo obtido todas as informações necessárias para a elaboração da proposta e execução do contrato</w:t>
      </w:r>
      <w:r w:rsidR="000B3483" w:rsidRPr="00042A46">
        <w:rPr>
          <w:szCs w:val="20"/>
        </w:rPr>
        <w:t>.</w:t>
      </w:r>
    </w:p>
    <w:p w14:paraId="05CC830B" w14:textId="77777777" w:rsidR="000B3483" w:rsidRPr="00042A46" w:rsidRDefault="000B3483" w:rsidP="000B3483">
      <w:pPr>
        <w:rPr>
          <w:szCs w:val="20"/>
        </w:rPr>
      </w:pPr>
    </w:p>
    <w:p w14:paraId="05CC830C" w14:textId="77777777" w:rsidR="000B3483" w:rsidRPr="00042A46" w:rsidRDefault="000B3483" w:rsidP="000B3483">
      <w:pPr>
        <w:rPr>
          <w:szCs w:val="20"/>
        </w:rPr>
      </w:pPr>
    </w:p>
    <w:p w14:paraId="05CC830D" w14:textId="7617BDDE" w:rsidR="000B3483" w:rsidRPr="00042A46" w:rsidRDefault="000B3483" w:rsidP="00F87F6C">
      <w:pPr>
        <w:jc w:val="center"/>
        <w:rPr>
          <w:rFonts w:eastAsia="Arial Unicode MS"/>
          <w:szCs w:val="20"/>
        </w:rPr>
      </w:pPr>
      <w:r w:rsidRPr="00042A46">
        <w:rPr>
          <w:szCs w:val="20"/>
        </w:rPr>
        <w:t>Cidade, ___/___/</w:t>
      </w:r>
      <w:r w:rsidR="00F87F6C">
        <w:rPr>
          <w:szCs w:val="20"/>
        </w:rPr>
        <w:t>___</w:t>
      </w:r>
      <w:r w:rsidRPr="00042A46">
        <w:rPr>
          <w:szCs w:val="20"/>
        </w:rPr>
        <w:t>___</w:t>
      </w:r>
    </w:p>
    <w:p w14:paraId="05CC830E" w14:textId="77777777" w:rsidR="000B3483" w:rsidRPr="00042A46" w:rsidRDefault="000B3483" w:rsidP="00F87F6C">
      <w:pPr>
        <w:jc w:val="center"/>
        <w:rPr>
          <w:szCs w:val="20"/>
        </w:rPr>
      </w:pPr>
    </w:p>
    <w:p w14:paraId="05CC830F" w14:textId="77777777" w:rsidR="000B3483" w:rsidRPr="00042A46" w:rsidRDefault="000B3483" w:rsidP="00F87F6C">
      <w:pPr>
        <w:jc w:val="center"/>
        <w:rPr>
          <w:szCs w:val="20"/>
        </w:rPr>
      </w:pPr>
      <w:r w:rsidRPr="00042A46">
        <w:rPr>
          <w:szCs w:val="20"/>
        </w:rPr>
        <w:t>____________________________________</w:t>
      </w:r>
    </w:p>
    <w:p w14:paraId="05CC8310" w14:textId="77777777" w:rsidR="000B3483" w:rsidRPr="00042A46" w:rsidRDefault="000B3483" w:rsidP="00F87F6C">
      <w:pPr>
        <w:jc w:val="center"/>
        <w:rPr>
          <w:szCs w:val="20"/>
        </w:rPr>
      </w:pPr>
      <w:r w:rsidRPr="00042A46">
        <w:rPr>
          <w:szCs w:val="20"/>
        </w:rPr>
        <w:t>Assinatura do representante legal</w:t>
      </w:r>
    </w:p>
    <w:p w14:paraId="05CC8311" w14:textId="77777777" w:rsidR="000B3483" w:rsidRPr="00042A46" w:rsidRDefault="000B3483" w:rsidP="00F87F6C">
      <w:pPr>
        <w:jc w:val="center"/>
        <w:rPr>
          <w:szCs w:val="20"/>
        </w:rPr>
      </w:pPr>
    </w:p>
    <w:p w14:paraId="05CC8312" w14:textId="77777777" w:rsidR="000B3483" w:rsidRPr="00042A46" w:rsidRDefault="000B3483" w:rsidP="00F87F6C">
      <w:pPr>
        <w:jc w:val="center"/>
        <w:rPr>
          <w:rFonts w:eastAsia="Arial Unicode MS"/>
          <w:szCs w:val="20"/>
        </w:rPr>
      </w:pPr>
      <w:r w:rsidRPr="00042A46">
        <w:rPr>
          <w:szCs w:val="20"/>
        </w:rPr>
        <w:t>Nome: _____________________________</w:t>
      </w:r>
    </w:p>
    <w:p w14:paraId="05CC8313" w14:textId="77777777" w:rsidR="000B3483" w:rsidRPr="00042A46" w:rsidRDefault="000B3483" w:rsidP="00F87F6C">
      <w:pPr>
        <w:jc w:val="center"/>
        <w:rPr>
          <w:szCs w:val="20"/>
        </w:rPr>
      </w:pPr>
    </w:p>
    <w:p w14:paraId="05CC8314" w14:textId="77777777" w:rsidR="000B3483" w:rsidRPr="00042A46" w:rsidRDefault="000B3483" w:rsidP="00F87F6C">
      <w:pPr>
        <w:jc w:val="center"/>
        <w:rPr>
          <w:szCs w:val="20"/>
        </w:rPr>
      </w:pPr>
      <w:r w:rsidRPr="00042A46">
        <w:rPr>
          <w:szCs w:val="20"/>
        </w:rPr>
        <w:t>Função: ____________________________</w:t>
      </w:r>
    </w:p>
    <w:p w14:paraId="05CC8315" w14:textId="77777777" w:rsidR="000B3483" w:rsidRPr="00042A46" w:rsidRDefault="000B3483" w:rsidP="000B3483">
      <w:pPr>
        <w:rPr>
          <w:szCs w:val="20"/>
        </w:rPr>
      </w:pPr>
    </w:p>
    <w:p w14:paraId="3D931176" w14:textId="67DD3825" w:rsidR="00C46F4B" w:rsidRPr="00042A46" w:rsidRDefault="000B3483" w:rsidP="00C46F4B">
      <w:pPr>
        <w:pStyle w:val="Legenda"/>
        <w:rPr>
          <w:szCs w:val="20"/>
        </w:rPr>
      </w:pPr>
      <w:r w:rsidRPr="00042A46">
        <w:rPr>
          <w:szCs w:val="20"/>
        </w:rPr>
        <w:br w:type="page"/>
      </w:r>
      <w:bookmarkEnd w:id="75"/>
      <w:bookmarkEnd w:id="76"/>
      <w:bookmarkEnd w:id="77"/>
      <w:r w:rsidR="00C46F4B" w:rsidRPr="00042A46">
        <w:lastRenderedPageBreak/>
        <w:t xml:space="preserve">Anexo </w:t>
      </w:r>
      <w:r w:rsidR="00C46F4B" w:rsidRPr="00042A46">
        <w:fldChar w:fldCharType="begin"/>
      </w:r>
      <w:r w:rsidR="00C46F4B" w:rsidRPr="00042A46">
        <w:instrText xml:space="preserve"> SEQ Anexo \* ROMAN </w:instrText>
      </w:r>
      <w:r w:rsidR="00C46F4B" w:rsidRPr="00042A46">
        <w:fldChar w:fldCharType="separate"/>
      </w:r>
      <w:r w:rsidR="003A6D2B">
        <w:t>III</w:t>
      </w:r>
      <w:r w:rsidR="00C46F4B" w:rsidRPr="00042A46">
        <w:fldChar w:fldCharType="end"/>
      </w:r>
      <w:r w:rsidR="00C46F4B" w:rsidRPr="00042A46">
        <w:rPr>
          <w:szCs w:val="20"/>
        </w:rPr>
        <w:t xml:space="preserve">: </w:t>
      </w:r>
      <w:r w:rsidR="00A86DE3">
        <w:rPr>
          <w:szCs w:val="20"/>
        </w:rPr>
        <w:t>Planilha de Custos do Orçamento de Referência</w:t>
      </w:r>
      <w:r w:rsidR="00C25A0E">
        <w:rPr>
          <w:szCs w:val="20"/>
        </w:rPr>
        <w:t>, com Detalhamento dos Encargos Sociais e BDI</w:t>
      </w:r>
      <w:r w:rsidR="00C46F4B" w:rsidRPr="00042A46">
        <w:rPr>
          <w:szCs w:val="20"/>
        </w:rPr>
        <w:t xml:space="preserve"> </w:t>
      </w:r>
    </w:p>
    <w:p w14:paraId="4E11A72B" w14:textId="77777777" w:rsidR="00C46F4B" w:rsidRPr="00042A46" w:rsidRDefault="00C46F4B" w:rsidP="00C46F4B">
      <w:pPr>
        <w:rPr>
          <w:szCs w:val="20"/>
        </w:rPr>
      </w:pPr>
    </w:p>
    <w:p w14:paraId="16470B85" w14:textId="77777777" w:rsidR="00C46F4B" w:rsidRPr="00042A46" w:rsidRDefault="00C46F4B" w:rsidP="00C46F4B">
      <w:pPr>
        <w:rPr>
          <w:szCs w:val="20"/>
        </w:rPr>
      </w:pPr>
    </w:p>
    <w:p w14:paraId="3E919A33" w14:textId="77777777" w:rsidR="00C46F4B" w:rsidRPr="00042A46" w:rsidRDefault="00C46F4B" w:rsidP="00C46F4B">
      <w:pPr>
        <w:rPr>
          <w:szCs w:val="20"/>
        </w:rPr>
      </w:pPr>
    </w:p>
    <w:p w14:paraId="72D568CC" w14:textId="77777777" w:rsidR="00C46F4B" w:rsidRPr="00042A46" w:rsidRDefault="00C46F4B" w:rsidP="00C46F4B">
      <w:pPr>
        <w:rPr>
          <w:szCs w:val="20"/>
        </w:rPr>
      </w:pPr>
    </w:p>
    <w:p w14:paraId="002244E3" w14:textId="77777777" w:rsidR="00C46F4B" w:rsidRPr="00042A46" w:rsidRDefault="00C46F4B" w:rsidP="00C46F4B">
      <w:pPr>
        <w:rPr>
          <w:szCs w:val="20"/>
        </w:rPr>
      </w:pPr>
    </w:p>
    <w:p w14:paraId="3DB965CC" w14:textId="77777777" w:rsidR="00C46F4B" w:rsidRPr="00042A46" w:rsidRDefault="00C46F4B" w:rsidP="00C46F4B">
      <w:pPr>
        <w:rPr>
          <w:szCs w:val="20"/>
        </w:rPr>
      </w:pPr>
    </w:p>
    <w:p w14:paraId="0C8318D5" w14:textId="77777777" w:rsidR="00C46F4B" w:rsidRPr="00042A46" w:rsidRDefault="00C46F4B" w:rsidP="00C46F4B">
      <w:pPr>
        <w:rPr>
          <w:szCs w:val="20"/>
        </w:rPr>
      </w:pPr>
    </w:p>
    <w:p w14:paraId="1C5C5D73" w14:textId="77777777" w:rsidR="00C46F4B" w:rsidRPr="00042A46" w:rsidRDefault="00C46F4B" w:rsidP="00C46F4B">
      <w:pPr>
        <w:rPr>
          <w:szCs w:val="20"/>
        </w:rPr>
      </w:pPr>
    </w:p>
    <w:p w14:paraId="1E79D5DA" w14:textId="06914567" w:rsidR="00C46F4B" w:rsidRPr="00042A46" w:rsidRDefault="00C46F4B" w:rsidP="00C46F4B">
      <w:pPr>
        <w:rPr>
          <w:szCs w:val="20"/>
        </w:rPr>
      </w:pPr>
    </w:p>
    <w:p w14:paraId="0E203D0A" w14:textId="5E292337" w:rsidR="00C46F4B" w:rsidRPr="00042A46" w:rsidRDefault="00C46F4B" w:rsidP="00C46F4B">
      <w:pPr>
        <w:rPr>
          <w:szCs w:val="20"/>
        </w:rPr>
      </w:pPr>
    </w:p>
    <w:p w14:paraId="6B38E885" w14:textId="4D138D5A" w:rsidR="00C46F4B" w:rsidRPr="00042A46" w:rsidRDefault="00C46F4B" w:rsidP="00C46F4B">
      <w:pPr>
        <w:rPr>
          <w:szCs w:val="20"/>
        </w:rPr>
      </w:pPr>
    </w:p>
    <w:p w14:paraId="02229981" w14:textId="110A91DC" w:rsidR="00C46F4B" w:rsidRPr="00042A46" w:rsidRDefault="00C46F4B" w:rsidP="00C46F4B">
      <w:pPr>
        <w:rPr>
          <w:szCs w:val="20"/>
        </w:rPr>
      </w:pPr>
    </w:p>
    <w:p w14:paraId="5D8A6B6E" w14:textId="3A1E7A3E" w:rsidR="00C46F4B" w:rsidRPr="00042A46" w:rsidRDefault="00C46F4B" w:rsidP="00C46F4B">
      <w:pPr>
        <w:rPr>
          <w:szCs w:val="20"/>
        </w:rPr>
      </w:pPr>
    </w:p>
    <w:p w14:paraId="3E446D39" w14:textId="641C2D6A" w:rsidR="00C46F4B" w:rsidRPr="00042A46" w:rsidRDefault="00C46F4B" w:rsidP="00C46F4B">
      <w:pPr>
        <w:rPr>
          <w:szCs w:val="20"/>
        </w:rPr>
      </w:pPr>
    </w:p>
    <w:p w14:paraId="28072994" w14:textId="4048BE11" w:rsidR="00C46F4B" w:rsidRPr="00042A46" w:rsidRDefault="00C46F4B" w:rsidP="00C46F4B">
      <w:pPr>
        <w:rPr>
          <w:szCs w:val="20"/>
        </w:rPr>
      </w:pPr>
    </w:p>
    <w:p w14:paraId="41B075C1" w14:textId="72B415CF" w:rsidR="00C46F4B" w:rsidRPr="00042A46" w:rsidRDefault="00C46F4B" w:rsidP="00C46F4B">
      <w:pPr>
        <w:rPr>
          <w:szCs w:val="20"/>
        </w:rPr>
      </w:pPr>
    </w:p>
    <w:p w14:paraId="01B5A488" w14:textId="77777777" w:rsidR="00C46F4B" w:rsidRPr="00042A46" w:rsidRDefault="00C46F4B" w:rsidP="00C46F4B">
      <w:pPr>
        <w:rPr>
          <w:szCs w:val="20"/>
        </w:rPr>
      </w:pPr>
    </w:p>
    <w:p w14:paraId="430DD434" w14:textId="77777777" w:rsidR="00C46F4B" w:rsidRPr="00042A46" w:rsidRDefault="00C46F4B" w:rsidP="00C46F4B">
      <w:pPr>
        <w:rPr>
          <w:szCs w:val="20"/>
        </w:rPr>
      </w:pPr>
    </w:p>
    <w:p w14:paraId="049297BA" w14:textId="77777777" w:rsidR="00C46F4B" w:rsidRPr="00042A46" w:rsidRDefault="00C46F4B" w:rsidP="00C46F4B">
      <w:pPr>
        <w:rPr>
          <w:szCs w:val="20"/>
        </w:rPr>
      </w:pPr>
    </w:p>
    <w:p w14:paraId="06D35CF7" w14:textId="77777777" w:rsidR="00C46F4B" w:rsidRPr="00042A46" w:rsidRDefault="00C46F4B" w:rsidP="00C46F4B">
      <w:pPr>
        <w:rPr>
          <w:szCs w:val="20"/>
        </w:rPr>
      </w:pPr>
    </w:p>
    <w:p w14:paraId="75A23184" w14:textId="77777777" w:rsidR="00C46F4B" w:rsidRPr="00042A46" w:rsidRDefault="00C46F4B" w:rsidP="00C46F4B">
      <w:pPr>
        <w:rPr>
          <w:szCs w:val="20"/>
        </w:rPr>
      </w:pPr>
    </w:p>
    <w:p w14:paraId="6A528139" w14:textId="29F953C9" w:rsidR="00C46F4B" w:rsidRPr="00042A46" w:rsidRDefault="00A86DE3" w:rsidP="00C46F4B">
      <w:pPr>
        <w:jc w:val="center"/>
        <w:rPr>
          <w:b/>
          <w:szCs w:val="20"/>
        </w:rPr>
      </w:pPr>
      <w:r>
        <w:rPr>
          <w:b/>
          <w:szCs w:val="20"/>
        </w:rPr>
        <w:t>PLANILHA DE CUSTOS DO ORÇAMENTO</w:t>
      </w:r>
      <w:r w:rsidR="00C46F4B" w:rsidRPr="00042A46">
        <w:rPr>
          <w:b/>
          <w:szCs w:val="20"/>
        </w:rPr>
        <w:t xml:space="preserve"> DE REFERÊNCIA</w:t>
      </w:r>
    </w:p>
    <w:p w14:paraId="7A3453AD" w14:textId="77777777" w:rsidR="00C46F4B" w:rsidRPr="00042A46" w:rsidRDefault="00C46F4B" w:rsidP="00C46F4B">
      <w:pPr>
        <w:jc w:val="center"/>
        <w:rPr>
          <w:b/>
          <w:szCs w:val="20"/>
        </w:rPr>
      </w:pPr>
    </w:p>
    <w:p w14:paraId="447B0A3C" w14:textId="49EBC2E9" w:rsidR="00C46F4B" w:rsidRPr="00042A46" w:rsidRDefault="00C46F4B" w:rsidP="00C46F4B">
      <w:pPr>
        <w:jc w:val="center"/>
        <w:rPr>
          <w:b/>
          <w:szCs w:val="20"/>
        </w:rPr>
      </w:pPr>
      <w:r w:rsidRPr="00042A46">
        <w:rPr>
          <w:b/>
          <w:szCs w:val="20"/>
        </w:rPr>
        <w:t>(GRAVAD</w:t>
      </w:r>
      <w:r w:rsidR="002F3FBC">
        <w:rPr>
          <w:b/>
          <w:szCs w:val="20"/>
        </w:rPr>
        <w:t>O</w:t>
      </w:r>
      <w:r w:rsidRPr="00042A46">
        <w:rPr>
          <w:b/>
          <w:szCs w:val="20"/>
        </w:rPr>
        <w:t xml:space="preserve"> EM ARQUIVO SEPARADO)</w:t>
      </w:r>
    </w:p>
    <w:p w14:paraId="3F447956" w14:textId="77777777" w:rsidR="00C46F4B" w:rsidRPr="00042A46" w:rsidRDefault="00C46F4B" w:rsidP="00C46F4B"/>
    <w:p w14:paraId="18A04E20" w14:textId="6358BD6F" w:rsidR="00C46F4B" w:rsidRPr="00042A46" w:rsidRDefault="00C46F4B" w:rsidP="00C46F4B">
      <w:pPr>
        <w:pStyle w:val="Legenda"/>
        <w:rPr>
          <w:szCs w:val="20"/>
        </w:rPr>
      </w:pPr>
      <w:r w:rsidRPr="00042A46">
        <w:br w:type="page"/>
      </w:r>
      <w:r w:rsidRPr="00042A46">
        <w:lastRenderedPageBreak/>
        <w:t xml:space="preserve">Anexo </w:t>
      </w:r>
      <w:r w:rsidRPr="00042A46">
        <w:fldChar w:fldCharType="begin"/>
      </w:r>
      <w:r w:rsidRPr="00042A46">
        <w:instrText xml:space="preserve"> SEQ Anexo \* ROMAN </w:instrText>
      </w:r>
      <w:r w:rsidRPr="00042A46">
        <w:fldChar w:fldCharType="separate"/>
      </w:r>
      <w:r w:rsidR="003A6D2B">
        <w:t>IV</w:t>
      </w:r>
      <w:r w:rsidRPr="00042A46">
        <w:fldChar w:fldCharType="end"/>
      </w:r>
      <w:r w:rsidRPr="00042A46">
        <w:rPr>
          <w:szCs w:val="20"/>
        </w:rPr>
        <w:t>: Modelo</w:t>
      </w:r>
      <w:r w:rsidR="00A86DE3">
        <w:rPr>
          <w:szCs w:val="20"/>
        </w:rPr>
        <w:t>s</w:t>
      </w:r>
      <w:r w:rsidRPr="00042A46">
        <w:rPr>
          <w:szCs w:val="20"/>
        </w:rPr>
        <w:t xml:space="preserve"> d</w:t>
      </w:r>
      <w:r w:rsidR="00A86DE3">
        <w:rPr>
          <w:szCs w:val="20"/>
        </w:rPr>
        <w:t>as</w:t>
      </w:r>
      <w:r w:rsidRPr="00042A46">
        <w:rPr>
          <w:szCs w:val="20"/>
        </w:rPr>
        <w:t xml:space="preserve"> P</w:t>
      </w:r>
      <w:r w:rsidR="00A86DE3">
        <w:rPr>
          <w:szCs w:val="20"/>
        </w:rPr>
        <w:t>lanilhas de Custos</w:t>
      </w:r>
    </w:p>
    <w:p w14:paraId="58E1D16E" w14:textId="77777777" w:rsidR="00C46F4B" w:rsidRPr="00042A46" w:rsidRDefault="00C46F4B" w:rsidP="00C46F4B">
      <w:pPr>
        <w:rPr>
          <w:szCs w:val="20"/>
        </w:rPr>
      </w:pPr>
    </w:p>
    <w:p w14:paraId="6A2C3E74" w14:textId="77777777" w:rsidR="00C46F4B" w:rsidRPr="00042A46" w:rsidRDefault="00C46F4B" w:rsidP="00C46F4B">
      <w:pPr>
        <w:rPr>
          <w:szCs w:val="20"/>
        </w:rPr>
      </w:pPr>
    </w:p>
    <w:p w14:paraId="3E64CBA5" w14:textId="77777777" w:rsidR="00C46F4B" w:rsidRPr="00042A46" w:rsidRDefault="00C46F4B" w:rsidP="00C46F4B">
      <w:pPr>
        <w:rPr>
          <w:szCs w:val="20"/>
        </w:rPr>
      </w:pPr>
    </w:p>
    <w:p w14:paraId="3BE55B2C" w14:textId="77777777" w:rsidR="00C46F4B" w:rsidRPr="00042A46" w:rsidRDefault="00C46F4B" w:rsidP="00C46F4B">
      <w:pPr>
        <w:rPr>
          <w:szCs w:val="20"/>
        </w:rPr>
      </w:pPr>
    </w:p>
    <w:p w14:paraId="68E785D7" w14:textId="77777777" w:rsidR="00C46F4B" w:rsidRPr="00042A46" w:rsidRDefault="00C46F4B" w:rsidP="00C46F4B">
      <w:pPr>
        <w:rPr>
          <w:szCs w:val="20"/>
        </w:rPr>
      </w:pPr>
    </w:p>
    <w:p w14:paraId="150687AA" w14:textId="4371D1BF" w:rsidR="00C46F4B" w:rsidRPr="00042A46" w:rsidRDefault="00C46F4B" w:rsidP="00C46F4B">
      <w:pPr>
        <w:rPr>
          <w:szCs w:val="20"/>
        </w:rPr>
      </w:pPr>
    </w:p>
    <w:p w14:paraId="008867A8" w14:textId="404D1335" w:rsidR="00C46F4B" w:rsidRPr="00042A46" w:rsidRDefault="00C46F4B" w:rsidP="00C46F4B">
      <w:pPr>
        <w:rPr>
          <w:szCs w:val="20"/>
        </w:rPr>
      </w:pPr>
    </w:p>
    <w:p w14:paraId="67E6B2B1" w14:textId="4D4F98C2" w:rsidR="00C46F4B" w:rsidRPr="00042A46" w:rsidRDefault="00C46F4B" w:rsidP="00C46F4B">
      <w:pPr>
        <w:rPr>
          <w:szCs w:val="20"/>
        </w:rPr>
      </w:pPr>
    </w:p>
    <w:p w14:paraId="01A433E8" w14:textId="3B49CA33" w:rsidR="00C46F4B" w:rsidRPr="00042A46" w:rsidRDefault="00C46F4B" w:rsidP="00C46F4B">
      <w:pPr>
        <w:rPr>
          <w:szCs w:val="20"/>
        </w:rPr>
      </w:pPr>
    </w:p>
    <w:p w14:paraId="18DEC76B" w14:textId="219E7B82" w:rsidR="00C46F4B" w:rsidRPr="00042A46" w:rsidRDefault="00C46F4B" w:rsidP="00C46F4B">
      <w:pPr>
        <w:rPr>
          <w:szCs w:val="20"/>
        </w:rPr>
      </w:pPr>
    </w:p>
    <w:p w14:paraId="57F4E545" w14:textId="6CA03968" w:rsidR="00C46F4B" w:rsidRPr="00042A46" w:rsidRDefault="00C46F4B" w:rsidP="00C46F4B">
      <w:pPr>
        <w:rPr>
          <w:szCs w:val="20"/>
        </w:rPr>
      </w:pPr>
    </w:p>
    <w:p w14:paraId="59C73481" w14:textId="16233374" w:rsidR="00C46F4B" w:rsidRPr="00042A46" w:rsidRDefault="00C46F4B" w:rsidP="00C46F4B">
      <w:pPr>
        <w:rPr>
          <w:szCs w:val="20"/>
        </w:rPr>
      </w:pPr>
    </w:p>
    <w:p w14:paraId="5F79AE39" w14:textId="3AA2854C" w:rsidR="00C46F4B" w:rsidRPr="00042A46" w:rsidRDefault="00C46F4B" w:rsidP="00C46F4B">
      <w:pPr>
        <w:rPr>
          <w:szCs w:val="20"/>
        </w:rPr>
      </w:pPr>
    </w:p>
    <w:p w14:paraId="07E08649" w14:textId="77777777" w:rsidR="00C46F4B" w:rsidRPr="00042A46" w:rsidRDefault="00C46F4B" w:rsidP="00C46F4B">
      <w:pPr>
        <w:rPr>
          <w:szCs w:val="20"/>
        </w:rPr>
      </w:pPr>
    </w:p>
    <w:p w14:paraId="368F3038" w14:textId="77777777" w:rsidR="00C46F4B" w:rsidRPr="00042A46" w:rsidRDefault="00C46F4B" w:rsidP="00C46F4B">
      <w:pPr>
        <w:rPr>
          <w:szCs w:val="20"/>
        </w:rPr>
      </w:pPr>
    </w:p>
    <w:p w14:paraId="2E39954F" w14:textId="77777777" w:rsidR="00C46F4B" w:rsidRPr="00042A46" w:rsidRDefault="00C46F4B" w:rsidP="00C46F4B">
      <w:pPr>
        <w:rPr>
          <w:szCs w:val="20"/>
        </w:rPr>
      </w:pPr>
    </w:p>
    <w:p w14:paraId="7221BDAE" w14:textId="77777777" w:rsidR="00C46F4B" w:rsidRPr="00042A46" w:rsidRDefault="00C46F4B" w:rsidP="00C46F4B">
      <w:pPr>
        <w:rPr>
          <w:szCs w:val="20"/>
        </w:rPr>
      </w:pPr>
    </w:p>
    <w:p w14:paraId="1376AF14" w14:textId="77777777" w:rsidR="00C46F4B" w:rsidRPr="00042A46" w:rsidRDefault="00C46F4B" w:rsidP="00C46F4B">
      <w:pPr>
        <w:rPr>
          <w:szCs w:val="20"/>
        </w:rPr>
      </w:pPr>
    </w:p>
    <w:p w14:paraId="4B275746" w14:textId="77777777" w:rsidR="00C46F4B" w:rsidRPr="00042A46" w:rsidRDefault="00C46F4B" w:rsidP="00C46F4B">
      <w:pPr>
        <w:rPr>
          <w:szCs w:val="20"/>
        </w:rPr>
      </w:pPr>
    </w:p>
    <w:p w14:paraId="3F4BFD6F" w14:textId="77777777" w:rsidR="00C46F4B" w:rsidRPr="00042A46" w:rsidRDefault="00C46F4B" w:rsidP="00C46F4B">
      <w:pPr>
        <w:rPr>
          <w:szCs w:val="20"/>
        </w:rPr>
      </w:pPr>
    </w:p>
    <w:p w14:paraId="61465F78" w14:textId="77777777" w:rsidR="00C46F4B" w:rsidRPr="00042A46" w:rsidRDefault="00C46F4B" w:rsidP="00C46F4B">
      <w:pPr>
        <w:rPr>
          <w:szCs w:val="20"/>
        </w:rPr>
      </w:pPr>
    </w:p>
    <w:p w14:paraId="63C957C2" w14:textId="77777777" w:rsidR="00C46F4B" w:rsidRPr="00042A46" w:rsidRDefault="00C46F4B" w:rsidP="00C46F4B">
      <w:pPr>
        <w:rPr>
          <w:szCs w:val="20"/>
        </w:rPr>
      </w:pPr>
    </w:p>
    <w:p w14:paraId="3E388D29" w14:textId="38EFA803" w:rsidR="00C46F4B" w:rsidRPr="00042A46" w:rsidRDefault="00C46F4B" w:rsidP="00C46F4B">
      <w:pPr>
        <w:jc w:val="center"/>
        <w:rPr>
          <w:b/>
          <w:szCs w:val="20"/>
        </w:rPr>
      </w:pPr>
      <w:r w:rsidRPr="00042A46">
        <w:rPr>
          <w:b/>
          <w:szCs w:val="20"/>
        </w:rPr>
        <w:t>MODELOS D</w:t>
      </w:r>
      <w:r w:rsidR="00A86DE3">
        <w:rPr>
          <w:b/>
          <w:szCs w:val="20"/>
        </w:rPr>
        <w:t>AS</w:t>
      </w:r>
      <w:r w:rsidRPr="00042A46">
        <w:rPr>
          <w:b/>
          <w:szCs w:val="20"/>
        </w:rPr>
        <w:t xml:space="preserve"> PLANILHAS DE </w:t>
      </w:r>
      <w:r w:rsidR="00A86DE3">
        <w:rPr>
          <w:b/>
          <w:szCs w:val="20"/>
        </w:rPr>
        <w:t>CUSTOS</w:t>
      </w:r>
      <w:r w:rsidRPr="00042A46">
        <w:rPr>
          <w:b/>
          <w:szCs w:val="20"/>
        </w:rPr>
        <w:t xml:space="preserve"> </w:t>
      </w:r>
    </w:p>
    <w:p w14:paraId="1A8C3603" w14:textId="77777777" w:rsidR="00C46F4B" w:rsidRPr="00042A46" w:rsidRDefault="00C46F4B" w:rsidP="00C46F4B">
      <w:pPr>
        <w:jc w:val="center"/>
        <w:rPr>
          <w:b/>
          <w:szCs w:val="20"/>
        </w:rPr>
      </w:pPr>
    </w:p>
    <w:p w14:paraId="1000DBF2" w14:textId="3F66A660" w:rsidR="00C46F4B" w:rsidRPr="00042A46" w:rsidRDefault="00C46F4B" w:rsidP="00C46F4B">
      <w:pPr>
        <w:jc w:val="center"/>
        <w:rPr>
          <w:b/>
          <w:szCs w:val="20"/>
        </w:rPr>
      </w:pPr>
      <w:r w:rsidRPr="00042A46">
        <w:rPr>
          <w:b/>
          <w:szCs w:val="20"/>
        </w:rPr>
        <w:t>(GRAVAD</w:t>
      </w:r>
      <w:r w:rsidR="002F3FBC">
        <w:rPr>
          <w:b/>
          <w:szCs w:val="20"/>
        </w:rPr>
        <w:t>O</w:t>
      </w:r>
      <w:r w:rsidRPr="00042A46">
        <w:rPr>
          <w:b/>
          <w:szCs w:val="20"/>
        </w:rPr>
        <w:t xml:space="preserve"> EM ARQUIVOS SEPARADOS)</w:t>
      </w:r>
    </w:p>
    <w:p w14:paraId="40EFB467" w14:textId="031BE493" w:rsidR="00C46F4B" w:rsidRPr="00042A46" w:rsidRDefault="00C46F4B">
      <w:pPr>
        <w:spacing w:after="200" w:line="276" w:lineRule="auto"/>
        <w:jc w:val="left"/>
        <w:rPr>
          <w:rFonts w:ascii="Arial Negrito" w:hAnsi="Arial Negrito"/>
          <w:b/>
          <w:bCs/>
          <w:noProof/>
          <w:szCs w:val="18"/>
        </w:rPr>
      </w:pPr>
      <w:r w:rsidRPr="00042A46">
        <w:rPr>
          <w:rFonts w:ascii="Arial Negrito" w:hAnsi="Arial Negrito"/>
          <w:b/>
          <w:bCs/>
          <w:noProof/>
          <w:szCs w:val="18"/>
        </w:rPr>
        <w:br w:type="page"/>
      </w:r>
    </w:p>
    <w:p w14:paraId="601C886F" w14:textId="6DF292ED" w:rsidR="00C46F4B" w:rsidRPr="00042A46" w:rsidRDefault="00C46F4B" w:rsidP="00C46F4B">
      <w:pPr>
        <w:spacing w:after="200" w:line="276" w:lineRule="auto"/>
        <w:jc w:val="left"/>
        <w:rPr>
          <w:rFonts w:ascii="Arial Negrito" w:hAnsi="Arial Negrito"/>
          <w:b/>
          <w:bCs/>
          <w:noProof/>
          <w:szCs w:val="18"/>
        </w:rPr>
      </w:pPr>
    </w:p>
    <w:p w14:paraId="0F85E56C" w14:textId="52DDEF98" w:rsidR="006D47D5" w:rsidRPr="00042A46" w:rsidRDefault="006D47D5" w:rsidP="006D47D5">
      <w:pPr>
        <w:pStyle w:val="Legenda"/>
        <w:rPr>
          <w:szCs w:val="20"/>
        </w:rPr>
      </w:pPr>
      <w:r w:rsidRPr="00042A46">
        <w:t xml:space="preserve">Anexo </w:t>
      </w:r>
      <w:r w:rsidRPr="00042A46">
        <w:fldChar w:fldCharType="begin"/>
      </w:r>
      <w:r w:rsidRPr="00042A46">
        <w:instrText xml:space="preserve"> SEQ Anexo \* ROMAN </w:instrText>
      </w:r>
      <w:r w:rsidRPr="00042A46">
        <w:fldChar w:fldCharType="separate"/>
      </w:r>
      <w:r w:rsidR="003A6D2B">
        <w:t>V</w:t>
      </w:r>
      <w:r w:rsidRPr="00042A46">
        <w:fldChar w:fldCharType="end"/>
      </w:r>
      <w:r w:rsidRPr="00042A46">
        <w:rPr>
          <w:szCs w:val="20"/>
        </w:rPr>
        <w:t>: Matriz de Risco</w:t>
      </w:r>
    </w:p>
    <w:p w14:paraId="1EBF17C2" w14:textId="77777777" w:rsidR="006D47D5" w:rsidRPr="00042A46" w:rsidRDefault="006D47D5" w:rsidP="006D47D5">
      <w:pPr>
        <w:rPr>
          <w:szCs w:val="20"/>
        </w:rPr>
      </w:pPr>
    </w:p>
    <w:p w14:paraId="23FF37CF" w14:textId="77777777" w:rsidR="006D47D5" w:rsidRPr="00042A46" w:rsidRDefault="006D47D5" w:rsidP="006D47D5">
      <w:pPr>
        <w:rPr>
          <w:szCs w:val="20"/>
        </w:rPr>
      </w:pPr>
    </w:p>
    <w:p w14:paraId="110CBADF" w14:textId="77777777" w:rsidR="006D47D5" w:rsidRPr="00042A46" w:rsidRDefault="006D47D5" w:rsidP="006D47D5">
      <w:pPr>
        <w:rPr>
          <w:szCs w:val="20"/>
        </w:rPr>
      </w:pPr>
    </w:p>
    <w:p w14:paraId="3069B91B" w14:textId="77777777" w:rsidR="006D47D5" w:rsidRPr="00042A46" w:rsidRDefault="006D47D5" w:rsidP="006D47D5">
      <w:pPr>
        <w:rPr>
          <w:szCs w:val="20"/>
        </w:rPr>
      </w:pPr>
    </w:p>
    <w:p w14:paraId="62EF0E35" w14:textId="77777777" w:rsidR="006D47D5" w:rsidRPr="00042A46" w:rsidRDefault="006D47D5" w:rsidP="006D47D5">
      <w:pPr>
        <w:rPr>
          <w:szCs w:val="20"/>
        </w:rPr>
      </w:pPr>
    </w:p>
    <w:p w14:paraId="0800F973" w14:textId="77777777" w:rsidR="006D47D5" w:rsidRPr="00042A46" w:rsidRDefault="006D47D5" w:rsidP="006D47D5">
      <w:pPr>
        <w:rPr>
          <w:szCs w:val="20"/>
        </w:rPr>
      </w:pPr>
    </w:p>
    <w:p w14:paraId="286E5D5D" w14:textId="77777777" w:rsidR="006D47D5" w:rsidRPr="00042A46" w:rsidRDefault="006D47D5" w:rsidP="006D47D5">
      <w:pPr>
        <w:rPr>
          <w:szCs w:val="20"/>
        </w:rPr>
      </w:pPr>
    </w:p>
    <w:p w14:paraId="2D006F2F" w14:textId="77777777" w:rsidR="006D47D5" w:rsidRPr="00042A46" w:rsidRDefault="006D47D5" w:rsidP="006D47D5">
      <w:pPr>
        <w:rPr>
          <w:szCs w:val="20"/>
        </w:rPr>
      </w:pPr>
    </w:p>
    <w:p w14:paraId="04B632F9" w14:textId="77777777" w:rsidR="006D47D5" w:rsidRPr="00042A46" w:rsidRDefault="006D47D5" w:rsidP="006D47D5">
      <w:pPr>
        <w:rPr>
          <w:szCs w:val="20"/>
        </w:rPr>
      </w:pPr>
    </w:p>
    <w:p w14:paraId="5CCE2637" w14:textId="77777777" w:rsidR="006D47D5" w:rsidRPr="00042A46" w:rsidRDefault="006D47D5" w:rsidP="006D47D5">
      <w:pPr>
        <w:rPr>
          <w:szCs w:val="20"/>
        </w:rPr>
      </w:pPr>
    </w:p>
    <w:p w14:paraId="6B9CE8D0" w14:textId="77777777" w:rsidR="006D47D5" w:rsidRPr="00042A46" w:rsidRDefault="006D47D5" w:rsidP="006D47D5">
      <w:pPr>
        <w:rPr>
          <w:szCs w:val="20"/>
        </w:rPr>
      </w:pPr>
    </w:p>
    <w:p w14:paraId="7D9C75C9" w14:textId="77777777" w:rsidR="006D47D5" w:rsidRPr="00042A46" w:rsidRDefault="006D47D5" w:rsidP="006D47D5">
      <w:pPr>
        <w:rPr>
          <w:szCs w:val="20"/>
        </w:rPr>
      </w:pPr>
    </w:p>
    <w:p w14:paraId="765F9488" w14:textId="77777777" w:rsidR="006D47D5" w:rsidRPr="00042A46" w:rsidRDefault="006D47D5" w:rsidP="006D47D5">
      <w:pPr>
        <w:rPr>
          <w:szCs w:val="20"/>
        </w:rPr>
      </w:pPr>
    </w:p>
    <w:p w14:paraId="4BD210A1" w14:textId="77777777" w:rsidR="006D47D5" w:rsidRPr="00042A46" w:rsidRDefault="006D47D5" w:rsidP="006D47D5">
      <w:pPr>
        <w:rPr>
          <w:szCs w:val="20"/>
        </w:rPr>
      </w:pPr>
    </w:p>
    <w:p w14:paraId="54D4C7A1" w14:textId="77777777" w:rsidR="006D47D5" w:rsidRPr="00042A46" w:rsidRDefault="006D47D5" w:rsidP="006D47D5">
      <w:pPr>
        <w:rPr>
          <w:szCs w:val="20"/>
        </w:rPr>
      </w:pPr>
    </w:p>
    <w:p w14:paraId="01FB4ED9" w14:textId="77777777" w:rsidR="006D47D5" w:rsidRPr="00042A46" w:rsidRDefault="006D47D5" w:rsidP="006D47D5">
      <w:pPr>
        <w:rPr>
          <w:szCs w:val="20"/>
        </w:rPr>
      </w:pPr>
    </w:p>
    <w:p w14:paraId="210C88C4" w14:textId="77777777" w:rsidR="006D47D5" w:rsidRPr="00042A46" w:rsidRDefault="006D47D5" w:rsidP="006D47D5">
      <w:pPr>
        <w:rPr>
          <w:szCs w:val="20"/>
        </w:rPr>
      </w:pPr>
    </w:p>
    <w:p w14:paraId="78E787F1" w14:textId="77777777" w:rsidR="006D47D5" w:rsidRPr="00042A46" w:rsidRDefault="006D47D5" w:rsidP="006D47D5">
      <w:pPr>
        <w:rPr>
          <w:szCs w:val="20"/>
        </w:rPr>
      </w:pPr>
    </w:p>
    <w:p w14:paraId="655716FE" w14:textId="77777777" w:rsidR="006D47D5" w:rsidRPr="00042A46" w:rsidRDefault="006D47D5" w:rsidP="006D47D5">
      <w:pPr>
        <w:rPr>
          <w:szCs w:val="20"/>
        </w:rPr>
      </w:pPr>
    </w:p>
    <w:p w14:paraId="591A0496" w14:textId="77777777" w:rsidR="006D47D5" w:rsidRPr="00042A46" w:rsidRDefault="006D47D5" w:rsidP="006D47D5">
      <w:pPr>
        <w:rPr>
          <w:szCs w:val="20"/>
        </w:rPr>
      </w:pPr>
    </w:p>
    <w:p w14:paraId="562EC110" w14:textId="77777777" w:rsidR="006D47D5" w:rsidRPr="00042A46" w:rsidRDefault="006D47D5" w:rsidP="006D47D5">
      <w:pPr>
        <w:rPr>
          <w:szCs w:val="20"/>
        </w:rPr>
      </w:pPr>
    </w:p>
    <w:p w14:paraId="5AB16318" w14:textId="77777777" w:rsidR="006D47D5" w:rsidRPr="00042A46" w:rsidRDefault="006D47D5" w:rsidP="006D47D5">
      <w:pPr>
        <w:rPr>
          <w:szCs w:val="20"/>
        </w:rPr>
      </w:pPr>
    </w:p>
    <w:p w14:paraId="62337937" w14:textId="54A5E830" w:rsidR="006D47D5" w:rsidRPr="00042A46" w:rsidRDefault="006D47D5" w:rsidP="006D47D5">
      <w:pPr>
        <w:jc w:val="center"/>
        <w:rPr>
          <w:b/>
          <w:szCs w:val="20"/>
        </w:rPr>
      </w:pPr>
      <w:r w:rsidRPr="00042A46">
        <w:rPr>
          <w:b/>
          <w:szCs w:val="20"/>
        </w:rPr>
        <w:t>MATRIZ DE RISCO</w:t>
      </w:r>
      <w:r w:rsidR="00C90A6C" w:rsidRPr="00042A46">
        <w:rPr>
          <w:b/>
          <w:szCs w:val="20"/>
        </w:rPr>
        <w:t>S</w:t>
      </w:r>
    </w:p>
    <w:p w14:paraId="7C117D2E" w14:textId="6FA77D18" w:rsidR="001769AF" w:rsidRPr="00042A46" w:rsidRDefault="001769AF" w:rsidP="001769AF">
      <w:pPr>
        <w:jc w:val="center"/>
        <w:rPr>
          <w:b/>
          <w:szCs w:val="20"/>
        </w:rPr>
      </w:pPr>
      <w:r w:rsidRPr="00042A46">
        <w:rPr>
          <w:b/>
          <w:szCs w:val="20"/>
        </w:rPr>
        <w:t>(GRAVADA EM ARQUIVO SEPARADO)</w:t>
      </w:r>
    </w:p>
    <w:p w14:paraId="0DFB72F4" w14:textId="14CC6D06" w:rsidR="00C46F4B" w:rsidRPr="00042A46" w:rsidRDefault="00C46F4B" w:rsidP="00C46F4B">
      <w:pPr>
        <w:spacing w:after="200" w:line="276" w:lineRule="auto"/>
        <w:jc w:val="left"/>
        <w:rPr>
          <w:rFonts w:ascii="Arial Negrito" w:hAnsi="Arial Negrito"/>
          <w:b/>
          <w:bCs/>
          <w:noProof/>
          <w:szCs w:val="18"/>
        </w:rPr>
      </w:pPr>
    </w:p>
    <w:p w14:paraId="44BFDD75" w14:textId="21487D6B" w:rsidR="00C46F4B" w:rsidRPr="00042A46" w:rsidRDefault="00C46F4B" w:rsidP="00C46F4B">
      <w:pPr>
        <w:spacing w:after="200" w:line="276" w:lineRule="auto"/>
        <w:jc w:val="left"/>
        <w:rPr>
          <w:rFonts w:ascii="Arial Negrito" w:hAnsi="Arial Negrito"/>
          <w:b/>
          <w:bCs/>
          <w:noProof/>
          <w:szCs w:val="18"/>
        </w:rPr>
      </w:pPr>
    </w:p>
    <w:p w14:paraId="75003288" w14:textId="71F28528" w:rsidR="00C46F4B" w:rsidRPr="00042A46" w:rsidRDefault="00C46F4B" w:rsidP="00C46F4B">
      <w:pPr>
        <w:spacing w:after="200" w:line="276" w:lineRule="auto"/>
        <w:jc w:val="left"/>
        <w:rPr>
          <w:rFonts w:ascii="Arial Negrito" w:hAnsi="Arial Negrito"/>
          <w:b/>
          <w:bCs/>
          <w:noProof/>
          <w:szCs w:val="18"/>
        </w:rPr>
      </w:pPr>
    </w:p>
    <w:p w14:paraId="7FEB3F2C" w14:textId="40A01B52" w:rsidR="00C46F4B" w:rsidRDefault="00C46F4B" w:rsidP="00C46F4B">
      <w:pPr>
        <w:spacing w:after="200" w:line="276" w:lineRule="auto"/>
        <w:jc w:val="left"/>
        <w:rPr>
          <w:rFonts w:ascii="Arial Negrito" w:hAnsi="Arial Negrito"/>
          <w:b/>
          <w:bCs/>
          <w:noProof/>
          <w:szCs w:val="18"/>
        </w:rPr>
      </w:pPr>
    </w:p>
    <w:p w14:paraId="16380D0A" w14:textId="77777777" w:rsidR="00FA56F0" w:rsidRDefault="00FA56F0" w:rsidP="00C46F4B">
      <w:pPr>
        <w:spacing w:after="200" w:line="276" w:lineRule="auto"/>
        <w:jc w:val="left"/>
        <w:rPr>
          <w:rFonts w:ascii="Arial Negrito" w:hAnsi="Arial Negrito"/>
          <w:b/>
          <w:bCs/>
          <w:noProof/>
          <w:szCs w:val="18"/>
        </w:rPr>
      </w:pPr>
    </w:p>
    <w:p w14:paraId="15889041" w14:textId="77777777" w:rsidR="00FA56F0" w:rsidRDefault="00FA56F0" w:rsidP="00C46F4B">
      <w:pPr>
        <w:spacing w:after="200" w:line="276" w:lineRule="auto"/>
        <w:jc w:val="left"/>
        <w:rPr>
          <w:rFonts w:ascii="Arial Negrito" w:hAnsi="Arial Negrito"/>
          <w:b/>
          <w:bCs/>
          <w:noProof/>
          <w:szCs w:val="18"/>
        </w:rPr>
      </w:pPr>
    </w:p>
    <w:p w14:paraId="742CC281" w14:textId="77777777" w:rsidR="00FA56F0" w:rsidRDefault="00FA56F0" w:rsidP="00C46F4B">
      <w:pPr>
        <w:spacing w:after="200" w:line="276" w:lineRule="auto"/>
        <w:jc w:val="left"/>
        <w:rPr>
          <w:rFonts w:ascii="Arial Negrito" w:hAnsi="Arial Negrito"/>
          <w:b/>
          <w:bCs/>
          <w:noProof/>
          <w:szCs w:val="18"/>
        </w:rPr>
      </w:pPr>
    </w:p>
    <w:p w14:paraId="40B3E8FA" w14:textId="77777777" w:rsidR="00FA56F0" w:rsidRDefault="00FA56F0" w:rsidP="00C46F4B">
      <w:pPr>
        <w:spacing w:after="200" w:line="276" w:lineRule="auto"/>
        <w:jc w:val="left"/>
        <w:rPr>
          <w:rFonts w:ascii="Arial Negrito" w:hAnsi="Arial Negrito"/>
          <w:b/>
          <w:bCs/>
          <w:noProof/>
          <w:szCs w:val="18"/>
        </w:rPr>
      </w:pPr>
    </w:p>
    <w:p w14:paraId="2CB692FB" w14:textId="77777777" w:rsidR="00FA56F0" w:rsidRDefault="00FA56F0" w:rsidP="00C46F4B">
      <w:pPr>
        <w:spacing w:after="200" w:line="276" w:lineRule="auto"/>
        <w:jc w:val="left"/>
        <w:rPr>
          <w:rFonts w:ascii="Arial Negrito" w:hAnsi="Arial Negrito"/>
          <w:b/>
          <w:bCs/>
          <w:noProof/>
          <w:szCs w:val="18"/>
        </w:rPr>
      </w:pPr>
    </w:p>
    <w:p w14:paraId="4AF0AEB7" w14:textId="77777777" w:rsidR="00FA56F0" w:rsidRDefault="00FA56F0" w:rsidP="00C46F4B">
      <w:pPr>
        <w:spacing w:after="200" w:line="276" w:lineRule="auto"/>
        <w:jc w:val="left"/>
        <w:rPr>
          <w:rFonts w:ascii="Arial Negrito" w:hAnsi="Arial Negrito"/>
          <w:b/>
          <w:bCs/>
          <w:noProof/>
          <w:szCs w:val="18"/>
        </w:rPr>
      </w:pPr>
    </w:p>
    <w:p w14:paraId="4F4A87E8" w14:textId="77777777" w:rsidR="00FA56F0" w:rsidRDefault="00FA56F0" w:rsidP="00C46F4B">
      <w:pPr>
        <w:spacing w:after="200" w:line="276" w:lineRule="auto"/>
        <w:jc w:val="left"/>
        <w:rPr>
          <w:rFonts w:ascii="Arial Negrito" w:hAnsi="Arial Negrito"/>
          <w:b/>
          <w:bCs/>
          <w:noProof/>
          <w:szCs w:val="18"/>
        </w:rPr>
      </w:pPr>
    </w:p>
    <w:p w14:paraId="0BB92AAE" w14:textId="77777777" w:rsidR="00FA56F0" w:rsidRDefault="00FA56F0" w:rsidP="00C46F4B">
      <w:pPr>
        <w:spacing w:after="200" w:line="276" w:lineRule="auto"/>
        <w:jc w:val="left"/>
        <w:rPr>
          <w:rFonts w:ascii="Arial Negrito" w:hAnsi="Arial Negrito"/>
          <w:b/>
          <w:bCs/>
          <w:noProof/>
          <w:szCs w:val="18"/>
        </w:rPr>
      </w:pPr>
    </w:p>
    <w:p w14:paraId="795E0A16" w14:textId="77777777" w:rsidR="00FA56F0" w:rsidRDefault="00FA56F0" w:rsidP="00C46F4B">
      <w:pPr>
        <w:spacing w:after="200" w:line="276" w:lineRule="auto"/>
        <w:jc w:val="left"/>
        <w:rPr>
          <w:rFonts w:ascii="Arial Negrito" w:hAnsi="Arial Negrito"/>
          <w:b/>
          <w:bCs/>
          <w:noProof/>
          <w:szCs w:val="18"/>
        </w:rPr>
      </w:pPr>
    </w:p>
    <w:p w14:paraId="7E4C1A22" w14:textId="77777777" w:rsidR="00FA56F0" w:rsidRDefault="00FA56F0" w:rsidP="00C46F4B">
      <w:pPr>
        <w:spacing w:after="200" w:line="276" w:lineRule="auto"/>
        <w:jc w:val="left"/>
        <w:rPr>
          <w:rFonts w:ascii="Arial Negrito" w:hAnsi="Arial Negrito"/>
          <w:b/>
          <w:bCs/>
          <w:noProof/>
          <w:szCs w:val="18"/>
        </w:rPr>
      </w:pPr>
    </w:p>
    <w:p w14:paraId="5C0F7FBF" w14:textId="77777777" w:rsidR="00FA56F0" w:rsidRPr="00042A46" w:rsidRDefault="00FA56F0" w:rsidP="00C46F4B">
      <w:pPr>
        <w:spacing w:after="200" w:line="276" w:lineRule="auto"/>
        <w:jc w:val="left"/>
        <w:rPr>
          <w:rFonts w:ascii="Arial Negrito" w:hAnsi="Arial Negrito"/>
          <w:b/>
          <w:bCs/>
          <w:noProof/>
          <w:szCs w:val="18"/>
        </w:rPr>
      </w:pPr>
    </w:p>
    <w:p w14:paraId="5944DFF8" w14:textId="3BB96F9F" w:rsidR="00C46F4B" w:rsidRPr="00042A46" w:rsidRDefault="00C46F4B" w:rsidP="00C46F4B">
      <w:pPr>
        <w:spacing w:after="200" w:line="276" w:lineRule="auto"/>
        <w:jc w:val="left"/>
        <w:rPr>
          <w:rFonts w:ascii="Arial Negrito" w:hAnsi="Arial Negrito"/>
          <w:b/>
          <w:bCs/>
          <w:noProof/>
          <w:szCs w:val="18"/>
        </w:rPr>
      </w:pPr>
    </w:p>
    <w:p w14:paraId="535A4E5C" w14:textId="07AFAFEF" w:rsidR="00FA56F0" w:rsidRPr="00042A46" w:rsidRDefault="00FA56F0" w:rsidP="00FA56F0">
      <w:pPr>
        <w:pStyle w:val="Legenda"/>
        <w:rPr>
          <w:szCs w:val="20"/>
        </w:rPr>
      </w:pPr>
      <w:r w:rsidRPr="00042A46">
        <w:lastRenderedPageBreak/>
        <w:t xml:space="preserve">Anexo </w:t>
      </w:r>
      <w:r w:rsidRPr="00042A46">
        <w:fldChar w:fldCharType="begin"/>
      </w:r>
      <w:r w:rsidRPr="00042A46">
        <w:instrText xml:space="preserve"> SEQ Anexo \* ROMAN </w:instrText>
      </w:r>
      <w:r w:rsidRPr="00042A46">
        <w:fldChar w:fldCharType="separate"/>
      </w:r>
      <w:r w:rsidR="003A6D2B">
        <w:t>VI</w:t>
      </w:r>
      <w:r w:rsidRPr="00042A46">
        <w:fldChar w:fldCharType="end"/>
      </w:r>
      <w:r w:rsidRPr="00042A46">
        <w:rPr>
          <w:szCs w:val="20"/>
        </w:rPr>
        <w:t xml:space="preserve">: </w:t>
      </w:r>
      <w:r>
        <w:rPr>
          <w:szCs w:val="20"/>
        </w:rPr>
        <w:t>Especificações Técnicas</w:t>
      </w:r>
    </w:p>
    <w:p w14:paraId="4A7D0ADE" w14:textId="77777777" w:rsidR="00FA56F0" w:rsidRPr="00042A46" w:rsidRDefault="00FA56F0" w:rsidP="00FA56F0">
      <w:pPr>
        <w:rPr>
          <w:szCs w:val="20"/>
        </w:rPr>
      </w:pPr>
    </w:p>
    <w:p w14:paraId="3A16D29F" w14:textId="77777777" w:rsidR="00FA56F0" w:rsidRPr="00042A46" w:rsidRDefault="00FA56F0" w:rsidP="00FA56F0">
      <w:pPr>
        <w:rPr>
          <w:szCs w:val="20"/>
        </w:rPr>
      </w:pPr>
    </w:p>
    <w:p w14:paraId="189AEDCA" w14:textId="77777777" w:rsidR="00FA56F0" w:rsidRPr="00042A46" w:rsidRDefault="00FA56F0" w:rsidP="00FA56F0">
      <w:pPr>
        <w:rPr>
          <w:szCs w:val="20"/>
        </w:rPr>
      </w:pPr>
    </w:p>
    <w:p w14:paraId="0AA11190" w14:textId="77777777" w:rsidR="00FA56F0" w:rsidRPr="00042A46" w:rsidRDefault="00FA56F0" w:rsidP="00FA56F0">
      <w:pPr>
        <w:rPr>
          <w:szCs w:val="20"/>
        </w:rPr>
      </w:pPr>
    </w:p>
    <w:p w14:paraId="602B771C" w14:textId="77777777" w:rsidR="00FA56F0" w:rsidRPr="00042A46" w:rsidRDefault="00FA56F0" w:rsidP="00FA56F0">
      <w:pPr>
        <w:rPr>
          <w:szCs w:val="20"/>
        </w:rPr>
      </w:pPr>
    </w:p>
    <w:p w14:paraId="7E85570B" w14:textId="77777777" w:rsidR="00FA56F0" w:rsidRPr="00042A46" w:rsidRDefault="00FA56F0" w:rsidP="00FA56F0">
      <w:pPr>
        <w:rPr>
          <w:szCs w:val="20"/>
        </w:rPr>
      </w:pPr>
    </w:p>
    <w:p w14:paraId="5C693416" w14:textId="77777777" w:rsidR="00FA56F0" w:rsidRPr="00042A46" w:rsidRDefault="00FA56F0" w:rsidP="00FA56F0">
      <w:pPr>
        <w:rPr>
          <w:szCs w:val="20"/>
        </w:rPr>
      </w:pPr>
    </w:p>
    <w:p w14:paraId="4B0009D5" w14:textId="77777777" w:rsidR="00FA56F0" w:rsidRPr="00042A46" w:rsidRDefault="00FA56F0" w:rsidP="00FA56F0">
      <w:pPr>
        <w:rPr>
          <w:szCs w:val="20"/>
        </w:rPr>
      </w:pPr>
    </w:p>
    <w:p w14:paraId="5B86020D" w14:textId="77777777" w:rsidR="00FA56F0" w:rsidRPr="00042A46" w:rsidRDefault="00FA56F0" w:rsidP="00FA56F0">
      <w:pPr>
        <w:rPr>
          <w:szCs w:val="20"/>
        </w:rPr>
      </w:pPr>
    </w:p>
    <w:p w14:paraId="3F09861D" w14:textId="77777777" w:rsidR="00FA56F0" w:rsidRPr="00042A46" w:rsidRDefault="00FA56F0" w:rsidP="00FA56F0">
      <w:pPr>
        <w:rPr>
          <w:szCs w:val="20"/>
        </w:rPr>
      </w:pPr>
    </w:p>
    <w:p w14:paraId="6B6AD4C2" w14:textId="77777777" w:rsidR="00FA56F0" w:rsidRPr="00042A46" w:rsidRDefault="00FA56F0" w:rsidP="00FA56F0">
      <w:pPr>
        <w:rPr>
          <w:szCs w:val="20"/>
        </w:rPr>
      </w:pPr>
    </w:p>
    <w:p w14:paraId="7C710897" w14:textId="77777777" w:rsidR="00FA56F0" w:rsidRPr="00042A46" w:rsidRDefault="00FA56F0" w:rsidP="00FA56F0">
      <w:pPr>
        <w:rPr>
          <w:szCs w:val="20"/>
        </w:rPr>
      </w:pPr>
    </w:p>
    <w:p w14:paraId="17637B46" w14:textId="77777777" w:rsidR="00FA56F0" w:rsidRPr="00042A46" w:rsidRDefault="00FA56F0" w:rsidP="00FA56F0">
      <w:pPr>
        <w:rPr>
          <w:szCs w:val="20"/>
        </w:rPr>
      </w:pPr>
    </w:p>
    <w:p w14:paraId="5E7CEDFE" w14:textId="77777777" w:rsidR="00FA56F0" w:rsidRPr="00042A46" w:rsidRDefault="00FA56F0" w:rsidP="00FA56F0">
      <w:pPr>
        <w:rPr>
          <w:szCs w:val="20"/>
        </w:rPr>
      </w:pPr>
    </w:p>
    <w:p w14:paraId="79C300A3" w14:textId="77777777" w:rsidR="00FA56F0" w:rsidRPr="00042A46" w:rsidRDefault="00FA56F0" w:rsidP="00FA56F0">
      <w:pPr>
        <w:rPr>
          <w:szCs w:val="20"/>
        </w:rPr>
      </w:pPr>
    </w:p>
    <w:p w14:paraId="48FC6579" w14:textId="77777777" w:rsidR="00FA56F0" w:rsidRPr="00042A46" w:rsidRDefault="00FA56F0" w:rsidP="00FA56F0">
      <w:pPr>
        <w:rPr>
          <w:szCs w:val="20"/>
        </w:rPr>
      </w:pPr>
    </w:p>
    <w:p w14:paraId="15CDC154" w14:textId="77777777" w:rsidR="00FA56F0" w:rsidRPr="00042A46" w:rsidRDefault="00FA56F0" w:rsidP="00FA56F0">
      <w:pPr>
        <w:rPr>
          <w:szCs w:val="20"/>
        </w:rPr>
      </w:pPr>
    </w:p>
    <w:p w14:paraId="117E7C59" w14:textId="77777777" w:rsidR="00FA56F0" w:rsidRPr="00042A46" w:rsidRDefault="00FA56F0" w:rsidP="00FA56F0">
      <w:pPr>
        <w:rPr>
          <w:szCs w:val="20"/>
        </w:rPr>
      </w:pPr>
    </w:p>
    <w:p w14:paraId="3C752B17" w14:textId="77777777" w:rsidR="00FA56F0" w:rsidRPr="00042A46" w:rsidRDefault="00FA56F0" w:rsidP="00FA56F0">
      <w:pPr>
        <w:rPr>
          <w:szCs w:val="20"/>
        </w:rPr>
      </w:pPr>
    </w:p>
    <w:p w14:paraId="7602D324" w14:textId="77777777" w:rsidR="00FA56F0" w:rsidRPr="00042A46" w:rsidRDefault="00FA56F0" w:rsidP="00FA56F0">
      <w:pPr>
        <w:rPr>
          <w:szCs w:val="20"/>
        </w:rPr>
      </w:pPr>
    </w:p>
    <w:p w14:paraId="656AF859" w14:textId="77777777" w:rsidR="00FA56F0" w:rsidRPr="00042A46" w:rsidRDefault="00FA56F0" w:rsidP="00FA56F0">
      <w:pPr>
        <w:rPr>
          <w:szCs w:val="20"/>
        </w:rPr>
      </w:pPr>
    </w:p>
    <w:p w14:paraId="53C65A4E" w14:textId="77777777" w:rsidR="00FA56F0" w:rsidRPr="00042A46" w:rsidRDefault="00FA56F0" w:rsidP="00FA56F0">
      <w:pPr>
        <w:rPr>
          <w:szCs w:val="20"/>
        </w:rPr>
      </w:pPr>
    </w:p>
    <w:p w14:paraId="7B83325B" w14:textId="4C8A72F1" w:rsidR="00FA56F0" w:rsidRPr="00042A46" w:rsidRDefault="00FA56F0" w:rsidP="00FA56F0">
      <w:pPr>
        <w:jc w:val="center"/>
        <w:rPr>
          <w:b/>
          <w:szCs w:val="20"/>
        </w:rPr>
      </w:pPr>
      <w:r w:rsidRPr="00042A46">
        <w:rPr>
          <w:b/>
          <w:szCs w:val="20"/>
        </w:rPr>
        <w:t>E</w:t>
      </w:r>
      <w:r>
        <w:rPr>
          <w:b/>
          <w:szCs w:val="20"/>
        </w:rPr>
        <w:t>SPECIFICAÇÕES TÉCNICAS</w:t>
      </w:r>
    </w:p>
    <w:p w14:paraId="732FCCF5" w14:textId="77777777" w:rsidR="00FA56F0" w:rsidRPr="00042A46" w:rsidRDefault="00FA56F0" w:rsidP="00FA56F0">
      <w:pPr>
        <w:jc w:val="center"/>
        <w:rPr>
          <w:b/>
          <w:szCs w:val="20"/>
        </w:rPr>
      </w:pPr>
      <w:r w:rsidRPr="00042A46">
        <w:rPr>
          <w:b/>
          <w:szCs w:val="20"/>
        </w:rPr>
        <w:t>(GRAVADA EM ARQUIVO SEPARADO)</w:t>
      </w:r>
    </w:p>
    <w:p w14:paraId="0BD6D59C" w14:textId="77777777" w:rsidR="00FA56F0" w:rsidRPr="00042A46" w:rsidRDefault="00FA56F0" w:rsidP="00FA56F0">
      <w:pPr>
        <w:spacing w:after="200" w:line="276" w:lineRule="auto"/>
        <w:jc w:val="left"/>
        <w:rPr>
          <w:rFonts w:ascii="Arial Negrito" w:hAnsi="Arial Negrito"/>
          <w:b/>
          <w:bCs/>
          <w:noProof/>
          <w:szCs w:val="18"/>
        </w:rPr>
      </w:pPr>
    </w:p>
    <w:p w14:paraId="4BCD65DD" w14:textId="77777777" w:rsidR="00FA56F0" w:rsidRPr="00042A46" w:rsidRDefault="00FA56F0" w:rsidP="00FA56F0">
      <w:pPr>
        <w:spacing w:after="200" w:line="276" w:lineRule="auto"/>
        <w:jc w:val="left"/>
        <w:rPr>
          <w:rFonts w:ascii="Arial Negrito" w:hAnsi="Arial Negrito"/>
          <w:b/>
          <w:bCs/>
          <w:noProof/>
          <w:szCs w:val="18"/>
        </w:rPr>
      </w:pPr>
    </w:p>
    <w:p w14:paraId="21C99EDC" w14:textId="77777777" w:rsidR="00FA56F0" w:rsidRPr="00042A46" w:rsidRDefault="00FA56F0" w:rsidP="00FA56F0">
      <w:pPr>
        <w:spacing w:after="200" w:line="276" w:lineRule="auto"/>
        <w:jc w:val="left"/>
        <w:rPr>
          <w:rFonts w:ascii="Arial Negrito" w:hAnsi="Arial Negrito"/>
          <w:b/>
          <w:bCs/>
          <w:noProof/>
          <w:szCs w:val="18"/>
        </w:rPr>
      </w:pPr>
    </w:p>
    <w:p w14:paraId="4EE03404" w14:textId="77777777" w:rsidR="00FA56F0" w:rsidRPr="00042A46" w:rsidRDefault="00FA56F0" w:rsidP="00FA56F0">
      <w:pPr>
        <w:spacing w:after="200" w:line="276" w:lineRule="auto"/>
        <w:jc w:val="left"/>
        <w:rPr>
          <w:rFonts w:ascii="Arial Negrito" w:hAnsi="Arial Negrito"/>
          <w:b/>
          <w:bCs/>
          <w:noProof/>
          <w:szCs w:val="18"/>
        </w:rPr>
      </w:pPr>
    </w:p>
    <w:p w14:paraId="4EA58FF0" w14:textId="77777777" w:rsidR="00C46F4B" w:rsidRDefault="00C46F4B" w:rsidP="00181F69">
      <w:pPr>
        <w:spacing w:after="200" w:line="276" w:lineRule="auto"/>
        <w:jc w:val="left"/>
        <w:rPr>
          <w:rFonts w:ascii="Arial Negrito" w:hAnsi="Arial Negrito"/>
          <w:b/>
          <w:bCs/>
          <w:noProof/>
          <w:szCs w:val="18"/>
        </w:rPr>
      </w:pPr>
    </w:p>
    <w:sectPr w:rsidR="00C46F4B" w:rsidSect="00AC3FBB">
      <w:headerReference w:type="default" r:id="rId9"/>
      <w:footerReference w:type="default" r:id="rId10"/>
      <w:headerReference w:type="first" r:id="rId11"/>
      <w:type w:val="continuous"/>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05E1D2" w14:textId="77777777" w:rsidR="00D3292B" w:rsidRDefault="00D3292B" w:rsidP="00A507E3">
      <w:r>
        <w:separator/>
      </w:r>
    </w:p>
  </w:endnote>
  <w:endnote w:type="continuationSeparator" w:id="0">
    <w:p w14:paraId="0A3CFDB4" w14:textId="77777777" w:rsidR="00D3292B" w:rsidRDefault="00D3292B"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pitch w:val="variable"/>
  </w:font>
  <w:font w:name="Times New Roman PS">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7938545"/>
      <w:docPartObj>
        <w:docPartGallery w:val="Page Numbers (Bottom of Page)"/>
        <w:docPartUnique/>
      </w:docPartObj>
    </w:sdtPr>
    <w:sdtEndPr/>
    <w:sdtContent>
      <w:p w14:paraId="05CC833E" w14:textId="5E25E004" w:rsidR="00CC5531" w:rsidRDefault="00CC5531">
        <w:pPr>
          <w:pStyle w:val="Rodap"/>
          <w:jc w:val="right"/>
        </w:pPr>
        <w:r>
          <w:fldChar w:fldCharType="begin"/>
        </w:r>
        <w:r>
          <w:instrText>PAGE   \* MERGEFORMAT</w:instrText>
        </w:r>
        <w:r>
          <w:fldChar w:fldCharType="separate"/>
        </w:r>
        <w:r w:rsidR="00177A35">
          <w:rPr>
            <w:noProof/>
          </w:rPr>
          <w:t>21</w:t>
        </w:r>
        <w:r>
          <w:rPr>
            <w:noProof/>
          </w:rPr>
          <w:fldChar w:fldCharType="end"/>
        </w:r>
      </w:p>
    </w:sdtContent>
  </w:sdt>
  <w:p w14:paraId="1E12504A" w14:textId="77777777" w:rsidR="00CC5531" w:rsidRDefault="00CC553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5232D5" w14:textId="77777777" w:rsidR="00D3292B" w:rsidRDefault="00D3292B" w:rsidP="00A507E3">
      <w:r>
        <w:separator/>
      </w:r>
    </w:p>
  </w:footnote>
  <w:footnote w:type="continuationSeparator" w:id="0">
    <w:p w14:paraId="2FF18643" w14:textId="77777777" w:rsidR="00D3292B" w:rsidRDefault="00D3292B"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76"/>
      <w:gridCol w:w="7230"/>
    </w:tblGrid>
    <w:tr w:rsidR="00CC5531" w14:paraId="05CC833C" w14:textId="77777777" w:rsidTr="00A507E3">
      <w:trPr>
        <w:trHeight w:val="113"/>
        <w:jc w:val="center"/>
      </w:trPr>
      <w:tc>
        <w:tcPr>
          <w:tcW w:w="2836" w:type="dxa"/>
          <w:vAlign w:val="center"/>
        </w:tcPr>
        <w:p w14:paraId="05CC8338" w14:textId="77777777" w:rsidR="00CC5531" w:rsidRDefault="00CC5531">
          <w:pPr>
            <w:pStyle w:val="Cabealho"/>
          </w:pPr>
          <w:r>
            <w:rPr>
              <w:noProof/>
              <w:lang w:eastAsia="pt-BR"/>
            </w:rPr>
            <w:drawing>
              <wp:inline distT="0" distB="0" distL="0" distR="0" wp14:anchorId="05CC833F" wp14:editId="05CC8340">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05CC8339" w14:textId="61956640" w:rsidR="00CC5531" w:rsidRPr="007516BC" w:rsidRDefault="00CC5531">
          <w:pPr>
            <w:pStyle w:val="Cabealho"/>
            <w:rPr>
              <w:b/>
              <w:sz w:val="19"/>
              <w:szCs w:val="19"/>
            </w:rPr>
          </w:pPr>
          <w:r w:rsidRPr="007516BC">
            <w:rPr>
              <w:b/>
              <w:sz w:val="19"/>
              <w:szCs w:val="19"/>
            </w:rPr>
            <w:t>Ministério d</w:t>
          </w:r>
          <w:r>
            <w:rPr>
              <w:b/>
              <w:sz w:val="19"/>
              <w:szCs w:val="19"/>
            </w:rPr>
            <w:t>a Integração e do</w:t>
          </w:r>
          <w:r w:rsidRPr="007516BC">
            <w:rPr>
              <w:b/>
              <w:sz w:val="19"/>
              <w:szCs w:val="19"/>
            </w:rPr>
            <w:t xml:space="preserve"> Desenvolvimento Regional</w:t>
          </w:r>
        </w:p>
        <w:p w14:paraId="05CC833A" w14:textId="77777777" w:rsidR="00CC5531" w:rsidRPr="007516BC" w:rsidRDefault="00CC5531" w:rsidP="00A507E3">
          <w:pPr>
            <w:pStyle w:val="Cabealho"/>
            <w:rPr>
              <w:b/>
              <w:sz w:val="19"/>
              <w:szCs w:val="19"/>
            </w:rPr>
          </w:pPr>
          <w:r w:rsidRPr="007516BC">
            <w:rPr>
              <w:b/>
              <w:sz w:val="19"/>
              <w:szCs w:val="19"/>
            </w:rPr>
            <w:t>Companhia de Desenvolvimento dos Vales do São Francisco e do Parnaíba</w:t>
          </w:r>
        </w:p>
        <w:p w14:paraId="05CC833B" w14:textId="1584C4AD" w:rsidR="00CC5531" w:rsidRDefault="00CC5531" w:rsidP="00AB6F9E">
          <w:pPr>
            <w:pStyle w:val="Cabealho"/>
          </w:pPr>
          <w:r>
            <w:rPr>
              <w:b/>
              <w:sz w:val="19"/>
              <w:szCs w:val="19"/>
            </w:rPr>
            <w:t>5ª Superintendência Regional</w:t>
          </w:r>
        </w:p>
      </w:tc>
    </w:tr>
  </w:tbl>
  <w:p w14:paraId="05CC833D" w14:textId="77777777" w:rsidR="00CC5531" w:rsidRPr="00A507E3" w:rsidRDefault="00CC5531">
    <w:pPr>
      <w:pStyle w:val="Cabealho"/>
      <w:rPr>
        <w:sz w:val="12"/>
        <w:szCs w:val="12"/>
      </w:rPr>
    </w:pPr>
  </w:p>
  <w:p w14:paraId="47706A5A" w14:textId="77777777" w:rsidR="00CC5531" w:rsidRDefault="00CC553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76"/>
      <w:gridCol w:w="7230"/>
    </w:tblGrid>
    <w:tr w:rsidR="00CC5531" w14:paraId="24C5FF48" w14:textId="77777777" w:rsidTr="00CC5531">
      <w:trPr>
        <w:trHeight w:val="113"/>
        <w:jc w:val="center"/>
      </w:trPr>
      <w:tc>
        <w:tcPr>
          <w:tcW w:w="2836" w:type="dxa"/>
          <w:vAlign w:val="center"/>
        </w:tcPr>
        <w:p w14:paraId="433A7378" w14:textId="77777777" w:rsidR="00CC5531" w:rsidRDefault="00CC5531" w:rsidP="00AC3FBB">
          <w:pPr>
            <w:pStyle w:val="Cabealho"/>
          </w:pPr>
          <w:r>
            <w:rPr>
              <w:noProof/>
              <w:lang w:eastAsia="pt-BR"/>
            </w:rPr>
            <w:drawing>
              <wp:inline distT="0" distB="0" distL="0" distR="0" wp14:anchorId="5ADF3370" wp14:editId="3FC53810">
                <wp:extent cx="1751106" cy="460188"/>
                <wp:effectExtent l="0" t="0" r="1905" b="0"/>
                <wp:docPr id="237294339" name="Imagem 237294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346C89C7" w14:textId="77777777" w:rsidR="00CC5531" w:rsidRPr="007516BC" w:rsidRDefault="00CC5531" w:rsidP="00AC3FBB">
          <w:pPr>
            <w:pStyle w:val="Cabealho"/>
            <w:rPr>
              <w:b/>
              <w:sz w:val="19"/>
              <w:szCs w:val="19"/>
            </w:rPr>
          </w:pPr>
          <w:r w:rsidRPr="007516BC">
            <w:rPr>
              <w:b/>
              <w:sz w:val="19"/>
              <w:szCs w:val="19"/>
            </w:rPr>
            <w:t>Ministério d</w:t>
          </w:r>
          <w:r>
            <w:rPr>
              <w:b/>
              <w:sz w:val="19"/>
              <w:szCs w:val="19"/>
            </w:rPr>
            <w:t>a Integração e do</w:t>
          </w:r>
          <w:r w:rsidRPr="007516BC">
            <w:rPr>
              <w:b/>
              <w:sz w:val="19"/>
              <w:szCs w:val="19"/>
            </w:rPr>
            <w:t xml:space="preserve"> Desenvolvimento Regional</w:t>
          </w:r>
        </w:p>
        <w:p w14:paraId="42EE6033" w14:textId="77777777" w:rsidR="00CC5531" w:rsidRPr="007516BC" w:rsidRDefault="00CC5531" w:rsidP="00AC3FBB">
          <w:pPr>
            <w:pStyle w:val="Cabealho"/>
            <w:rPr>
              <w:b/>
              <w:sz w:val="19"/>
              <w:szCs w:val="19"/>
            </w:rPr>
          </w:pPr>
          <w:r w:rsidRPr="007516BC">
            <w:rPr>
              <w:b/>
              <w:sz w:val="19"/>
              <w:szCs w:val="19"/>
            </w:rPr>
            <w:t>Companhia de Desenvolvimento dos Vales do São Francisco e do Parnaíba</w:t>
          </w:r>
        </w:p>
        <w:p w14:paraId="4DED5440" w14:textId="77777777" w:rsidR="00CC5531" w:rsidRDefault="00CC5531" w:rsidP="00AC3FBB">
          <w:pPr>
            <w:pStyle w:val="Cabealho"/>
          </w:pPr>
          <w:r>
            <w:rPr>
              <w:b/>
              <w:sz w:val="19"/>
              <w:szCs w:val="19"/>
            </w:rPr>
            <w:t>5ª Superintendência Regional</w:t>
          </w:r>
        </w:p>
      </w:tc>
    </w:tr>
  </w:tbl>
  <w:p w14:paraId="3103A664" w14:textId="77777777" w:rsidR="00CC5531" w:rsidRDefault="00CC553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nsid w:val="003114BF"/>
    <w:multiLevelType w:val="hybridMultilevel"/>
    <w:tmpl w:val="55FC3C38"/>
    <w:lvl w:ilvl="0" w:tplc="D0888344">
      <w:start w:val="1"/>
      <w:numFmt w:val="lowerLetter"/>
      <w:lvlText w:val="%1)"/>
      <w:lvlJc w:val="left"/>
      <w:pPr>
        <w:ind w:left="720" w:hanging="360"/>
      </w:pPr>
      <w:rPr>
        <w:rFonts w:ascii="Arial" w:hAnsi="Arial" w:hint="default"/>
        <w:b w:val="0"/>
        <w:i w:val="0"/>
        <w:color w:val="auto"/>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46D0655"/>
    <w:multiLevelType w:val="hybridMultilevel"/>
    <w:tmpl w:val="56740A32"/>
    <w:lvl w:ilvl="0" w:tplc="63DED438">
      <w:start w:val="1"/>
      <w:numFmt w:val="bullet"/>
      <w:lvlText w:val="-"/>
      <w:lvlJc w:val="left"/>
      <w:pPr>
        <w:ind w:left="1211" w:hanging="360"/>
      </w:pPr>
      <w:rPr>
        <w:rFonts w:ascii="Courier New" w:hAnsi="Courier New" w:hint="default"/>
      </w:rPr>
    </w:lvl>
    <w:lvl w:ilvl="1" w:tplc="04160003" w:tentative="1">
      <w:start w:val="1"/>
      <w:numFmt w:val="bullet"/>
      <w:lvlText w:val="o"/>
      <w:lvlJc w:val="left"/>
      <w:pPr>
        <w:ind w:left="1931" w:hanging="360"/>
      </w:pPr>
      <w:rPr>
        <w:rFonts w:ascii="Courier New" w:hAnsi="Courier New" w:cs="Courier New" w:hint="default"/>
      </w:rPr>
    </w:lvl>
    <w:lvl w:ilvl="2" w:tplc="04160005" w:tentative="1">
      <w:start w:val="1"/>
      <w:numFmt w:val="bullet"/>
      <w:lvlText w:val=""/>
      <w:lvlJc w:val="left"/>
      <w:pPr>
        <w:ind w:left="2651" w:hanging="360"/>
      </w:pPr>
      <w:rPr>
        <w:rFonts w:ascii="Wingdings" w:hAnsi="Wingdings" w:hint="default"/>
      </w:rPr>
    </w:lvl>
    <w:lvl w:ilvl="3" w:tplc="04160001" w:tentative="1">
      <w:start w:val="1"/>
      <w:numFmt w:val="bullet"/>
      <w:lvlText w:val=""/>
      <w:lvlJc w:val="left"/>
      <w:pPr>
        <w:ind w:left="3371" w:hanging="360"/>
      </w:pPr>
      <w:rPr>
        <w:rFonts w:ascii="Symbol" w:hAnsi="Symbol" w:hint="default"/>
      </w:rPr>
    </w:lvl>
    <w:lvl w:ilvl="4" w:tplc="04160003" w:tentative="1">
      <w:start w:val="1"/>
      <w:numFmt w:val="bullet"/>
      <w:lvlText w:val="o"/>
      <w:lvlJc w:val="left"/>
      <w:pPr>
        <w:ind w:left="4091" w:hanging="360"/>
      </w:pPr>
      <w:rPr>
        <w:rFonts w:ascii="Courier New" w:hAnsi="Courier New" w:cs="Courier New" w:hint="default"/>
      </w:rPr>
    </w:lvl>
    <w:lvl w:ilvl="5" w:tplc="04160005" w:tentative="1">
      <w:start w:val="1"/>
      <w:numFmt w:val="bullet"/>
      <w:lvlText w:val=""/>
      <w:lvlJc w:val="left"/>
      <w:pPr>
        <w:ind w:left="4811" w:hanging="360"/>
      </w:pPr>
      <w:rPr>
        <w:rFonts w:ascii="Wingdings" w:hAnsi="Wingdings" w:hint="default"/>
      </w:rPr>
    </w:lvl>
    <w:lvl w:ilvl="6" w:tplc="04160001" w:tentative="1">
      <w:start w:val="1"/>
      <w:numFmt w:val="bullet"/>
      <w:lvlText w:val=""/>
      <w:lvlJc w:val="left"/>
      <w:pPr>
        <w:ind w:left="5531" w:hanging="360"/>
      </w:pPr>
      <w:rPr>
        <w:rFonts w:ascii="Symbol" w:hAnsi="Symbol" w:hint="default"/>
      </w:rPr>
    </w:lvl>
    <w:lvl w:ilvl="7" w:tplc="04160003" w:tentative="1">
      <w:start w:val="1"/>
      <w:numFmt w:val="bullet"/>
      <w:lvlText w:val="o"/>
      <w:lvlJc w:val="left"/>
      <w:pPr>
        <w:ind w:left="6251" w:hanging="360"/>
      </w:pPr>
      <w:rPr>
        <w:rFonts w:ascii="Courier New" w:hAnsi="Courier New" w:cs="Courier New" w:hint="default"/>
      </w:rPr>
    </w:lvl>
    <w:lvl w:ilvl="8" w:tplc="04160005" w:tentative="1">
      <w:start w:val="1"/>
      <w:numFmt w:val="bullet"/>
      <w:lvlText w:val=""/>
      <w:lvlJc w:val="left"/>
      <w:pPr>
        <w:ind w:left="6971" w:hanging="360"/>
      </w:pPr>
      <w:rPr>
        <w:rFonts w:ascii="Wingdings" w:hAnsi="Wingdings" w:hint="default"/>
      </w:rPr>
    </w:lvl>
  </w:abstractNum>
  <w:abstractNum w:abstractNumId="6">
    <w:nsid w:val="04E31EA1"/>
    <w:multiLevelType w:val="hybridMultilevel"/>
    <w:tmpl w:val="1A044C0E"/>
    <w:lvl w:ilvl="0" w:tplc="5C9C419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60058B9"/>
    <w:multiLevelType w:val="hybridMultilevel"/>
    <w:tmpl w:val="D22A4D3A"/>
    <w:lvl w:ilvl="0" w:tplc="01AECB4C">
      <w:start w:val="1"/>
      <w:numFmt w:val="lowerLetter"/>
      <w:lvlText w:val="%1)"/>
      <w:lvlJc w:val="left"/>
      <w:pPr>
        <w:ind w:left="720" w:hanging="360"/>
      </w:pPr>
      <w:rPr>
        <w:rFonts w:ascii="Arial" w:hAnsi="Arial" w:cs="Arial" w:hint="default"/>
        <w:b w:val="0"/>
        <w:i w:val="0"/>
        <w:sz w:val="20"/>
      </w:rPr>
    </w:lvl>
    <w:lvl w:ilvl="1" w:tplc="04160019">
      <w:start w:val="1"/>
      <w:numFmt w:val="lowerLetter"/>
      <w:lvlText w:val="%2."/>
      <w:lvlJc w:val="left"/>
      <w:pPr>
        <w:ind w:left="1440" w:hanging="360"/>
      </w:pPr>
    </w:lvl>
    <w:lvl w:ilvl="2" w:tplc="1AB640C0">
      <w:start w:val="1"/>
      <w:numFmt w:val="lowerLetter"/>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80F64F2"/>
    <w:multiLevelType w:val="hybridMultilevel"/>
    <w:tmpl w:val="703045B8"/>
    <w:lvl w:ilvl="0" w:tplc="0A166ACA">
      <w:start w:val="1"/>
      <w:numFmt w:val="lowerLetter"/>
      <w:lvlText w:val="%1)"/>
      <w:lvlJc w:val="left"/>
      <w:pPr>
        <w:ind w:left="720" w:hanging="360"/>
      </w:pPr>
      <w:rPr>
        <w:rFonts w:ascii="Arial" w:hAnsi="Arial"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A267AD4"/>
    <w:multiLevelType w:val="hybridMultilevel"/>
    <w:tmpl w:val="BB204324"/>
    <w:lvl w:ilvl="0" w:tplc="411410C4">
      <w:start w:val="1"/>
      <w:numFmt w:val="lowerLetter"/>
      <w:lvlText w:val="%1)"/>
      <w:lvlJc w:val="left"/>
      <w:pPr>
        <w:ind w:left="720" w:hanging="360"/>
      </w:pPr>
      <w:rPr>
        <w:rFonts w:ascii="Arial" w:hAnsi="Arial" w:hint="default"/>
        <w:b w:val="0"/>
        <w:i w:val="0"/>
        <w:sz w:val="20"/>
        <w:szCs w:val="20"/>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BBD094A"/>
    <w:multiLevelType w:val="hybridMultilevel"/>
    <w:tmpl w:val="147AFAFE"/>
    <w:lvl w:ilvl="0" w:tplc="04160017">
      <w:start w:val="1"/>
      <w:numFmt w:val="lowerLetter"/>
      <w:lvlText w:val="%1)"/>
      <w:lvlJc w:val="left"/>
      <w:pPr>
        <w:ind w:left="1077" w:hanging="360"/>
      </w:pPr>
    </w:lvl>
    <w:lvl w:ilvl="1" w:tplc="04160019" w:tentative="1">
      <w:start w:val="1"/>
      <w:numFmt w:val="lowerLetter"/>
      <w:lvlText w:val="%2."/>
      <w:lvlJc w:val="left"/>
      <w:pPr>
        <w:ind w:left="1797" w:hanging="360"/>
      </w:pPr>
    </w:lvl>
    <w:lvl w:ilvl="2" w:tplc="0416001B" w:tentative="1">
      <w:start w:val="1"/>
      <w:numFmt w:val="lowerRoman"/>
      <w:lvlText w:val="%3."/>
      <w:lvlJc w:val="right"/>
      <w:pPr>
        <w:ind w:left="2517" w:hanging="180"/>
      </w:pPr>
    </w:lvl>
    <w:lvl w:ilvl="3" w:tplc="0416000F" w:tentative="1">
      <w:start w:val="1"/>
      <w:numFmt w:val="decimal"/>
      <w:lvlText w:val="%4."/>
      <w:lvlJc w:val="left"/>
      <w:pPr>
        <w:ind w:left="3237" w:hanging="360"/>
      </w:pPr>
    </w:lvl>
    <w:lvl w:ilvl="4" w:tplc="04160019" w:tentative="1">
      <w:start w:val="1"/>
      <w:numFmt w:val="lowerLetter"/>
      <w:lvlText w:val="%5."/>
      <w:lvlJc w:val="left"/>
      <w:pPr>
        <w:ind w:left="3957" w:hanging="360"/>
      </w:pPr>
    </w:lvl>
    <w:lvl w:ilvl="5" w:tplc="0416001B" w:tentative="1">
      <w:start w:val="1"/>
      <w:numFmt w:val="lowerRoman"/>
      <w:lvlText w:val="%6."/>
      <w:lvlJc w:val="right"/>
      <w:pPr>
        <w:ind w:left="4677" w:hanging="180"/>
      </w:pPr>
    </w:lvl>
    <w:lvl w:ilvl="6" w:tplc="0416000F" w:tentative="1">
      <w:start w:val="1"/>
      <w:numFmt w:val="decimal"/>
      <w:lvlText w:val="%7."/>
      <w:lvlJc w:val="left"/>
      <w:pPr>
        <w:ind w:left="5397" w:hanging="360"/>
      </w:pPr>
    </w:lvl>
    <w:lvl w:ilvl="7" w:tplc="04160019" w:tentative="1">
      <w:start w:val="1"/>
      <w:numFmt w:val="lowerLetter"/>
      <w:lvlText w:val="%8."/>
      <w:lvlJc w:val="left"/>
      <w:pPr>
        <w:ind w:left="6117" w:hanging="360"/>
      </w:pPr>
    </w:lvl>
    <w:lvl w:ilvl="8" w:tplc="0416001B" w:tentative="1">
      <w:start w:val="1"/>
      <w:numFmt w:val="lowerRoman"/>
      <w:lvlText w:val="%9."/>
      <w:lvlJc w:val="right"/>
      <w:pPr>
        <w:ind w:left="6837" w:hanging="180"/>
      </w:pPr>
    </w:lvl>
  </w:abstractNum>
  <w:abstractNum w:abstractNumId="11">
    <w:nsid w:val="11866737"/>
    <w:multiLevelType w:val="hybridMultilevel"/>
    <w:tmpl w:val="E6FE4BA0"/>
    <w:lvl w:ilvl="0" w:tplc="CB90C82C">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5D11C21"/>
    <w:multiLevelType w:val="hybridMultilevel"/>
    <w:tmpl w:val="8B58592C"/>
    <w:lvl w:ilvl="0" w:tplc="9BD8464A">
      <w:start w:val="1"/>
      <w:numFmt w:val="lowerLetter"/>
      <w:lvlText w:val="%1)"/>
      <w:lvlJc w:val="left"/>
      <w:pPr>
        <w:ind w:left="1077" w:hanging="360"/>
      </w:pPr>
      <w:rPr>
        <w:rFonts w:ascii="Arial" w:hAnsi="Arial" w:cs="Arial" w:hint="default"/>
        <w:b w:val="0"/>
        <w:i w:val="0"/>
        <w:sz w:val="20"/>
      </w:rPr>
    </w:lvl>
    <w:lvl w:ilvl="1" w:tplc="04160019" w:tentative="1">
      <w:start w:val="1"/>
      <w:numFmt w:val="lowerLetter"/>
      <w:lvlText w:val="%2."/>
      <w:lvlJc w:val="left"/>
      <w:pPr>
        <w:ind w:left="1797" w:hanging="360"/>
      </w:pPr>
    </w:lvl>
    <w:lvl w:ilvl="2" w:tplc="0416001B" w:tentative="1">
      <w:start w:val="1"/>
      <w:numFmt w:val="lowerRoman"/>
      <w:lvlText w:val="%3."/>
      <w:lvlJc w:val="right"/>
      <w:pPr>
        <w:ind w:left="2517" w:hanging="180"/>
      </w:pPr>
    </w:lvl>
    <w:lvl w:ilvl="3" w:tplc="0416000F" w:tentative="1">
      <w:start w:val="1"/>
      <w:numFmt w:val="decimal"/>
      <w:lvlText w:val="%4."/>
      <w:lvlJc w:val="left"/>
      <w:pPr>
        <w:ind w:left="3237" w:hanging="360"/>
      </w:pPr>
    </w:lvl>
    <w:lvl w:ilvl="4" w:tplc="04160019" w:tentative="1">
      <w:start w:val="1"/>
      <w:numFmt w:val="lowerLetter"/>
      <w:lvlText w:val="%5."/>
      <w:lvlJc w:val="left"/>
      <w:pPr>
        <w:ind w:left="3957" w:hanging="360"/>
      </w:pPr>
    </w:lvl>
    <w:lvl w:ilvl="5" w:tplc="0416001B" w:tentative="1">
      <w:start w:val="1"/>
      <w:numFmt w:val="lowerRoman"/>
      <w:lvlText w:val="%6."/>
      <w:lvlJc w:val="right"/>
      <w:pPr>
        <w:ind w:left="4677" w:hanging="180"/>
      </w:pPr>
    </w:lvl>
    <w:lvl w:ilvl="6" w:tplc="0416000F" w:tentative="1">
      <w:start w:val="1"/>
      <w:numFmt w:val="decimal"/>
      <w:lvlText w:val="%7."/>
      <w:lvlJc w:val="left"/>
      <w:pPr>
        <w:ind w:left="5397" w:hanging="360"/>
      </w:pPr>
    </w:lvl>
    <w:lvl w:ilvl="7" w:tplc="04160019" w:tentative="1">
      <w:start w:val="1"/>
      <w:numFmt w:val="lowerLetter"/>
      <w:lvlText w:val="%8."/>
      <w:lvlJc w:val="left"/>
      <w:pPr>
        <w:ind w:left="6117" w:hanging="360"/>
      </w:pPr>
    </w:lvl>
    <w:lvl w:ilvl="8" w:tplc="0416001B" w:tentative="1">
      <w:start w:val="1"/>
      <w:numFmt w:val="lowerRoman"/>
      <w:lvlText w:val="%9."/>
      <w:lvlJc w:val="right"/>
      <w:pPr>
        <w:ind w:left="6837" w:hanging="180"/>
      </w:pPr>
    </w:lvl>
  </w:abstractNum>
  <w:abstractNum w:abstractNumId="13">
    <w:nsid w:val="1D465052"/>
    <w:multiLevelType w:val="hybridMultilevel"/>
    <w:tmpl w:val="3BB4FD10"/>
    <w:lvl w:ilvl="0" w:tplc="04160001">
      <w:start w:val="1"/>
      <w:numFmt w:val="bullet"/>
      <w:lvlText w:val=""/>
      <w:lvlJc w:val="left"/>
      <w:pPr>
        <w:ind w:left="2487" w:hanging="360"/>
      </w:pPr>
      <w:rPr>
        <w:rFonts w:ascii="Symbol" w:hAnsi="Symbol" w:hint="default"/>
      </w:rPr>
    </w:lvl>
    <w:lvl w:ilvl="1" w:tplc="04160003" w:tentative="1">
      <w:start w:val="1"/>
      <w:numFmt w:val="bullet"/>
      <w:lvlText w:val="o"/>
      <w:lvlJc w:val="left"/>
      <w:pPr>
        <w:ind w:left="3207" w:hanging="360"/>
      </w:pPr>
      <w:rPr>
        <w:rFonts w:ascii="Courier New" w:hAnsi="Courier New" w:cs="Courier New" w:hint="default"/>
      </w:rPr>
    </w:lvl>
    <w:lvl w:ilvl="2" w:tplc="04160005" w:tentative="1">
      <w:start w:val="1"/>
      <w:numFmt w:val="bullet"/>
      <w:lvlText w:val=""/>
      <w:lvlJc w:val="left"/>
      <w:pPr>
        <w:ind w:left="3927" w:hanging="360"/>
      </w:pPr>
      <w:rPr>
        <w:rFonts w:ascii="Wingdings" w:hAnsi="Wingdings" w:hint="default"/>
      </w:rPr>
    </w:lvl>
    <w:lvl w:ilvl="3" w:tplc="04160001" w:tentative="1">
      <w:start w:val="1"/>
      <w:numFmt w:val="bullet"/>
      <w:lvlText w:val=""/>
      <w:lvlJc w:val="left"/>
      <w:pPr>
        <w:ind w:left="4647" w:hanging="360"/>
      </w:pPr>
      <w:rPr>
        <w:rFonts w:ascii="Symbol" w:hAnsi="Symbol" w:hint="default"/>
      </w:rPr>
    </w:lvl>
    <w:lvl w:ilvl="4" w:tplc="04160003" w:tentative="1">
      <w:start w:val="1"/>
      <w:numFmt w:val="bullet"/>
      <w:lvlText w:val="o"/>
      <w:lvlJc w:val="left"/>
      <w:pPr>
        <w:ind w:left="5367" w:hanging="360"/>
      </w:pPr>
      <w:rPr>
        <w:rFonts w:ascii="Courier New" w:hAnsi="Courier New" w:cs="Courier New" w:hint="default"/>
      </w:rPr>
    </w:lvl>
    <w:lvl w:ilvl="5" w:tplc="04160005" w:tentative="1">
      <w:start w:val="1"/>
      <w:numFmt w:val="bullet"/>
      <w:lvlText w:val=""/>
      <w:lvlJc w:val="left"/>
      <w:pPr>
        <w:ind w:left="6087" w:hanging="360"/>
      </w:pPr>
      <w:rPr>
        <w:rFonts w:ascii="Wingdings" w:hAnsi="Wingdings" w:hint="default"/>
      </w:rPr>
    </w:lvl>
    <w:lvl w:ilvl="6" w:tplc="04160001" w:tentative="1">
      <w:start w:val="1"/>
      <w:numFmt w:val="bullet"/>
      <w:lvlText w:val=""/>
      <w:lvlJc w:val="left"/>
      <w:pPr>
        <w:ind w:left="6807" w:hanging="360"/>
      </w:pPr>
      <w:rPr>
        <w:rFonts w:ascii="Symbol" w:hAnsi="Symbol" w:hint="default"/>
      </w:rPr>
    </w:lvl>
    <w:lvl w:ilvl="7" w:tplc="04160003" w:tentative="1">
      <w:start w:val="1"/>
      <w:numFmt w:val="bullet"/>
      <w:lvlText w:val="o"/>
      <w:lvlJc w:val="left"/>
      <w:pPr>
        <w:ind w:left="7527" w:hanging="360"/>
      </w:pPr>
      <w:rPr>
        <w:rFonts w:ascii="Courier New" w:hAnsi="Courier New" w:cs="Courier New" w:hint="default"/>
      </w:rPr>
    </w:lvl>
    <w:lvl w:ilvl="8" w:tplc="04160005" w:tentative="1">
      <w:start w:val="1"/>
      <w:numFmt w:val="bullet"/>
      <w:lvlText w:val=""/>
      <w:lvlJc w:val="left"/>
      <w:pPr>
        <w:ind w:left="8247" w:hanging="360"/>
      </w:pPr>
      <w:rPr>
        <w:rFonts w:ascii="Wingdings" w:hAnsi="Wingdings" w:hint="default"/>
      </w:rPr>
    </w:lvl>
  </w:abstractNum>
  <w:abstractNum w:abstractNumId="14">
    <w:nsid w:val="1E055E14"/>
    <w:multiLevelType w:val="hybridMultilevel"/>
    <w:tmpl w:val="BB82207A"/>
    <w:lvl w:ilvl="0" w:tplc="2026BB2E">
      <w:start w:val="1"/>
      <w:numFmt w:val="decimal"/>
      <w:lvlText w:val="c%1)"/>
      <w:lvlJc w:val="left"/>
      <w:pPr>
        <w:ind w:left="720" w:hanging="360"/>
      </w:pPr>
      <w:rPr>
        <w:rFonts w:hint="default"/>
        <w:b w:val="0"/>
        <w:i w:val="0"/>
        <w:color w:val="auto"/>
        <w:sz w:val="20"/>
        <w:szCs w:val="20"/>
      </w:rPr>
    </w:lvl>
    <w:lvl w:ilvl="1" w:tplc="04160013">
      <w:start w:val="1"/>
      <w:numFmt w:val="upperRoman"/>
      <w:lvlText w:val="%2."/>
      <w:lvlJc w:val="righ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E857DDA"/>
    <w:multiLevelType w:val="hybridMultilevel"/>
    <w:tmpl w:val="C668FFA8"/>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F901BBD"/>
    <w:multiLevelType w:val="hybridMultilevel"/>
    <w:tmpl w:val="9D262E2C"/>
    <w:lvl w:ilvl="0" w:tplc="B72200B8">
      <w:start w:val="1"/>
      <w:numFmt w:val="decimal"/>
      <w:lvlText w:val="b%1)"/>
      <w:lvlJc w:val="left"/>
      <w:pPr>
        <w:ind w:left="2433"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21A69D5"/>
    <w:multiLevelType w:val="multilevel"/>
    <w:tmpl w:val="F3A0D9B8"/>
    <w:lvl w:ilvl="0">
      <w:start w:val="1"/>
      <w:numFmt w:val="decimal"/>
      <w:pStyle w:val="Ttulo1"/>
      <w:lvlText w:val="%1."/>
      <w:lvlJc w:val="left"/>
      <w:pPr>
        <w:ind w:left="2912" w:hanging="360"/>
      </w:pPr>
      <w:rPr>
        <w:rFonts w:hint="default"/>
      </w:rPr>
    </w:lvl>
    <w:lvl w:ilvl="1">
      <w:start w:val="1"/>
      <w:numFmt w:val="decimal"/>
      <w:pStyle w:val="Ttulo2"/>
      <w:lvlText w:val="%1.%2."/>
      <w:lvlJc w:val="left"/>
      <w:pPr>
        <w:ind w:left="858"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31471C9"/>
    <w:multiLevelType w:val="hybridMultilevel"/>
    <w:tmpl w:val="8EACCFE4"/>
    <w:lvl w:ilvl="0" w:tplc="036C839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DC2301A"/>
    <w:multiLevelType w:val="hybridMultilevel"/>
    <w:tmpl w:val="8C700842"/>
    <w:lvl w:ilvl="0" w:tplc="FFFFFFFF">
      <w:start w:val="1"/>
      <w:numFmt w:val="lowerLetter"/>
      <w:lvlText w:val="%1)"/>
      <w:lvlJc w:val="left"/>
      <w:pPr>
        <w:ind w:left="1713" w:hanging="360"/>
      </w:pPr>
      <w:rPr>
        <w:rFonts w:ascii="Arial" w:hAnsi="Arial" w:hint="default"/>
        <w:b w:val="0"/>
        <w:i w:val="0"/>
        <w:color w:val="auto"/>
        <w:sz w:val="20"/>
        <w:szCs w:val="20"/>
      </w:rPr>
    </w:lvl>
    <w:lvl w:ilvl="1" w:tplc="7CE86642">
      <w:start w:val="1"/>
      <w:numFmt w:val="decimal"/>
      <w:lvlText w:val="a%2)"/>
      <w:lvlJc w:val="left"/>
      <w:pPr>
        <w:ind w:left="2433" w:hanging="360"/>
      </w:pPr>
      <w:rPr>
        <w:rFonts w:hint="default"/>
      </w:r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20">
    <w:nsid w:val="2DE32B56"/>
    <w:multiLevelType w:val="multilevel"/>
    <w:tmpl w:val="835838AE"/>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nsid w:val="2E6E7F91"/>
    <w:multiLevelType w:val="hybridMultilevel"/>
    <w:tmpl w:val="7408E0EE"/>
    <w:lvl w:ilvl="0" w:tplc="9BD8464A">
      <w:start w:val="1"/>
      <w:numFmt w:val="lowerLetter"/>
      <w:lvlText w:val="%1)"/>
      <w:lvlJc w:val="left"/>
      <w:pPr>
        <w:ind w:left="1077" w:hanging="360"/>
      </w:pPr>
      <w:rPr>
        <w:rFonts w:ascii="Arial" w:hAnsi="Arial" w:cs="Arial" w:hint="default"/>
        <w:b w:val="0"/>
        <w:i w:val="0"/>
        <w:sz w:val="20"/>
      </w:rPr>
    </w:lvl>
    <w:lvl w:ilvl="1" w:tplc="04160019" w:tentative="1">
      <w:start w:val="1"/>
      <w:numFmt w:val="lowerLetter"/>
      <w:lvlText w:val="%2."/>
      <w:lvlJc w:val="left"/>
      <w:pPr>
        <w:ind w:left="1797" w:hanging="360"/>
      </w:pPr>
    </w:lvl>
    <w:lvl w:ilvl="2" w:tplc="0416001B" w:tentative="1">
      <w:start w:val="1"/>
      <w:numFmt w:val="lowerRoman"/>
      <w:lvlText w:val="%3."/>
      <w:lvlJc w:val="right"/>
      <w:pPr>
        <w:ind w:left="2517" w:hanging="180"/>
      </w:pPr>
    </w:lvl>
    <w:lvl w:ilvl="3" w:tplc="0416000F" w:tentative="1">
      <w:start w:val="1"/>
      <w:numFmt w:val="decimal"/>
      <w:lvlText w:val="%4."/>
      <w:lvlJc w:val="left"/>
      <w:pPr>
        <w:ind w:left="3237" w:hanging="360"/>
      </w:pPr>
    </w:lvl>
    <w:lvl w:ilvl="4" w:tplc="04160019" w:tentative="1">
      <w:start w:val="1"/>
      <w:numFmt w:val="lowerLetter"/>
      <w:lvlText w:val="%5."/>
      <w:lvlJc w:val="left"/>
      <w:pPr>
        <w:ind w:left="3957" w:hanging="360"/>
      </w:pPr>
    </w:lvl>
    <w:lvl w:ilvl="5" w:tplc="0416001B" w:tentative="1">
      <w:start w:val="1"/>
      <w:numFmt w:val="lowerRoman"/>
      <w:lvlText w:val="%6."/>
      <w:lvlJc w:val="right"/>
      <w:pPr>
        <w:ind w:left="4677" w:hanging="180"/>
      </w:pPr>
    </w:lvl>
    <w:lvl w:ilvl="6" w:tplc="0416000F" w:tentative="1">
      <w:start w:val="1"/>
      <w:numFmt w:val="decimal"/>
      <w:lvlText w:val="%7."/>
      <w:lvlJc w:val="left"/>
      <w:pPr>
        <w:ind w:left="5397" w:hanging="360"/>
      </w:pPr>
    </w:lvl>
    <w:lvl w:ilvl="7" w:tplc="04160019" w:tentative="1">
      <w:start w:val="1"/>
      <w:numFmt w:val="lowerLetter"/>
      <w:lvlText w:val="%8."/>
      <w:lvlJc w:val="left"/>
      <w:pPr>
        <w:ind w:left="6117" w:hanging="360"/>
      </w:pPr>
    </w:lvl>
    <w:lvl w:ilvl="8" w:tplc="0416001B" w:tentative="1">
      <w:start w:val="1"/>
      <w:numFmt w:val="lowerRoman"/>
      <w:lvlText w:val="%9."/>
      <w:lvlJc w:val="right"/>
      <w:pPr>
        <w:ind w:left="6837" w:hanging="180"/>
      </w:pPr>
    </w:lvl>
  </w:abstractNum>
  <w:abstractNum w:abstractNumId="22">
    <w:nsid w:val="327F610B"/>
    <w:multiLevelType w:val="hybridMultilevel"/>
    <w:tmpl w:val="37949B82"/>
    <w:lvl w:ilvl="0" w:tplc="04160017">
      <w:start w:val="1"/>
      <w:numFmt w:val="lowerLetter"/>
      <w:lvlText w:val="%1)"/>
      <w:lvlJc w:val="left"/>
      <w:pPr>
        <w:ind w:left="720" w:hanging="360"/>
      </w:pPr>
      <w:rPr>
        <w:rFonts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7852A18"/>
    <w:multiLevelType w:val="hybridMultilevel"/>
    <w:tmpl w:val="080CF88E"/>
    <w:lvl w:ilvl="0" w:tplc="63DED438">
      <w:start w:val="1"/>
      <w:numFmt w:val="bullet"/>
      <w:lvlText w:val="-"/>
      <w:lvlJc w:val="left"/>
      <w:pPr>
        <w:ind w:left="1004" w:hanging="360"/>
      </w:pPr>
      <w:rPr>
        <w:rFonts w:ascii="Courier New" w:hAnsi="Courier New"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4">
    <w:nsid w:val="3B0625A6"/>
    <w:multiLevelType w:val="hybridMultilevel"/>
    <w:tmpl w:val="CD8CFEAE"/>
    <w:lvl w:ilvl="0" w:tplc="03CE4C7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D314DC9"/>
    <w:multiLevelType w:val="hybridMultilevel"/>
    <w:tmpl w:val="B46292E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E563711"/>
    <w:multiLevelType w:val="hybridMultilevel"/>
    <w:tmpl w:val="71F65DBC"/>
    <w:lvl w:ilvl="0" w:tplc="92D8ED9E">
      <w:start w:val="1"/>
      <w:numFmt w:val="lowerLetter"/>
      <w:lvlText w:val="%1)"/>
      <w:lvlJc w:val="left"/>
      <w:pPr>
        <w:ind w:left="1211" w:hanging="360"/>
      </w:pPr>
      <w:rPr>
        <w:rFonts w:ascii="Arial" w:hAnsi="Arial" w:hint="default"/>
        <w:b w:val="0"/>
        <w:i w:val="0"/>
        <w:sz w:val="20"/>
        <w:szCs w:val="20"/>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7">
    <w:nsid w:val="40AA7141"/>
    <w:multiLevelType w:val="hybridMultilevel"/>
    <w:tmpl w:val="3146CCFC"/>
    <w:lvl w:ilvl="0" w:tplc="63DED438">
      <w:start w:val="1"/>
      <w:numFmt w:val="bullet"/>
      <w:pStyle w:val="Titulo6"/>
      <w:lvlText w:val="-"/>
      <w:lvlJc w:val="left"/>
      <w:pPr>
        <w:ind w:left="1143" w:hanging="360"/>
      </w:pPr>
      <w:rPr>
        <w:rFonts w:ascii="Courier New" w:hAnsi="Courier New" w:hint="default"/>
      </w:rPr>
    </w:lvl>
    <w:lvl w:ilvl="1" w:tplc="04160003" w:tentative="1">
      <w:start w:val="1"/>
      <w:numFmt w:val="bullet"/>
      <w:lvlText w:val="o"/>
      <w:lvlJc w:val="left"/>
      <w:pPr>
        <w:ind w:left="1863" w:hanging="360"/>
      </w:pPr>
      <w:rPr>
        <w:rFonts w:ascii="Courier New" w:hAnsi="Courier New" w:cs="Courier New" w:hint="default"/>
      </w:rPr>
    </w:lvl>
    <w:lvl w:ilvl="2" w:tplc="04160005" w:tentative="1">
      <w:start w:val="1"/>
      <w:numFmt w:val="bullet"/>
      <w:lvlText w:val=""/>
      <w:lvlJc w:val="left"/>
      <w:pPr>
        <w:ind w:left="2583" w:hanging="360"/>
      </w:pPr>
      <w:rPr>
        <w:rFonts w:ascii="Wingdings" w:hAnsi="Wingdings" w:hint="default"/>
      </w:rPr>
    </w:lvl>
    <w:lvl w:ilvl="3" w:tplc="04160001" w:tentative="1">
      <w:start w:val="1"/>
      <w:numFmt w:val="bullet"/>
      <w:lvlText w:val=""/>
      <w:lvlJc w:val="left"/>
      <w:pPr>
        <w:ind w:left="3303" w:hanging="360"/>
      </w:pPr>
      <w:rPr>
        <w:rFonts w:ascii="Symbol" w:hAnsi="Symbol" w:hint="default"/>
      </w:rPr>
    </w:lvl>
    <w:lvl w:ilvl="4" w:tplc="04160003" w:tentative="1">
      <w:start w:val="1"/>
      <w:numFmt w:val="bullet"/>
      <w:lvlText w:val="o"/>
      <w:lvlJc w:val="left"/>
      <w:pPr>
        <w:ind w:left="4023" w:hanging="360"/>
      </w:pPr>
      <w:rPr>
        <w:rFonts w:ascii="Courier New" w:hAnsi="Courier New" w:cs="Courier New" w:hint="default"/>
      </w:rPr>
    </w:lvl>
    <w:lvl w:ilvl="5" w:tplc="04160005" w:tentative="1">
      <w:start w:val="1"/>
      <w:numFmt w:val="bullet"/>
      <w:lvlText w:val=""/>
      <w:lvlJc w:val="left"/>
      <w:pPr>
        <w:ind w:left="4743" w:hanging="360"/>
      </w:pPr>
      <w:rPr>
        <w:rFonts w:ascii="Wingdings" w:hAnsi="Wingdings" w:hint="default"/>
      </w:rPr>
    </w:lvl>
    <w:lvl w:ilvl="6" w:tplc="04160001" w:tentative="1">
      <w:start w:val="1"/>
      <w:numFmt w:val="bullet"/>
      <w:lvlText w:val=""/>
      <w:lvlJc w:val="left"/>
      <w:pPr>
        <w:ind w:left="5463" w:hanging="360"/>
      </w:pPr>
      <w:rPr>
        <w:rFonts w:ascii="Symbol" w:hAnsi="Symbol" w:hint="default"/>
      </w:rPr>
    </w:lvl>
    <w:lvl w:ilvl="7" w:tplc="04160003" w:tentative="1">
      <w:start w:val="1"/>
      <w:numFmt w:val="bullet"/>
      <w:lvlText w:val="o"/>
      <w:lvlJc w:val="left"/>
      <w:pPr>
        <w:ind w:left="6183" w:hanging="360"/>
      </w:pPr>
      <w:rPr>
        <w:rFonts w:ascii="Courier New" w:hAnsi="Courier New" w:cs="Courier New" w:hint="default"/>
      </w:rPr>
    </w:lvl>
    <w:lvl w:ilvl="8" w:tplc="04160005" w:tentative="1">
      <w:start w:val="1"/>
      <w:numFmt w:val="bullet"/>
      <w:lvlText w:val=""/>
      <w:lvlJc w:val="left"/>
      <w:pPr>
        <w:ind w:left="6903" w:hanging="360"/>
      </w:pPr>
      <w:rPr>
        <w:rFonts w:ascii="Wingdings" w:hAnsi="Wingdings" w:hint="default"/>
      </w:rPr>
    </w:lvl>
  </w:abstractNum>
  <w:abstractNum w:abstractNumId="28">
    <w:nsid w:val="43E43200"/>
    <w:multiLevelType w:val="hybridMultilevel"/>
    <w:tmpl w:val="E6EC6A30"/>
    <w:lvl w:ilvl="0" w:tplc="ED52E392">
      <w:start w:val="1"/>
      <w:numFmt w:val="lowerLetter"/>
      <w:lvlText w:val="%1)"/>
      <w:lvlJc w:val="left"/>
      <w:pPr>
        <w:ind w:left="720"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4711198B"/>
    <w:multiLevelType w:val="multilevel"/>
    <w:tmpl w:val="5C04767A"/>
    <w:lvl w:ilvl="0">
      <w:start w:val="16"/>
      <w:numFmt w:val="decimal"/>
      <w:lvlText w:val="%1."/>
      <w:lvlJc w:val="left"/>
      <w:pPr>
        <w:ind w:left="360" w:hanging="360"/>
      </w:pPr>
      <w:rPr>
        <w:rFonts w:hint="default"/>
      </w:rPr>
    </w:lvl>
    <w:lvl w:ilvl="1">
      <w:start w:val="1"/>
      <w:numFmt w:val="decimal"/>
      <w:isLgl/>
      <w:lvlText w:val="%1.%2"/>
      <w:lvlJc w:val="left"/>
      <w:pPr>
        <w:ind w:left="659" w:hanging="375"/>
      </w:pPr>
      <w:rPr>
        <w:rFonts w:hint="default"/>
        <w:sz w:val="20"/>
        <w:szCs w:val="24"/>
      </w:rPr>
    </w:lvl>
    <w:lvl w:ilvl="2">
      <w:start w:val="1"/>
      <w:numFmt w:val="decimal"/>
      <w:isLgl/>
      <w:lvlText w:val="%1.%2.%3"/>
      <w:lvlJc w:val="left"/>
      <w:pPr>
        <w:ind w:left="1713"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8452" w:hanging="1080"/>
      </w:pPr>
      <w:rPr>
        <w:rFonts w:hint="default"/>
      </w:rPr>
    </w:lvl>
    <w:lvl w:ilvl="5">
      <w:start w:val="1"/>
      <w:numFmt w:val="decimal"/>
      <w:isLgl/>
      <w:lvlText w:val="%1.%2.%3.%4.%5.%6"/>
      <w:lvlJc w:val="left"/>
      <w:pPr>
        <w:ind w:left="10295" w:hanging="1080"/>
      </w:pPr>
      <w:rPr>
        <w:rFonts w:hint="default"/>
      </w:rPr>
    </w:lvl>
    <w:lvl w:ilvl="6">
      <w:start w:val="1"/>
      <w:numFmt w:val="decimal"/>
      <w:isLgl/>
      <w:lvlText w:val="%1.%2.%3.%4.%5.%6.%7"/>
      <w:lvlJc w:val="left"/>
      <w:pPr>
        <w:ind w:left="12498" w:hanging="1440"/>
      </w:pPr>
      <w:rPr>
        <w:rFonts w:hint="default"/>
      </w:rPr>
    </w:lvl>
    <w:lvl w:ilvl="7">
      <w:start w:val="1"/>
      <w:numFmt w:val="decimal"/>
      <w:isLgl/>
      <w:lvlText w:val="%1.%2.%3.%4.%5.%6.%7.%8"/>
      <w:lvlJc w:val="left"/>
      <w:pPr>
        <w:ind w:left="14341" w:hanging="1440"/>
      </w:pPr>
      <w:rPr>
        <w:rFonts w:hint="default"/>
      </w:rPr>
    </w:lvl>
    <w:lvl w:ilvl="8">
      <w:start w:val="1"/>
      <w:numFmt w:val="decimal"/>
      <w:isLgl/>
      <w:lvlText w:val="%1.%2.%3.%4.%5.%6.%7.%8.%9"/>
      <w:lvlJc w:val="left"/>
      <w:pPr>
        <w:ind w:left="16544" w:hanging="1800"/>
      </w:pPr>
      <w:rPr>
        <w:rFonts w:hint="default"/>
      </w:rPr>
    </w:lvl>
  </w:abstractNum>
  <w:abstractNum w:abstractNumId="31">
    <w:nsid w:val="52B356A0"/>
    <w:multiLevelType w:val="hybridMultilevel"/>
    <w:tmpl w:val="091235FC"/>
    <w:lvl w:ilvl="0" w:tplc="3F4A4746">
      <w:start w:val="1"/>
      <w:numFmt w:val="decimal"/>
      <w:lvlText w:val="d%1)"/>
      <w:lvlJc w:val="left"/>
      <w:pPr>
        <w:ind w:left="1776" w:hanging="360"/>
      </w:pPr>
      <w:rPr>
        <w:rFonts w:hint="default"/>
        <w:b w:val="0"/>
        <w:i w:val="0"/>
        <w:color w:val="auto"/>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A0F32CC"/>
    <w:multiLevelType w:val="hybridMultilevel"/>
    <w:tmpl w:val="0C160054"/>
    <w:lvl w:ilvl="0" w:tplc="F60496A8">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AAB18A7"/>
    <w:multiLevelType w:val="multilevel"/>
    <w:tmpl w:val="0E4CEA64"/>
    <w:lvl w:ilvl="0">
      <w:start w:val="1"/>
      <w:numFmt w:val="lowerLetter"/>
      <w:lvlText w:val="%1)"/>
      <w:lvlJc w:val="left"/>
      <w:pPr>
        <w:tabs>
          <w:tab w:val="num" w:pos="0"/>
        </w:tabs>
        <w:ind w:left="1375" w:hanging="360"/>
      </w:pPr>
    </w:lvl>
    <w:lvl w:ilvl="1">
      <w:start w:val="1"/>
      <w:numFmt w:val="lowerLetter"/>
      <w:lvlText w:val="%2."/>
      <w:lvlJc w:val="left"/>
      <w:pPr>
        <w:tabs>
          <w:tab w:val="num" w:pos="0"/>
        </w:tabs>
        <w:ind w:left="2095" w:hanging="360"/>
      </w:pPr>
    </w:lvl>
    <w:lvl w:ilvl="2">
      <w:start w:val="1"/>
      <w:numFmt w:val="lowerRoman"/>
      <w:lvlText w:val="%3."/>
      <w:lvlJc w:val="right"/>
      <w:pPr>
        <w:tabs>
          <w:tab w:val="num" w:pos="0"/>
        </w:tabs>
        <w:ind w:left="2815" w:hanging="180"/>
      </w:pPr>
    </w:lvl>
    <w:lvl w:ilvl="3">
      <w:start w:val="1"/>
      <w:numFmt w:val="decimal"/>
      <w:lvlText w:val="%4."/>
      <w:lvlJc w:val="left"/>
      <w:pPr>
        <w:tabs>
          <w:tab w:val="num" w:pos="0"/>
        </w:tabs>
        <w:ind w:left="3535" w:hanging="360"/>
      </w:pPr>
    </w:lvl>
    <w:lvl w:ilvl="4">
      <w:start w:val="1"/>
      <w:numFmt w:val="lowerLetter"/>
      <w:lvlText w:val="%5."/>
      <w:lvlJc w:val="left"/>
      <w:pPr>
        <w:tabs>
          <w:tab w:val="num" w:pos="0"/>
        </w:tabs>
        <w:ind w:left="4255" w:hanging="360"/>
      </w:pPr>
    </w:lvl>
    <w:lvl w:ilvl="5">
      <w:start w:val="1"/>
      <w:numFmt w:val="lowerRoman"/>
      <w:lvlText w:val="%6."/>
      <w:lvlJc w:val="right"/>
      <w:pPr>
        <w:tabs>
          <w:tab w:val="num" w:pos="0"/>
        </w:tabs>
        <w:ind w:left="4975" w:hanging="180"/>
      </w:pPr>
    </w:lvl>
    <w:lvl w:ilvl="6">
      <w:start w:val="1"/>
      <w:numFmt w:val="decimal"/>
      <w:lvlText w:val="%7."/>
      <w:lvlJc w:val="left"/>
      <w:pPr>
        <w:tabs>
          <w:tab w:val="num" w:pos="0"/>
        </w:tabs>
        <w:ind w:left="5695" w:hanging="360"/>
      </w:pPr>
    </w:lvl>
    <w:lvl w:ilvl="7">
      <w:start w:val="1"/>
      <w:numFmt w:val="lowerLetter"/>
      <w:lvlText w:val="%8."/>
      <w:lvlJc w:val="left"/>
      <w:pPr>
        <w:tabs>
          <w:tab w:val="num" w:pos="0"/>
        </w:tabs>
        <w:ind w:left="6415" w:hanging="360"/>
      </w:pPr>
    </w:lvl>
    <w:lvl w:ilvl="8">
      <w:start w:val="1"/>
      <w:numFmt w:val="lowerRoman"/>
      <w:lvlText w:val="%9."/>
      <w:lvlJc w:val="right"/>
      <w:pPr>
        <w:tabs>
          <w:tab w:val="num" w:pos="0"/>
        </w:tabs>
        <w:ind w:left="7135" w:hanging="180"/>
      </w:pPr>
    </w:lvl>
  </w:abstractNum>
  <w:abstractNum w:abstractNumId="34">
    <w:nsid w:val="5F0B70C5"/>
    <w:multiLevelType w:val="hybridMultilevel"/>
    <w:tmpl w:val="9A2AC7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107029A"/>
    <w:multiLevelType w:val="hybridMultilevel"/>
    <w:tmpl w:val="1264DE6C"/>
    <w:lvl w:ilvl="0" w:tplc="ED52E392">
      <w:start w:val="1"/>
      <w:numFmt w:val="lowerLetter"/>
      <w:lvlText w:val="%1)"/>
      <w:lvlJc w:val="left"/>
      <w:pPr>
        <w:ind w:left="720" w:hanging="360"/>
      </w:pPr>
      <w:rPr>
        <w:rFonts w:hint="default"/>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44C0129"/>
    <w:multiLevelType w:val="hybridMultilevel"/>
    <w:tmpl w:val="854C3128"/>
    <w:lvl w:ilvl="0" w:tplc="04160013">
      <w:start w:val="1"/>
      <w:numFmt w:val="upperRoman"/>
      <w:lvlText w:val="%1."/>
      <w:lvlJc w:val="right"/>
      <w:pPr>
        <w:ind w:left="1854" w:hanging="360"/>
      </w:pPr>
      <w:rPr>
        <w:rFonts w:hint="default"/>
        <w:sz w:val="22"/>
        <w:vertAlign w:val="baseline"/>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7">
    <w:nsid w:val="650F35FE"/>
    <w:multiLevelType w:val="hybridMultilevel"/>
    <w:tmpl w:val="2E5E1040"/>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6477B0B"/>
    <w:multiLevelType w:val="hybridMultilevel"/>
    <w:tmpl w:val="58E49FCC"/>
    <w:lvl w:ilvl="0" w:tplc="63DED438">
      <w:start w:val="1"/>
      <w:numFmt w:val="bullet"/>
      <w:lvlText w:val="-"/>
      <w:lvlJc w:val="left"/>
      <w:pPr>
        <w:ind w:left="2563" w:hanging="360"/>
      </w:pPr>
      <w:rPr>
        <w:rFonts w:ascii="Courier New" w:hAnsi="Courier New" w:hint="default"/>
      </w:rPr>
    </w:lvl>
    <w:lvl w:ilvl="1" w:tplc="04160003" w:tentative="1">
      <w:start w:val="1"/>
      <w:numFmt w:val="bullet"/>
      <w:lvlText w:val="o"/>
      <w:lvlJc w:val="left"/>
      <w:pPr>
        <w:ind w:left="3283" w:hanging="360"/>
      </w:pPr>
      <w:rPr>
        <w:rFonts w:ascii="Courier New" w:hAnsi="Courier New" w:cs="Courier New" w:hint="default"/>
      </w:rPr>
    </w:lvl>
    <w:lvl w:ilvl="2" w:tplc="04160005" w:tentative="1">
      <w:start w:val="1"/>
      <w:numFmt w:val="bullet"/>
      <w:lvlText w:val=""/>
      <w:lvlJc w:val="left"/>
      <w:pPr>
        <w:ind w:left="4003" w:hanging="360"/>
      </w:pPr>
      <w:rPr>
        <w:rFonts w:ascii="Wingdings" w:hAnsi="Wingdings" w:hint="default"/>
      </w:rPr>
    </w:lvl>
    <w:lvl w:ilvl="3" w:tplc="04160001" w:tentative="1">
      <w:start w:val="1"/>
      <w:numFmt w:val="bullet"/>
      <w:lvlText w:val=""/>
      <w:lvlJc w:val="left"/>
      <w:pPr>
        <w:ind w:left="4723" w:hanging="360"/>
      </w:pPr>
      <w:rPr>
        <w:rFonts w:ascii="Symbol" w:hAnsi="Symbol" w:hint="default"/>
      </w:rPr>
    </w:lvl>
    <w:lvl w:ilvl="4" w:tplc="04160003" w:tentative="1">
      <w:start w:val="1"/>
      <w:numFmt w:val="bullet"/>
      <w:lvlText w:val="o"/>
      <w:lvlJc w:val="left"/>
      <w:pPr>
        <w:ind w:left="5443" w:hanging="360"/>
      </w:pPr>
      <w:rPr>
        <w:rFonts w:ascii="Courier New" w:hAnsi="Courier New" w:cs="Courier New" w:hint="default"/>
      </w:rPr>
    </w:lvl>
    <w:lvl w:ilvl="5" w:tplc="04160005" w:tentative="1">
      <w:start w:val="1"/>
      <w:numFmt w:val="bullet"/>
      <w:lvlText w:val=""/>
      <w:lvlJc w:val="left"/>
      <w:pPr>
        <w:ind w:left="6163" w:hanging="360"/>
      </w:pPr>
      <w:rPr>
        <w:rFonts w:ascii="Wingdings" w:hAnsi="Wingdings" w:hint="default"/>
      </w:rPr>
    </w:lvl>
    <w:lvl w:ilvl="6" w:tplc="04160001" w:tentative="1">
      <w:start w:val="1"/>
      <w:numFmt w:val="bullet"/>
      <w:lvlText w:val=""/>
      <w:lvlJc w:val="left"/>
      <w:pPr>
        <w:ind w:left="6883" w:hanging="360"/>
      </w:pPr>
      <w:rPr>
        <w:rFonts w:ascii="Symbol" w:hAnsi="Symbol" w:hint="default"/>
      </w:rPr>
    </w:lvl>
    <w:lvl w:ilvl="7" w:tplc="04160003" w:tentative="1">
      <w:start w:val="1"/>
      <w:numFmt w:val="bullet"/>
      <w:lvlText w:val="o"/>
      <w:lvlJc w:val="left"/>
      <w:pPr>
        <w:ind w:left="7603" w:hanging="360"/>
      </w:pPr>
      <w:rPr>
        <w:rFonts w:ascii="Courier New" w:hAnsi="Courier New" w:cs="Courier New" w:hint="default"/>
      </w:rPr>
    </w:lvl>
    <w:lvl w:ilvl="8" w:tplc="04160005" w:tentative="1">
      <w:start w:val="1"/>
      <w:numFmt w:val="bullet"/>
      <w:lvlText w:val=""/>
      <w:lvlJc w:val="left"/>
      <w:pPr>
        <w:ind w:left="8323" w:hanging="360"/>
      </w:pPr>
      <w:rPr>
        <w:rFonts w:ascii="Wingdings" w:hAnsi="Wingdings" w:hint="default"/>
      </w:rPr>
    </w:lvl>
  </w:abstractNum>
  <w:abstractNum w:abstractNumId="39">
    <w:nsid w:val="67AA33D7"/>
    <w:multiLevelType w:val="hybridMultilevel"/>
    <w:tmpl w:val="8A345D46"/>
    <w:lvl w:ilvl="0" w:tplc="B0DA0BAA">
      <w:start w:val="1"/>
      <w:numFmt w:val="lowerLetter"/>
      <w:lvlText w:val="%1)"/>
      <w:lvlJc w:val="left"/>
      <w:pPr>
        <w:ind w:left="1713" w:hanging="360"/>
      </w:pPr>
      <w:rPr>
        <w:rFonts w:ascii="Arial" w:hAnsi="Arial" w:hint="default"/>
        <w:b w:val="0"/>
        <w:i w:val="0"/>
        <w:color w:val="auto"/>
        <w:sz w:val="20"/>
        <w:szCs w:val="20"/>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0">
    <w:nsid w:val="685E281C"/>
    <w:multiLevelType w:val="hybridMultilevel"/>
    <w:tmpl w:val="EB56E3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9AA6555"/>
    <w:multiLevelType w:val="hybridMultilevel"/>
    <w:tmpl w:val="0C160054"/>
    <w:lvl w:ilvl="0" w:tplc="FFFFFFFF">
      <w:start w:val="1"/>
      <w:numFmt w:val="lowerLetter"/>
      <w:lvlText w:val="%1)"/>
      <w:lvlJc w:val="left"/>
      <w:pPr>
        <w:ind w:left="720" w:hanging="360"/>
      </w:pPr>
      <w:rPr>
        <w:rFonts w:ascii="Arial" w:hAnsi="Arial" w:hint="default"/>
        <w:b w:val="0"/>
        <w:i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nsid w:val="72BE3135"/>
    <w:multiLevelType w:val="multilevel"/>
    <w:tmpl w:val="FB1E36B4"/>
    <w:lvl w:ilvl="0">
      <w:start w:val="1"/>
      <w:numFmt w:val="lowerLetter"/>
      <w:lvlText w:val="%1)"/>
      <w:lvlJc w:val="left"/>
      <w:pPr>
        <w:tabs>
          <w:tab w:val="num" w:pos="0"/>
        </w:tabs>
        <w:ind w:left="1778" w:hanging="360"/>
      </w:pPr>
    </w:lvl>
    <w:lvl w:ilvl="1">
      <w:start w:val="1"/>
      <w:numFmt w:val="lowerLetter"/>
      <w:lvlText w:val="%2."/>
      <w:lvlJc w:val="left"/>
      <w:pPr>
        <w:tabs>
          <w:tab w:val="num" w:pos="0"/>
        </w:tabs>
        <w:ind w:left="2498" w:hanging="360"/>
      </w:pPr>
    </w:lvl>
    <w:lvl w:ilvl="2">
      <w:start w:val="1"/>
      <w:numFmt w:val="lowerRoman"/>
      <w:lvlText w:val="%3."/>
      <w:lvlJc w:val="right"/>
      <w:pPr>
        <w:tabs>
          <w:tab w:val="num" w:pos="0"/>
        </w:tabs>
        <w:ind w:left="3218" w:hanging="180"/>
      </w:pPr>
    </w:lvl>
    <w:lvl w:ilvl="3">
      <w:start w:val="1"/>
      <w:numFmt w:val="decimal"/>
      <w:lvlText w:val="%4."/>
      <w:lvlJc w:val="left"/>
      <w:pPr>
        <w:tabs>
          <w:tab w:val="num" w:pos="0"/>
        </w:tabs>
        <w:ind w:left="3938" w:hanging="360"/>
      </w:pPr>
    </w:lvl>
    <w:lvl w:ilvl="4">
      <w:start w:val="1"/>
      <w:numFmt w:val="lowerLetter"/>
      <w:lvlText w:val="%5."/>
      <w:lvlJc w:val="left"/>
      <w:pPr>
        <w:tabs>
          <w:tab w:val="num" w:pos="0"/>
        </w:tabs>
        <w:ind w:left="4658" w:hanging="360"/>
      </w:pPr>
    </w:lvl>
    <w:lvl w:ilvl="5">
      <w:start w:val="1"/>
      <w:numFmt w:val="lowerRoman"/>
      <w:lvlText w:val="%6."/>
      <w:lvlJc w:val="right"/>
      <w:pPr>
        <w:tabs>
          <w:tab w:val="num" w:pos="0"/>
        </w:tabs>
        <w:ind w:left="5378" w:hanging="180"/>
      </w:pPr>
    </w:lvl>
    <w:lvl w:ilvl="6">
      <w:start w:val="1"/>
      <w:numFmt w:val="decimal"/>
      <w:lvlText w:val="%7."/>
      <w:lvlJc w:val="left"/>
      <w:pPr>
        <w:tabs>
          <w:tab w:val="num" w:pos="0"/>
        </w:tabs>
        <w:ind w:left="6098" w:hanging="360"/>
      </w:pPr>
    </w:lvl>
    <w:lvl w:ilvl="7">
      <w:start w:val="1"/>
      <w:numFmt w:val="lowerLetter"/>
      <w:lvlText w:val="%8."/>
      <w:lvlJc w:val="left"/>
      <w:pPr>
        <w:tabs>
          <w:tab w:val="num" w:pos="0"/>
        </w:tabs>
        <w:ind w:left="6818" w:hanging="360"/>
      </w:pPr>
    </w:lvl>
    <w:lvl w:ilvl="8">
      <w:start w:val="1"/>
      <w:numFmt w:val="lowerRoman"/>
      <w:lvlText w:val="%9."/>
      <w:lvlJc w:val="right"/>
      <w:pPr>
        <w:tabs>
          <w:tab w:val="num" w:pos="0"/>
        </w:tabs>
        <w:ind w:left="7538" w:hanging="180"/>
      </w:pPr>
    </w:lvl>
  </w:abstractNum>
  <w:abstractNum w:abstractNumId="43">
    <w:nsid w:val="759C2334"/>
    <w:multiLevelType w:val="hybridMultilevel"/>
    <w:tmpl w:val="8A345D46"/>
    <w:lvl w:ilvl="0" w:tplc="FFFFFFFF">
      <w:start w:val="1"/>
      <w:numFmt w:val="lowerLetter"/>
      <w:lvlText w:val="%1)"/>
      <w:lvlJc w:val="left"/>
      <w:pPr>
        <w:ind w:left="1713" w:hanging="360"/>
      </w:pPr>
      <w:rPr>
        <w:rFonts w:ascii="Arial" w:hAnsi="Arial" w:hint="default"/>
        <w:b w:val="0"/>
        <w:i w:val="0"/>
        <w:color w:val="auto"/>
        <w:sz w:val="20"/>
        <w:szCs w:val="20"/>
      </w:rPr>
    </w:lvl>
    <w:lvl w:ilvl="1" w:tplc="FFFFFFFF">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44">
    <w:nsid w:val="75D95B23"/>
    <w:multiLevelType w:val="hybridMultilevel"/>
    <w:tmpl w:val="9684B8D0"/>
    <w:lvl w:ilvl="0" w:tplc="ADEE2766">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7798447D"/>
    <w:multiLevelType w:val="hybridMultilevel"/>
    <w:tmpl w:val="595456FE"/>
    <w:lvl w:ilvl="0" w:tplc="FFFFFFFF">
      <w:start w:val="1"/>
      <w:numFmt w:val="lowerLetter"/>
      <w:lvlText w:val="%1)"/>
      <w:lvlJc w:val="left"/>
      <w:pPr>
        <w:ind w:left="720" w:hanging="360"/>
      </w:pPr>
      <w:rPr>
        <w:rFonts w:ascii="Arial" w:hAnsi="Arial" w:hint="default"/>
        <w:b w:val="0"/>
        <w:i w:val="0"/>
        <w:sz w:val="20"/>
        <w:szCs w:val="20"/>
      </w:rPr>
    </w:lvl>
    <w:lvl w:ilvl="1" w:tplc="88466298">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7"/>
  </w:num>
  <w:num w:numId="2">
    <w:abstractNumId w:val="44"/>
  </w:num>
  <w:num w:numId="3">
    <w:abstractNumId w:val="8"/>
  </w:num>
  <w:num w:numId="4">
    <w:abstractNumId w:val="32"/>
  </w:num>
  <w:num w:numId="5">
    <w:abstractNumId w:val="6"/>
  </w:num>
  <w:num w:numId="6">
    <w:abstractNumId w:val="5"/>
  </w:num>
  <w:num w:numId="7">
    <w:abstractNumId w:val="9"/>
  </w:num>
  <w:num w:numId="8">
    <w:abstractNumId w:val="24"/>
  </w:num>
  <w:num w:numId="9">
    <w:abstractNumId w:val="2"/>
  </w:num>
  <w:num w:numId="10">
    <w:abstractNumId w:val="36"/>
  </w:num>
  <w:num w:numId="11">
    <w:abstractNumId w:val="22"/>
  </w:num>
  <w:num w:numId="12">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3"/>
  </w:num>
  <w:num w:numId="18">
    <w:abstractNumId w:val="31"/>
  </w:num>
  <w:num w:numId="19">
    <w:abstractNumId w:val="17"/>
  </w:num>
  <w:num w:numId="20">
    <w:abstractNumId w:val="39"/>
  </w:num>
  <w:num w:numId="21">
    <w:abstractNumId w:val="45"/>
  </w:num>
  <w:num w:numId="22">
    <w:abstractNumId w:val="25"/>
  </w:num>
  <w:num w:numId="23">
    <w:abstractNumId w:val="1"/>
  </w:num>
  <w:num w:numId="24">
    <w:abstractNumId w:val="34"/>
  </w:num>
  <w:num w:numId="25">
    <w:abstractNumId w:val="38"/>
  </w:num>
  <w:num w:numId="26">
    <w:abstractNumId w:val="42"/>
  </w:num>
  <w:num w:numId="27">
    <w:abstractNumId w:val="43"/>
  </w:num>
  <w:num w:numId="28">
    <w:abstractNumId w:val="19"/>
  </w:num>
  <w:num w:numId="29">
    <w:abstractNumId w:val="16"/>
  </w:num>
  <w:num w:numId="30">
    <w:abstractNumId w:val="33"/>
  </w:num>
  <w:num w:numId="31">
    <w:abstractNumId w:val="20"/>
  </w:num>
  <w:num w:numId="32">
    <w:abstractNumId w:val="41"/>
  </w:num>
  <w:num w:numId="33">
    <w:abstractNumId w:val="29"/>
  </w:num>
  <w:num w:numId="34">
    <w:abstractNumId w:val="4"/>
  </w:num>
  <w:num w:numId="35">
    <w:abstractNumId w:val="40"/>
  </w:num>
  <w:num w:numId="36">
    <w:abstractNumId w:val="27"/>
  </w:num>
  <w:num w:numId="37">
    <w:abstractNumId w:val="18"/>
  </w:num>
  <w:num w:numId="38">
    <w:abstractNumId w:val="26"/>
  </w:num>
  <w:num w:numId="39">
    <w:abstractNumId w:val="11"/>
  </w:num>
  <w:num w:numId="40">
    <w:abstractNumId w:val="7"/>
  </w:num>
  <w:num w:numId="41">
    <w:abstractNumId w:val="28"/>
  </w:num>
  <w:num w:numId="42">
    <w:abstractNumId w:val="35"/>
  </w:num>
  <w:num w:numId="43">
    <w:abstractNumId w:val="15"/>
  </w:num>
  <w:num w:numId="44">
    <w:abstractNumId w:val="37"/>
  </w:num>
  <w:num w:numId="45">
    <w:abstractNumId w:val="23"/>
  </w:num>
  <w:num w:numId="46">
    <w:abstractNumId w:val="10"/>
  </w:num>
  <w:num w:numId="47">
    <w:abstractNumId w:val="12"/>
  </w:num>
  <w:num w:numId="48">
    <w:abstractNumId w:val="21"/>
  </w:num>
  <w:num w:numId="49">
    <w:abstractNumId w:val="3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00E"/>
    <w:rsid w:val="00000A52"/>
    <w:rsid w:val="000025AB"/>
    <w:rsid w:val="0000264F"/>
    <w:rsid w:val="00002759"/>
    <w:rsid w:val="00003D1F"/>
    <w:rsid w:val="0000460C"/>
    <w:rsid w:val="000059AB"/>
    <w:rsid w:val="00007440"/>
    <w:rsid w:val="00007FB3"/>
    <w:rsid w:val="000104AF"/>
    <w:rsid w:val="000105CA"/>
    <w:rsid w:val="0001193D"/>
    <w:rsid w:val="00011953"/>
    <w:rsid w:val="0001398F"/>
    <w:rsid w:val="00014E2D"/>
    <w:rsid w:val="000157B9"/>
    <w:rsid w:val="000159E4"/>
    <w:rsid w:val="000178F5"/>
    <w:rsid w:val="00020834"/>
    <w:rsid w:val="0002299D"/>
    <w:rsid w:val="00022E0A"/>
    <w:rsid w:val="0002317D"/>
    <w:rsid w:val="00023549"/>
    <w:rsid w:val="000248AE"/>
    <w:rsid w:val="0002491E"/>
    <w:rsid w:val="00026649"/>
    <w:rsid w:val="000278C7"/>
    <w:rsid w:val="00027E78"/>
    <w:rsid w:val="000303AE"/>
    <w:rsid w:val="0003097F"/>
    <w:rsid w:val="00030DA7"/>
    <w:rsid w:val="000311C6"/>
    <w:rsid w:val="00031564"/>
    <w:rsid w:val="00031B76"/>
    <w:rsid w:val="0003204E"/>
    <w:rsid w:val="00032063"/>
    <w:rsid w:val="000325D7"/>
    <w:rsid w:val="00033159"/>
    <w:rsid w:val="00034F97"/>
    <w:rsid w:val="0003580D"/>
    <w:rsid w:val="000364E6"/>
    <w:rsid w:val="000365F3"/>
    <w:rsid w:val="00036CB7"/>
    <w:rsid w:val="00036FF5"/>
    <w:rsid w:val="000379BB"/>
    <w:rsid w:val="000403CA"/>
    <w:rsid w:val="00042A46"/>
    <w:rsid w:val="000438AC"/>
    <w:rsid w:val="00043913"/>
    <w:rsid w:val="00043AD3"/>
    <w:rsid w:val="00043BED"/>
    <w:rsid w:val="00043D7D"/>
    <w:rsid w:val="00043E93"/>
    <w:rsid w:val="000441DA"/>
    <w:rsid w:val="0004420E"/>
    <w:rsid w:val="00044664"/>
    <w:rsid w:val="00046309"/>
    <w:rsid w:val="00050783"/>
    <w:rsid w:val="00053321"/>
    <w:rsid w:val="00053706"/>
    <w:rsid w:val="000538B8"/>
    <w:rsid w:val="00054F55"/>
    <w:rsid w:val="000558DA"/>
    <w:rsid w:val="0005640B"/>
    <w:rsid w:val="000568E6"/>
    <w:rsid w:val="00057334"/>
    <w:rsid w:val="00057DB0"/>
    <w:rsid w:val="00061803"/>
    <w:rsid w:val="00061C00"/>
    <w:rsid w:val="00061FAB"/>
    <w:rsid w:val="00063344"/>
    <w:rsid w:val="00064A7F"/>
    <w:rsid w:val="00065249"/>
    <w:rsid w:val="00065BB9"/>
    <w:rsid w:val="00066236"/>
    <w:rsid w:val="00066B99"/>
    <w:rsid w:val="00066CCD"/>
    <w:rsid w:val="00067171"/>
    <w:rsid w:val="00071CB1"/>
    <w:rsid w:val="0007206D"/>
    <w:rsid w:val="0007282F"/>
    <w:rsid w:val="00072AAD"/>
    <w:rsid w:val="0007508C"/>
    <w:rsid w:val="00080949"/>
    <w:rsid w:val="00081121"/>
    <w:rsid w:val="00081604"/>
    <w:rsid w:val="0008226D"/>
    <w:rsid w:val="000823E6"/>
    <w:rsid w:val="00082A34"/>
    <w:rsid w:val="00082B11"/>
    <w:rsid w:val="00082E03"/>
    <w:rsid w:val="00084037"/>
    <w:rsid w:val="000845A2"/>
    <w:rsid w:val="0008610B"/>
    <w:rsid w:val="00086B20"/>
    <w:rsid w:val="000872B5"/>
    <w:rsid w:val="00087A8E"/>
    <w:rsid w:val="00091008"/>
    <w:rsid w:val="000923BD"/>
    <w:rsid w:val="000928FC"/>
    <w:rsid w:val="00094D47"/>
    <w:rsid w:val="0009537C"/>
    <w:rsid w:val="000956F1"/>
    <w:rsid w:val="00095CFA"/>
    <w:rsid w:val="000967FA"/>
    <w:rsid w:val="000974A0"/>
    <w:rsid w:val="000A0D86"/>
    <w:rsid w:val="000A27E4"/>
    <w:rsid w:val="000A3712"/>
    <w:rsid w:val="000A4E07"/>
    <w:rsid w:val="000A5095"/>
    <w:rsid w:val="000A56A6"/>
    <w:rsid w:val="000A5EC7"/>
    <w:rsid w:val="000A633A"/>
    <w:rsid w:val="000A74AC"/>
    <w:rsid w:val="000A762D"/>
    <w:rsid w:val="000A7723"/>
    <w:rsid w:val="000A7EAD"/>
    <w:rsid w:val="000A7ED5"/>
    <w:rsid w:val="000B0409"/>
    <w:rsid w:val="000B0E94"/>
    <w:rsid w:val="000B10FD"/>
    <w:rsid w:val="000B197C"/>
    <w:rsid w:val="000B29AB"/>
    <w:rsid w:val="000B307B"/>
    <w:rsid w:val="000B3316"/>
    <w:rsid w:val="000B3483"/>
    <w:rsid w:val="000B37D4"/>
    <w:rsid w:val="000B4651"/>
    <w:rsid w:val="000B46A9"/>
    <w:rsid w:val="000B4947"/>
    <w:rsid w:val="000B7295"/>
    <w:rsid w:val="000B762E"/>
    <w:rsid w:val="000B7E2B"/>
    <w:rsid w:val="000C2A68"/>
    <w:rsid w:val="000C31D6"/>
    <w:rsid w:val="000C3645"/>
    <w:rsid w:val="000C46D0"/>
    <w:rsid w:val="000C646F"/>
    <w:rsid w:val="000C6793"/>
    <w:rsid w:val="000C7125"/>
    <w:rsid w:val="000D222D"/>
    <w:rsid w:val="000D33C9"/>
    <w:rsid w:val="000D3EA6"/>
    <w:rsid w:val="000D4E10"/>
    <w:rsid w:val="000D7C24"/>
    <w:rsid w:val="000D7D46"/>
    <w:rsid w:val="000D7FA9"/>
    <w:rsid w:val="000E0426"/>
    <w:rsid w:val="000E1AF6"/>
    <w:rsid w:val="000E1F2B"/>
    <w:rsid w:val="000E40F8"/>
    <w:rsid w:val="000E4BB7"/>
    <w:rsid w:val="000E619A"/>
    <w:rsid w:val="000E64DA"/>
    <w:rsid w:val="000E68BD"/>
    <w:rsid w:val="000E7EC9"/>
    <w:rsid w:val="000F003C"/>
    <w:rsid w:val="000F069B"/>
    <w:rsid w:val="000F22BB"/>
    <w:rsid w:val="000F28DF"/>
    <w:rsid w:val="000F2ED3"/>
    <w:rsid w:val="000F6176"/>
    <w:rsid w:val="000F656C"/>
    <w:rsid w:val="000F6595"/>
    <w:rsid w:val="000F70AC"/>
    <w:rsid w:val="000F712F"/>
    <w:rsid w:val="001002FB"/>
    <w:rsid w:val="00100F62"/>
    <w:rsid w:val="00102789"/>
    <w:rsid w:val="0010319C"/>
    <w:rsid w:val="001031CE"/>
    <w:rsid w:val="00104997"/>
    <w:rsid w:val="00104DBE"/>
    <w:rsid w:val="001057AE"/>
    <w:rsid w:val="001060D1"/>
    <w:rsid w:val="00106D29"/>
    <w:rsid w:val="0010799A"/>
    <w:rsid w:val="00110F48"/>
    <w:rsid w:val="001110CE"/>
    <w:rsid w:val="00111B75"/>
    <w:rsid w:val="001125CA"/>
    <w:rsid w:val="001138A3"/>
    <w:rsid w:val="00114124"/>
    <w:rsid w:val="00114B05"/>
    <w:rsid w:val="00114D2C"/>
    <w:rsid w:val="00116DEC"/>
    <w:rsid w:val="00121DF1"/>
    <w:rsid w:val="00122B9C"/>
    <w:rsid w:val="00122CAF"/>
    <w:rsid w:val="00122D90"/>
    <w:rsid w:val="00123C9F"/>
    <w:rsid w:val="0012486A"/>
    <w:rsid w:val="0012544E"/>
    <w:rsid w:val="0012563E"/>
    <w:rsid w:val="00126BAC"/>
    <w:rsid w:val="001336EF"/>
    <w:rsid w:val="00133E43"/>
    <w:rsid w:val="00134AC8"/>
    <w:rsid w:val="0013594C"/>
    <w:rsid w:val="00135CD7"/>
    <w:rsid w:val="0014222D"/>
    <w:rsid w:val="0014395C"/>
    <w:rsid w:val="00143D21"/>
    <w:rsid w:val="00144B66"/>
    <w:rsid w:val="001475D8"/>
    <w:rsid w:val="001518BE"/>
    <w:rsid w:val="00151EA9"/>
    <w:rsid w:val="001523C2"/>
    <w:rsid w:val="001526B2"/>
    <w:rsid w:val="00152DB1"/>
    <w:rsid w:val="00153AA4"/>
    <w:rsid w:val="00154706"/>
    <w:rsid w:val="00155582"/>
    <w:rsid w:val="001556DF"/>
    <w:rsid w:val="00156826"/>
    <w:rsid w:val="00156C85"/>
    <w:rsid w:val="00157183"/>
    <w:rsid w:val="0015767E"/>
    <w:rsid w:val="00157C37"/>
    <w:rsid w:val="0016094F"/>
    <w:rsid w:val="00161E06"/>
    <w:rsid w:val="00162413"/>
    <w:rsid w:val="00162830"/>
    <w:rsid w:val="001634F9"/>
    <w:rsid w:val="001672E3"/>
    <w:rsid w:val="00170F2A"/>
    <w:rsid w:val="00171293"/>
    <w:rsid w:val="00173987"/>
    <w:rsid w:val="001745DC"/>
    <w:rsid w:val="001752BE"/>
    <w:rsid w:val="00175575"/>
    <w:rsid w:val="00175767"/>
    <w:rsid w:val="00176757"/>
    <w:rsid w:val="001769AF"/>
    <w:rsid w:val="00177A35"/>
    <w:rsid w:val="001806E3"/>
    <w:rsid w:val="00181F69"/>
    <w:rsid w:val="0018231E"/>
    <w:rsid w:val="00182CCE"/>
    <w:rsid w:val="00183A86"/>
    <w:rsid w:val="00184943"/>
    <w:rsid w:val="00184F43"/>
    <w:rsid w:val="00185FCF"/>
    <w:rsid w:val="00187091"/>
    <w:rsid w:val="001876E6"/>
    <w:rsid w:val="001879F6"/>
    <w:rsid w:val="00187BC8"/>
    <w:rsid w:val="001902D0"/>
    <w:rsid w:val="00190F84"/>
    <w:rsid w:val="00191F44"/>
    <w:rsid w:val="0019232B"/>
    <w:rsid w:val="00192608"/>
    <w:rsid w:val="00193167"/>
    <w:rsid w:val="00197044"/>
    <w:rsid w:val="0019779B"/>
    <w:rsid w:val="001A0788"/>
    <w:rsid w:val="001A090E"/>
    <w:rsid w:val="001A16CE"/>
    <w:rsid w:val="001A2136"/>
    <w:rsid w:val="001A301B"/>
    <w:rsid w:val="001A3F38"/>
    <w:rsid w:val="001A5EF3"/>
    <w:rsid w:val="001A64FC"/>
    <w:rsid w:val="001B03C4"/>
    <w:rsid w:val="001B17A7"/>
    <w:rsid w:val="001B19A2"/>
    <w:rsid w:val="001B2B06"/>
    <w:rsid w:val="001B2CD1"/>
    <w:rsid w:val="001B30C0"/>
    <w:rsid w:val="001B3AB9"/>
    <w:rsid w:val="001B45F6"/>
    <w:rsid w:val="001B4D95"/>
    <w:rsid w:val="001B4DE7"/>
    <w:rsid w:val="001C0273"/>
    <w:rsid w:val="001C1313"/>
    <w:rsid w:val="001C178B"/>
    <w:rsid w:val="001C2393"/>
    <w:rsid w:val="001C2E3A"/>
    <w:rsid w:val="001C2F84"/>
    <w:rsid w:val="001C4659"/>
    <w:rsid w:val="001C4864"/>
    <w:rsid w:val="001C4A56"/>
    <w:rsid w:val="001C5A6D"/>
    <w:rsid w:val="001C6A0A"/>
    <w:rsid w:val="001C7263"/>
    <w:rsid w:val="001C7595"/>
    <w:rsid w:val="001C75D1"/>
    <w:rsid w:val="001D1153"/>
    <w:rsid w:val="001D1507"/>
    <w:rsid w:val="001D214E"/>
    <w:rsid w:val="001D2DF8"/>
    <w:rsid w:val="001D31AC"/>
    <w:rsid w:val="001D3599"/>
    <w:rsid w:val="001D3E4E"/>
    <w:rsid w:val="001D44C8"/>
    <w:rsid w:val="001D48D6"/>
    <w:rsid w:val="001D4906"/>
    <w:rsid w:val="001D4FF2"/>
    <w:rsid w:val="001D51D4"/>
    <w:rsid w:val="001D5D16"/>
    <w:rsid w:val="001E1402"/>
    <w:rsid w:val="001E17CA"/>
    <w:rsid w:val="001E2AC1"/>
    <w:rsid w:val="001E3217"/>
    <w:rsid w:val="001F02B1"/>
    <w:rsid w:val="001F13CC"/>
    <w:rsid w:val="001F2743"/>
    <w:rsid w:val="002003FA"/>
    <w:rsid w:val="00200994"/>
    <w:rsid w:val="00200C7F"/>
    <w:rsid w:val="0020101F"/>
    <w:rsid w:val="002015D7"/>
    <w:rsid w:val="00203D16"/>
    <w:rsid w:val="00204D8E"/>
    <w:rsid w:val="002060FF"/>
    <w:rsid w:val="0020668D"/>
    <w:rsid w:val="00207673"/>
    <w:rsid w:val="00207929"/>
    <w:rsid w:val="00207B8E"/>
    <w:rsid w:val="00207DBA"/>
    <w:rsid w:val="00207F56"/>
    <w:rsid w:val="002103F3"/>
    <w:rsid w:val="00210A4B"/>
    <w:rsid w:val="002110E3"/>
    <w:rsid w:val="00212F87"/>
    <w:rsid w:val="0021452A"/>
    <w:rsid w:val="0021489B"/>
    <w:rsid w:val="00215ACB"/>
    <w:rsid w:val="00216035"/>
    <w:rsid w:val="0021758F"/>
    <w:rsid w:val="002205EC"/>
    <w:rsid w:val="00220A14"/>
    <w:rsid w:val="00220C30"/>
    <w:rsid w:val="00221850"/>
    <w:rsid w:val="0022441A"/>
    <w:rsid w:val="002245D9"/>
    <w:rsid w:val="002253E9"/>
    <w:rsid w:val="00225791"/>
    <w:rsid w:val="00225A72"/>
    <w:rsid w:val="00226B77"/>
    <w:rsid w:val="00226D89"/>
    <w:rsid w:val="00227F33"/>
    <w:rsid w:val="0023302E"/>
    <w:rsid w:val="00233A60"/>
    <w:rsid w:val="002347CE"/>
    <w:rsid w:val="00234AC0"/>
    <w:rsid w:val="002357B0"/>
    <w:rsid w:val="00235B06"/>
    <w:rsid w:val="00236126"/>
    <w:rsid w:val="0023710C"/>
    <w:rsid w:val="00242AD7"/>
    <w:rsid w:val="002439FB"/>
    <w:rsid w:val="00243DB8"/>
    <w:rsid w:val="00244417"/>
    <w:rsid w:val="00244E81"/>
    <w:rsid w:val="002459E5"/>
    <w:rsid w:val="002465DF"/>
    <w:rsid w:val="0024787C"/>
    <w:rsid w:val="002537C8"/>
    <w:rsid w:val="00253AF5"/>
    <w:rsid w:val="00253F12"/>
    <w:rsid w:val="00254242"/>
    <w:rsid w:val="0025441D"/>
    <w:rsid w:val="00255FBD"/>
    <w:rsid w:val="0026026A"/>
    <w:rsid w:val="0026298A"/>
    <w:rsid w:val="00262ABB"/>
    <w:rsid w:val="00263059"/>
    <w:rsid w:val="00263411"/>
    <w:rsid w:val="00263E34"/>
    <w:rsid w:val="00264C91"/>
    <w:rsid w:val="00265316"/>
    <w:rsid w:val="00271ABD"/>
    <w:rsid w:val="00272171"/>
    <w:rsid w:val="00272392"/>
    <w:rsid w:val="00272D4C"/>
    <w:rsid w:val="002733F4"/>
    <w:rsid w:val="00274B90"/>
    <w:rsid w:val="00275407"/>
    <w:rsid w:val="002759E8"/>
    <w:rsid w:val="00280A48"/>
    <w:rsid w:val="00282345"/>
    <w:rsid w:val="002844D1"/>
    <w:rsid w:val="00285D35"/>
    <w:rsid w:val="002860FD"/>
    <w:rsid w:val="00286E0C"/>
    <w:rsid w:val="002873D3"/>
    <w:rsid w:val="002873F4"/>
    <w:rsid w:val="00287E63"/>
    <w:rsid w:val="00290D5E"/>
    <w:rsid w:val="00291EA5"/>
    <w:rsid w:val="00291F30"/>
    <w:rsid w:val="0029223A"/>
    <w:rsid w:val="00292B24"/>
    <w:rsid w:val="00293015"/>
    <w:rsid w:val="00293ADE"/>
    <w:rsid w:val="00293F58"/>
    <w:rsid w:val="00295A64"/>
    <w:rsid w:val="002968B5"/>
    <w:rsid w:val="002A048B"/>
    <w:rsid w:val="002A0B6D"/>
    <w:rsid w:val="002A1F2B"/>
    <w:rsid w:val="002A2784"/>
    <w:rsid w:val="002A3893"/>
    <w:rsid w:val="002A61FD"/>
    <w:rsid w:val="002A73D5"/>
    <w:rsid w:val="002B08D9"/>
    <w:rsid w:val="002B1159"/>
    <w:rsid w:val="002B1E32"/>
    <w:rsid w:val="002C0E91"/>
    <w:rsid w:val="002C1687"/>
    <w:rsid w:val="002C39F4"/>
    <w:rsid w:val="002C4BE5"/>
    <w:rsid w:val="002C4EEE"/>
    <w:rsid w:val="002C6386"/>
    <w:rsid w:val="002C65A8"/>
    <w:rsid w:val="002C6751"/>
    <w:rsid w:val="002C69D7"/>
    <w:rsid w:val="002C6F82"/>
    <w:rsid w:val="002C7B0D"/>
    <w:rsid w:val="002D0844"/>
    <w:rsid w:val="002D3ACB"/>
    <w:rsid w:val="002D4760"/>
    <w:rsid w:val="002D526C"/>
    <w:rsid w:val="002D5FA4"/>
    <w:rsid w:val="002E0460"/>
    <w:rsid w:val="002E07FF"/>
    <w:rsid w:val="002E0B41"/>
    <w:rsid w:val="002E1281"/>
    <w:rsid w:val="002E1884"/>
    <w:rsid w:val="002E1974"/>
    <w:rsid w:val="002E41D7"/>
    <w:rsid w:val="002E6449"/>
    <w:rsid w:val="002E721C"/>
    <w:rsid w:val="002F1805"/>
    <w:rsid w:val="002F1D90"/>
    <w:rsid w:val="002F2633"/>
    <w:rsid w:val="002F28A5"/>
    <w:rsid w:val="002F2F08"/>
    <w:rsid w:val="002F2FFF"/>
    <w:rsid w:val="002F366F"/>
    <w:rsid w:val="002F36EA"/>
    <w:rsid w:val="002F3FBC"/>
    <w:rsid w:val="002F4BEB"/>
    <w:rsid w:val="002F4D98"/>
    <w:rsid w:val="002F5B31"/>
    <w:rsid w:val="002F5BF0"/>
    <w:rsid w:val="002F6947"/>
    <w:rsid w:val="002F6992"/>
    <w:rsid w:val="002F709B"/>
    <w:rsid w:val="003010B3"/>
    <w:rsid w:val="00301EF4"/>
    <w:rsid w:val="00306D4F"/>
    <w:rsid w:val="00307348"/>
    <w:rsid w:val="00311B8A"/>
    <w:rsid w:val="003121D7"/>
    <w:rsid w:val="00312EA1"/>
    <w:rsid w:val="00314BC8"/>
    <w:rsid w:val="00315D4A"/>
    <w:rsid w:val="00316B2A"/>
    <w:rsid w:val="003178AE"/>
    <w:rsid w:val="0032131E"/>
    <w:rsid w:val="00322880"/>
    <w:rsid w:val="00323491"/>
    <w:rsid w:val="00326594"/>
    <w:rsid w:val="0032796C"/>
    <w:rsid w:val="00330066"/>
    <w:rsid w:val="00331D3D"/>
    <w:rsid w:val="003323E4"/>
    <w:rsid w:val="00333942"/>
    <w:rsid w:val="0033397D"/>
    <w:rsid w:val="003348FB"/>
    <w:rsid w:val="003353B5"/>
    <w:rsid w:val="003365DB"/>
    <w:rsid w:val="00336602"/>
    <w:rsid w:val="00336C8A"/>
    <w:rsid w:val="00337A36"/>
    <w:rsid w:val="00337B38"/>
    <w:rsid w:val="00337E20"/>
    <w:rsid w:val="00342E2F"/>
    <w:rsid w:val="003445A9"/>
    <w:rsid w:val="00344669"/>
    <w:rsid w:val="003450FE"/>
    <w:rsid w:val="00350377"/>
    <w:rsid w:val="003503D6"/>
    <w:rsid w:val="00350472"/>
    <w:rsid w:val="0035072D"/>
    <w:rsid w:val="00350DE4"/>
    <w:rsid w:val="003518D5"/>
    <w:rsid w:val="00352831"/>
    <w:rsid w:val="003530E1"/>
    <w:rsid w:val="003535FB"/>
    <w:rsid w:val="00354255"/>
    <w:rsid w:val="003549E3"/>
    <w:rsid w:val="00355853"/>
    <w:rsid w:val="003561AC"/>
    <w:rsid w:val="0035634B"/>
    <w:rsid w:val="00357870"/>
    <w:rsid w:val="00357E46"/>
    <w:rsid w:val="00360050"/>
    <w:rsid w:val="003602FA"/>
    <w:rsid w:val="003641EB"/>
    <w:rsid w:val="00364BC3"/>
    <w:rsid w:val="00364C8E"/>
    <w:rsid w:val="0036510C"/>
    <w:rsid w:val="003659BE"/>
    <w:rsid w:val="00370E52"/>
    <w:rsid w:val="0037144E"/>
    <w:rsid w:val="00373846"/>
    <w:rsid w:val="00373E4E"/>
    <w:rsid w:val="00374846"/>
    <w:rsid w:val="00375E2B"/>
    <w:rsid w:val="003760B9"/>
    <w:rsid w:val="00377548"/>
    <w:rsid w:val="00377901"/>
    <w:rsid w:val="00380022"/>
    <w:rsid w:val="0038016E"/>
    <w:rsid w:val="00380DA8"/>
    <w:rsid w:val="00383FB7"/>
    <w:rsid w:val="00385CF0"/>
    <w:rsid w:val="003864AB"/>
    <w:rsid w:val="003864D6"/>
    <w:rsid w:val="003868F7"/>
    <w:rsid w:val="00386F5F"/>
    <w:rsid w:val="0038705A"/>
    <w:rsid w:val="00387DCB"/>
    <w:rsid w:val="00387DDE"/>
    <w:rsid w:val="00390B40"/>
    <w:rsid w:val="00391880"/>
    <w:rsid w:val="00391C91"/>
    <w:rsid w:val="00391E4F"/>
    <w:rsid w:val="00392235"/>
    <w:rsid w:val="00392913"/>
    <w:rsid w:val="003933B7"/>
    <w:rsid w:val="00394AD7"/>
    <w:rsid w:val="00394EE1"/>
    <w:rsid w:val="00395481"/>
    <w:rsid w:val="00395657"/>
    <w:rsid w:val="003A0108"/>
    <w:rsid w:val="003A07E9"/>
    <w:rsid w:val="003A106E"/>
    <w:rsid w:val="003A2C21"/>
    <w:rsid w:val="003A2D9B"/>
    <w:rsid w:val="003A329D"/>
    <w:rsid w:val="003A4E26"/>
    <w:rsid w:val="003A522A"/>
    <w:rsid w:val="003A6D2B"/>
    <w:rsid w:val="003A7C89"/>
    <w:rsid w:val="003A7CFB"/>
    <w:rsid w:val="003B1C17"/>
    <w:rsid w:val="003B23A4"/>
    <w:rsid w:val="003B25E0"/>
    <w:rsid w:val="003B2BC4"/>
    <w:rsid w:val="003B4D8A"/>
    <w:rsid w:val="003B5B25"/>
    <w:rsid w:val="003B6C0F"/>
    <w:rsid w:val="003B781B"/>
    <w:rsid w:val="003C0C3A"/>
    <w:rsid w:val="003C191F"/>
    <w:rsid w:val="003C1BA9"/>
    <w:rsid w:val="003C23E0"/>
    <w:rsid w:val="003C2ED5"/>
    <w:rsid w:val="003C4DF5"/>
    <w:rsid w:val="003C52B0"/>
    <w:rsid w:val="003C5DDF"/>
    <w:rsid w:val="003C646D"/>
    <w:rsid w:val="003C7B4C"/>
    <w:rsid w:val="003C7BB6"/>
    <w:rsid w:val="003D0A4B"/>
    <w:rsid w:val="003D2DF0"/>
    <w:rsid w:val="003D39BE"/>
    <w:rsid w:val="003D419E"/>
    <w:rsid w:val="003D5526"/>
    <w:rsid w:val="003D5BC3"/>
    <w:rsid w:val="003D640B"/>
    <w:rsid w:val="003E0803"/>
    <w:rsid w:val="003E0AD3"/>
    <w:rsid w:val="003E1317"/>
    <w:rsid w:val="003E1567"/>
    <w:rsid w:val="003E2DB2"/>
    <w:rsid w:val="003E36E6"/>
    <w:rsid w:val="003E57CD"/>
    <w:rsid w:val="003E65CD"/>
    <w:rsid w:val="003E6647"/>
    <w:rsid w:val="003E6934"/>
    <w:rsid w:val="003F1663"/>
    <w:rsid w:val="003F1C10"/>
    <w:rsid w:val="003F294F"/>
    <w:rsid w:val="003F2ACF"/>
    <w:rsid w:val="003F3103"/>
    <w:rsid w:val="003F51CF"/>
    <w:rsid w:val="003F6B39"/>
    <w:rsid w:val="003F718F"/>
    <w:rsid w:val="004006C5"/>
    <w:rsid w:val="00400B78"/>
    <w:rsid w:val="004019A9"/>
    <w:rsid w:val="00403AE8"/>
    <w:rsid w:val="00404236"/>
    <w:rsid w:val="00405329"/>
    <w:rsid w:val="0040590C"/>
    <w:rsid w:val="00405952"/>
    <w:rsid w:val="00407003"/>
    <w:rsid w:val="00407342"/>
    <w:rsid w:val="0040735B"/>
    <w:rsid w:val="004114F7"/>
    <w:rsid w:val="00413B6D"/>
    <w:rsid w:val="004148C4"/>
    <w:rsid w:val="004178EF"/>
    <w:rsid w:val="00423898"/>
    <w:rsid w:val="00424BD2"/>
    <w:rsid w:val="00424D67"/>
    <w:rsid w:val="00426B61"/>
    <w:rsid w:val="00433C9B"/>
    <w:rsid w:val="00436D0C"/>
    <w:rsid w:val="00440240"/>
    <w:rsid w:val="00443A09"/>
    <w:rsid w:val="004469E0"/>
    <w:rsid w:val="004509AE"/>
    <w:rsid w:val="004511E1"/>
    <w:rsid w:val="00455616"/>
    <w:rsid w:val="00455CC0"/>
    <w:rsid w:val="00455EF0"/>
    <w:rsid w:val="00457AC1"/>
    <w:rsid w:val="00460F02"/>
    <w:rsid w:val="004610EA"/>
    <w:rsid w:val="00461772"/>
    <w:rsid w:val="00461E46"/>
    <w:rsid w:val="00462500"/>
    <w:rsid w:val="004629AB"/>
    <w:rsid w:val="004631ED"/>
    <w:rsid w:val="004638C4"/>
    <w:rsid w:val="004645C1"/>
    <w:rsid w:val="00464FCE"/>
    <w:rsid w:val="00464FDE"/>
    <w:rsid w:val="00464FF1"/>
    <w:rsid w:val="0046504A"/>
    <w:rsid w:val="004675B3"/>
    <w:rsid w:val="004704DA"/>
    <w:rsid w:val="00471919"/>
    <w:rsid w:val="00471B1F"/>
    <w:rsid w:val="00471F36"/>
    <w:rsid w:val="0047236C"/>
    <w:rsid w:val="004740ED"/>
    <w:rsid w:val="0047455F"/>
    <w:rsid w:val="004758DE"/>
    <w:rsid w:val="00475A79"/>
    <w:rsid w:val="00475C90"/>
    <w:rsid w:val="00475DB3"/>
    <w:rsid w:val="00475FC1"/>
    <w:rsid w:val="004770BD"/>
    <w:rsid w:val="00480C5F"/>
    <w:rsid w:val="004838DE"/>
    <w:rsid w:val="00483B4A"/>
    <w:rsid w:val="00485079"/>
    <w:rsid w:val="00486A70"/>
    <w:rsid w:val="00487341"/>
    <w:rsid w:val="00487B5E"/>
    <w:rsid w:val="00491336"/>
    <w:rsid w:val="00492305"/>
    <w:rsid w:val="0049231F"/>
    <w:rsid w:val="0049324A"/>
    <w:rsid w:val="00494C1A"/>
    <w:rsid w:val="00496F71"/>
    <w:rsid w:val="00497531"/>
    <w:rsid w:val="00497B16"/>
    <w:rsid w:val="004A0033"/>
    <w:rsid w:val="004A023E"/>
    <w:rsid w:val="004A23B7"/>
    <w:rsid w:val="004A37BC"/>
    <w:rsid w:val="004A40C7"/>
    <w:rsid w:val="004A570C"/>
    <w:rsid w:val="004A5D02"/>
    <w:rsid w:val="004A5EC9"/>
    <w:rsid w:val="004A7D56"/>
    <w:rsid w:val="004B120C"/>
    <w:rsid w:val="004B1C64"/>
    <w:rsid w:val="004B2183"/>
    <w:rsid w:val="004B321C"/>
    <w:rsid w:val="004B5307"/>
    <w:rsid w:val="004B7037"/>
    <w:rsid w:val="004C4373"/>
    <w:rsid w:val="004C4403"/>
    <w:rsid w:val="004C440A"/>
    <w:rsid w:val="004C4440"/>
    <w:rsid w:val="004C4831"/>
    <w:rsid w:val="004C7254"/>
    <w:rsid w:val="004C77F9"/>
    <w:rsid w:val="004C7C74"/>
    <w:rsid w:val="004C7DD6"/>
    <w:rsid w:val="004D014C"/>
    <w:rsid w:val="004D0521"/>
    <w:rsid w:val="004D06CE"/>
    <w:rsid w:val="004D11E2"/>
    <w:rsid w:val="004D16A0"/>
    <w:rsid w:val="004D2222"/>
    <w:rsid w:val="004D3822"/>
    <w:rsid w:val="004D3D12"/>
    <w:rsid w:val="004D51BC"/>
    <w:rsid w:val="004D539E"/>
    <w:rsid w:val="004D6213"/>
    <w:rsid w:val="004E0507"/>
    <w:rsid w:val="004E14EC"/>
    <w:rsid w:val="004E2774"/>
    <w:rsid w:val="004E334D"/>
    <w:rsid w:val="004E4466"/>
    <w:rsid w:val="004E526D"/>
    <w:rsid w:val="004E58B9"/>
    <w:rsid w:val="004E5B79"/>
    <w:rsid w:val="004E68D7"/>
    <w:rsid w:val="004E6E8B"/>
    <w:rsid w:val="004F0602"/>
    <w:rsid w:val="004F067D"/>
    <w:rsid w:val="004F1124"/>
    <w:rsid w:val="004F219F"/>
    <w:rsid w:val="004F353A"/>
    <w:rsid w:val="004F6517"/>
    <w:rsid w:val="004F71B4"/>
    <w:rsid w:val="004F7F40"/>
    <w:rsid w:val="00500F48"/>
    <w:rsid w:val="0050178F"/>
    <w:rsid w:val="00502C63"/>
    <w:rsid w:val="005037EE"/>
    <w:rsid w:val="00503D70"/>
    <w:rsid w:val="0050424C"/>
    <w:rsid w:val="00504373"/>
    <w:rsid w:val="00504CCF"/>
    <w:rsid w:val="00506A50"/>
    <w:rsid w:val="005073FF"/>
    <w:rsid w:val="00511C75"/>
    <w:rsid w:val="005131F4"/>
    <w:rsid w:val="00514B9E"/>
    <w:rsid w:val="005153C6"/>
    <w:rsid w:val="00517D4D"/>
    <w:rsid w:val="005203D6"/>
    <w:rsid w:val="005206E4"/>
    <w:rsid w:val="00520828"/>
    <w:rsid w:val="00520911"/>
    <w:rsid w:val="005229CD"/>
    <w:rsid w:val="0052338B"/>
    <w:rsid w:val="00523B70"/>
    <w:rsid w:val="005245A9"/>
    <w:rsid w:val="0052527C"/>
    <w:rsid w:val="0052597D"/>
    <w:rsid w:val="00527A08"/>
    <w:rsid w:val="00530026"/>
    <w:rsid w:val="00531109"/>
    <w:rsid w:val="00532799"/>
    <w:rsid w:val="00533FC0"/>
    <w:rsid w:val="00534B2D"/>
    <w:rsid w:val="00534EBC"/>
    <w:rsid w:val="0053526F"/>
    <w:rsid w:val="0053541B"/>
    <w:rsid w:val="005356A2"/>
    <w:rsid w:val="00535EDA"/>
    <w:rsid w:val="00536B2C"/>
    <w:rsid w:val="00537DBD"/>
    <w:rsid w:val="005401B6"/>
    <w:rsid w:val="00540426"/>
    <w:rsid w:val="00540474"/>
    <w:rsid w:val="00540D64"/>
    <w:rsid w:val="00541C96"/>
    <w:rsid w:val="00541F0C"/>
    <w:rsid w:val="00542A30"/>
    <w:rsid w:val="0054419B"/>
    <w:rsid w:val="00544344"/>
    <w:rsid w:val="00545409"/>
    <w:rsid w:val="0054596D"/>
    <w:rsid w:val="005469A3"/>
    <w:rsid w:val="005478A3"/>
    <w:rsid w:val="00550C7C"/>
    <w:rsid w:val="00550EEE"/>
    <w:rsid w:val="00551A0F"/>
    <w:rsid w:val="00555213"/>
    <w:rsid w:val="00557BA1"/>
    <w:rsid w:val="00557C61"/>
    <w:rsid w:val="00562AE3"/>
    <w:rsid w:val="005649ED"/>
    <w:rsid w:val="00564A80"/>
    <w:rsid w:val="0056517F"/>
    <w:rsid w:val="00565FB2"/>
    <w:rsid w:val="0057024A"/>
    <w:rsid w:val="005705FB"/>
    <w:rsid w:val="00571649"/>
    <w:rsid w:val="00572A64"/>
    <w:rsid w:val="00572BFB"/>
    <w:rsid w:val="00573AB0"/>
    <w:rsid w:val="0057404D"/>
    <w:rsid w:val="00574244"/>
    <w:rsid w:val="0057478F"/>
    <w:rsid w:val="00574C3D"/>
    <w:rsid w:val="00575A2D"/>
    <w:rsid w:val="00575FFB"/>
    <w:rsid w:val="00576B70"/>
    <w:rsid w:val="00576EBC"/>
    <w:rsid w:val="0058172E"/>
    <w:rsid w:val="00582090"/>
    <w:rsid w:val="005824DC"/>
    <w:rsid w:val="005841F1"/>
    <w:rsid w:val="0058477A"/>
    <w:rsid w:val="00584A78"/>
    <w:rsid w:val="00587682"/>
    <w:rsid w:val="005876E9"/>
    <w:rsid w:val="00590B44"/>
    <w:rsid w:val="00590EDE"/>
    <w:rsid w:val="0059102C"/>
    <w:rsid w:val="005915BE"/>
    <w:rsid w:val="00595EF9"/>
    <w:rsid w:val="00596531"/>
    <w:rsid w:val="005A0452"/>
    <w:rsid w:val="005A1179"/>
    <w:rsid w:val="005A1C0F"/>
    <w:rsid w:val="005A30C5"/>
    <w:rsid w:val="005A32CF"/>
    <w:rsid w:val="005A4CA8"/>
    <w:rsid w:val="005A4E53"/>
    <w:rsid w:val="005A4FC8"/>
    <w:rsid w:val="005A6AC2"/>
    <w:rsid w:val="005A6E64"/>
    <w:rsid w:val="005B087E"/>
    <w:rsid w:val="005B1333"/>
    <w:rsid w:val="005B173E"/>
    <w:rsid w:val="005B1EE6"/>
    <w:rsid w:val="005B2B2E"/>
    <w:rsid w:val="005B4FC2"/>
    <w:rsid w:val="005B54DA"/>
    <w:rsid w:val="005B5672"/>
    <w:rsid w:val="005B571D"/>
    <w:rsid w:val="005B5F33"/>
    <w:rsid w:val="005B6FE1"/>
    <w:rsid w:val="005B79E5"/>
    <w:rsid w:val="005C10C4"/>
    <w:rsid w:val="005C3E9F"/>
    <w:rsid w:val="005C4A03"/>
    <w:rsid w:val="005C4D16"/>
    <w:rsid w:val="005C6560"/>
    <w:rsid w:val="005C7396"/>
    <w:rsid w:val="005D0327"/>
    <w:rsid w:val="005D4936"/>
    <w:rsid w:val="005D5CA4"/>
    <w:rsid w:val="005D6CBA"/>
    <w:rsid w:val="005E0167"/>
    <w:rsid w:val="005E066D"/>
    <w:rsid w:val="005E080B"/>
    <w:rsid w:val="005E14F3"/>
    <w:rsid w:val="005E55C8"/>
    <w:rsid w:val="005E61F6"/>
    <w:rsid w:val="005E632E"/>
    <w:rsid w:val="005E6362"/>
    <w:rsid w:val="005E6D5D"/>
    <w:rsid w:val="005E704B"/>
    <w:rsid w:val="005F018D"/>
    <w:rsid w:val="005F01A0"/>
    <w:rsid w:val="005F11F1"/>
    <w:rsid w:val="005F2089"/>
    <w:rsid w:val="005F36B0"/>
    <w:rsid w:val="005F3996"/>
    <w:rsid w:val="005F5F7A"/>
    <w:rsid w:val="006002C0"/>
    <w:rsid w:val="006009BF"/>
    <w:rsid w:val="00600A34"/>
    <w:rsid w:val="00600DC5"/>
    <w:rsid w:val="00602D64"/>
    <w:rsid w:val="00604797"/>
    <w:rsid w:val="006058E6"/>
    <w:rsid w:val="00611D5E"/>
    <w:rsid w:val="00612BE6"/>
    <w:rsid w:val="00614939"/>
    <w:rsid w:val="00614A18"/>
    <w:rsid w:val="006155D6"/>
    <w:rsid w:val="006164C0"/>
    <w:rsid w:val="006164C4"/>
    <w:rsid w:val="006165F0"/>
    <w:rsid w:val="0061723F"/>
    <w:rsid w:val="006176FB"/>
    <w:rsid w:val="00620FCA"/>
    <w:rsid w:val="0062205B"/>
    <w:rsid w:val="00622D94"/>
    <w:rsid w:val="00623317"/>
    <w:rsid w:val="00623F66"/>
    <w:rsid w:val="006249DC"/>
    <w:rsid w:val="0062695E"/>
    <w:rsid w:val="00627271"/>
    <w:rsid w:val="006309E7"/>
    <w:rsid w:val="00630CBF"/>
    <w:rsid w:val="00631592"/>
    <w:rsid w:val="006322CF"/>
    <w:rsid w:val="006335AD"/>
    <w:rsid w:val="006336CC"/>
    <w:rsid w:val="0063377F"/>
    <w:rsid w:val="006362A9"/>
    <w:rsid w:val="006365D4"/>
    <w:rsid w:val="00636624"/>
    <w:rsid w:val="0063708D"/>
    <w:rsid w:val="00637296"/>
    <w:rsid w:val="00637590"/>
    <w:rsid w:val="00637AB9"/>
    <w:rsid w:val="00640F7D"/>
    <w:rsid w:val="00641960"/>
    <w:rsid w:val="00643EE4"/>
    <w:rsid w:val="00644528"/>
    <w:rsid w:val="006449BA"/>
    <w:rsid w:val="00644B84"/>
    <w:rsid w:val="00645B69"/>
    <w:rsid w:val="00646C5C"/>
    <w:rsid w:val="00646E06"/>
    <w:rsid w:val="006475FB"/>
    <w:rsid w:val="00647B95"/>
    <w:rsid w:val="00647C8A"/>
    <w:rsid w:val="006521DD"/>
    <w:rsid w:val="006523AC"/>
    <w:rsid w:val="00652547"/>
    <w:rsid w:val="00652BA1"/>
    <w:rsid w:val="00653C8B"/>
    <w:rsid w:val="0065505F"/>
    <w:rsid w:val="00656E79"/>
    <w:rsid w:val="00656EE9"/>
    <w:rsid w:val="0066082A"/>
    <w:rsid w:val="00661053"/>
    <w:rsid w:val="00661620"/>
    <w:rsid w:val="00661CD8"/>
    <w:rsid w:val="00662D79"/>
    <w:rsid w:val="00663205"/>
    <w:rsid w:val="006641CF"/>
    <w:rsid w:val="00664473"/>
    <w:rsid w:val="00665278"/>
    <w:rsid w:val="006658B0"/>
    <w:rsid w:val="006676B6"/>
    <w:rsid w:val="00670319"/>
    <w:rsid w:val="00670582"/>
    <w:rsid w:val="0067325E"/>
    <w:rsid w:val="00673BC3"/>
    <w:rsid w:val="00673FA4"/>
    <w:rsid w:val="00675EF4"/>
    <w:rsid w:val="00677166"/>
    <w:rsid w:val="00677587"/>
    <w:rsid w:val="00681CAA"/>
    <w:rsid w:val="00681CBD"/>
    <w:rsid w:val="00681DF6"/>
    <w:rsid w:val="0068219A"/>
    <w:rsid w:val="00682C7E"/>
    <w:rsid w:val="00682EB0"/>
    <w:rsid w:val="00683676"/>
    <w:rsid w:val="00683F56"/>
    <w:rsid w:val="006852FC"/>
    <w:rsid w:val="0068544C"/>
    <w:rsid w:val="00685A8F"/>
    <w:rsid w:val="00686A12"/>
    <w:rsid w:val="00686A8C"/>
    <w:rsid w:val="00687E70"/>
    <w:rsid w:val="00691168"/>
    <w:rsid w:val="006924B5"/>
    <w:rsid w:val="00692A96"/>
    <w:rsid w:val="00692C29"/>
    <w:rsid w:val="0069438D"/>
    <w:rsid w:val="00694548"/>
    <w:rsid w:val="00695075"/>
    <w:rsid w:val="00695B64"/>
    <w:rsid w:val="006A14B9"/>
    <w:rsid w:val="006A1BDC"/>
    <w:rsid w:val="006A28AF"/>
    <w:rsid w:val="006A29D9"/>
    <w:rsid w:val="006A359A"/>
    <w:rsid w:val="006A5AB0"/>
    <w:rsid w:val="006A6B1E"/>
    <w:rsid w:val="006B0224"/>
    <w:rsid w:val="006B0D41"/>
    <w:rsid w:val="006B1ECD"/>
    <w:rsid w:val="006B26E7"/>
    <w:rsid w:val="006B3185"/>
    <w:rsid w:val="006B36F5"/>
    <w:rsid w:val="006B4565"/>
    <w:rsid w:val="006B5106"/>
    <w:rsid w:val="006B562B"/>
    <w:rsid w:val="006B602F"/>
    <w:rsid w:val="006B65B2"/>
    <w:rsid w:val="006B6A4C"/>
    <w:rsid w:val="006C010E"/>
    <w:rsid w:val="006C1214"/>
    <w:rsid w:val="006C207F"/>
    <w:rsid w:val="006C2CD3"/>
    <w:rsid w:val="006C3549"/>
    <w:rsid w:val="006C6272"/>
    <w:rsid w:val="006C64BF"/>
    <w:rsid w:val="006D1779"/>
    <w:rsid w:val="006D29A8"/>
    <w:rsid w:val="006D2AF7"/>
    <w:rsid w:val="006D3314"/>
    <w:rsid w:val="006D47D5"/>
    <w:rsid w:val="006D649B"/>
    <w:rsid w:val="006D65B3"/>
    <w:rsid w:val="006E1563"/>
    <w:rsid w:val="006E253F"/>
    <w:rsid w:val="006E28FA"/>
    <w:rsid w:val="006E3277"/>
    <w:rsid w:val="006E3E06"/>
    <w:rsid w:val="006F03B3"/>
    <w:rsid w:val="006F0AF7"/>
    <w:rsid w:val="006F19D6"/>
    <w:rsid w:val="006F1A3B"/>
    <w:rsid w:val="006F3715"/>
    <w:rsid w:val="006F3BCF"/>
    <w:rsid w:val="006F4478"/>
    <w:rsid w:val="006F5404"/>
    <w:rsid w:val="006F5E9D"/>
    <w:rsid w:val="006F700B"/>
    <w:rsid w:val="006F7713"/>
    <w:rsid w:val="006F7C87"/>
    <w:rsid w:val="007008CA"/>
    <w:rsid w:val="00700B3A"/>
    <w:rsid w:val="00700E35"/>
    <w:rsid w:val="007021F2"/>
    <w:rsid w:val="00704471"/>
    <w:rsid w:val="00705250"/>
    <w:rsid w:val="0070537F"/>
    <w:rsid w:val="00710D5C"/>
    <w:rsid w:val="007131F2"/>
    <w:rsid w:val="007135D3"/>
    <w:rsid w:val="0071373A"/>
    <w:rsid w:val="0071402A"/>
    <w:rsid w:val="007162CA"/>
    <w:rsid w:val="00717CAC"/>
    <w:rsid w:val="007205DC"/>
    <w:rsid w:val="00720AA8"/>
    <w:rsid w:val="00721C6A"/>
    <w:rsid w:val="007229F2"/>
    <w:rsid w:val="00722AF1"/>
    <w:rsid w:val="00724032"/>
    <w:rsid w:val="00724895"/>
    <w:rsid w:val="00724961"/>
    <w:rsid w:val="00724AF4"/>
    <w:rsid w:val="00724CB0"/>
    <w:rsid w:val="00725EBF"/>
    <w:rsid w:val="0072629C"/>
    <w:rsid w:val="007279FF"/>
    <w:rsid w:val="00727A77"/>
    <w:rsid w:val="0073016F"/>
    <w:rsid w:val="00731721"/>
    <w:rsid w:val="007323A5"/>
    <w:rsid w:val="0073551A"/>
    <w:rsid w:val="007370D9"/>
    <w:rsid w:val="007372E3"/>
    <w:rsid w:val="00737C11"/>
    <w:rsid w:val="00741F80"/>
    <w:rsid w:val="007441C4"/>
    <w:rsid w:val="00744730"/>
    <w:rsid w:val="00744802"/>
    <w:rsid w:val="00745B32"/>
    <w:rsid w:val="00746DFB"/>
    <w:rsid w:val="007473EE"/>
    <w:rsid w:val="00747708"/>
    <w:rsid w:val="00747736"/>
    <w:rsid w:val="0074792C"/>
    <w:rsid w:val="00747C19"/>
    <w:rsid w:val="007516BC"/>
    <w:rsid w:val="007534C9"/>
    <w:rsid w:val="00753DD1"/>
    <w:rsid w:val="00755F47"/>
    <w:rsid w:val="007564E1"/>
    <w:rsid w:val="00756561"/>
    <w:rsid w:val="00757816"/>
    <w:rsid w:val="00760848"/>
    <w:rsid w:val="00761671"/>
    <w:rsid w:val="007618C4"/>
    <w:rsid w:val="007626BE"/>
    <w:rsid w:val="00763815"/>
    <w:rsid w:val="007643AA"/>
    <w:rsid w:val="00764746"/>
    <w:rsid w:val="007655A4"/>
    <w:rsid w:val="00767D37"/>
    <w:rsid w:val="00771AAC"/>
    <w:rsid w:val="00772659"/>
    <w:rsid w:val="00773508"/>
    <w:rsid w:val="00775363"/>
    <w:rsid w:val="00776983"/>
    <w:rsid w:val="00780029"/>
    <w:rsid w:val="00780AA6"/>
    <w:rsid w:val="00780B12"/>
    <w:rsid w:val="00781160"/>
    <w:rsid w:val="00781552"/>
    <w:rsid w:val="00781AE0"/>
    <w:rsid w:val="00781D20"/>
    <w:rsid w:val="007820AA"/>
    <w:rsid w:val="00782CFE"/>
    <w:rsid w:val="007846C6"/>
    <w:rsid w:val="007850F5"/>
    <w:rsid w:val="00785581"/>
    <w:rsid w:val="00785D1B"/>
    <w:rsid w:val="00786DAF"/>
    <w:rsid w:val="007874E4"/>
    <w:rsid w:val="007876AB"/>
    <w:rsid w:val="00790381"/>
    <w:rsid w:val="0079158D"/>
    <w:rsid w:val="00793407"/>
    <w:rsid w:val="00794273"/>
    <w:rsid w:val="007949BD"/>
    <w:rsid w:val="00794BD2"/>
    <w:rsid w:val="00795DCB"/>
    <w:rsid w:val="0079674C"/>
    <w:rsid w:val="00797B58"/>
    <w:rsid w:val="007A0002"/>
    <w:rsid w:val="007A0D19"/>
    <w:rsid w:val="007A17D5"/>
    <w:rsid w:val="007A18DB"/>
    <w:rsid w:val="007A23B6"/>
    <w:rsid w:val="007A258A"/>
    <w:rsid w:val="007A4E35"/>
    <w:rsid w:val="007A51E6"/>
    <w:rsid w:val="007A5D38"/>
    <w:rsid w:val="007A6306"/>
    <w:rsid w:val="007B066F"/>
    <w:rsid w:val="007B117B"/>
    <w:rsid w:val="007B1841"/>
    <w:rsid w:val="007B3F2E"/>
    <w:rsid w:val="007B4450"/>
    <w:rsid w:val="007B4FE0"/>
    <w:rsid w:val="007B5C66"/>
    <w:rsid w:val="007B680F"/>
    <w:rsid w:val="007B7021"/>
    <w:rsid w:val="007C0A96"/>
    <w:rsid w:val="007C1BAA"/>
    <w:rsid w:val="007C2244"/>
    <w:rsid w:val="007C31B1"/>
    <w:rsid w:val="007C3850"/>
    <w:rsid w:val="007C4581"/>
    <w:rsid w:val="007C4EC2"/>
    <w:rsid w:val="007C5987"/>
    <w:rsid w:val="007C5C5A"/>
    <w:rsid w:val="007C5F48"/>
    <w:rsid w:val="007C6881"/>
    <w:rsid w:val="007C6906"/>
    <w:rsid w:val="007D1D99"/>
    <w:rsid w:val="007D1F8C"/>
    <w:rsid w:val="007D3641"/>
    <w:rsid w:val="007D408E"/>
    <w:rsid w:val="007D4917"/>
    <w:rsid w:val="007D5D6F"/>
    <w:rsid w:val="007D64AC"/>
    <w:rsid w:val="007D6E12"/>
    <w:rsid w:val="007D7FBF"/>
    <w:rsid w:val="007E0630"/>
    <w:rsid w:val="007E37A9"/>
    <w:rsid w:val="007E512C"/>
    <w:rsid w:val="007E64A9"/>
    <w:rsid w:val="007E6DAD"/>
    <w:rsid w:val="007E77CB"/>
    <w:rsid w:val="007E7C05"/>
    <w:rsid w:val="007F1C51"/>
    <w:rsid w:val="007F1FF6"/>
    <w:rsid w:val="007F3C80"/>
    <w:rsid w:val="007F4382"/>
    <w:rsid w:val="007F5644"/>
    <w:rsid w:val="007F61AA"/>
    <w:rsid w:val="007F6A48"/>
    <w:rsid w:val="007F6B2C"/>
    <w:rsid w:val="007F6CE7"/>
    <w:rsid w:val="00800139"/>
    <w:rsid w:val="00801470"/>
    <w:rsid w:val="00801BAC"/>
    <w:rsid w:val="008024C5"/>
    <w:rsid w:val="00802773"/>
    <w:rsid w:val="0080352E"/>
    <w:rsid w:val="00804B88"/>
    <w:rsid w:val="008053A5"/>
    <w:rsid w:val="00805738"/>
    <w:rsid w:val="008069B6"/>
    <w:rsid w:val="00807782"/>
    <w:rsid w:val="00810887"/>
    <w:rsid w:val="00811389"/>
    <w:rsid w:val="00811E3A"/>
    <w:rsid w:val="00811FC3"/>
    <w:rsid w:val="00812D23"/>
    <w:rsid w:val="00813223"/>
    <w:rsid w:val="008154A9"/>
    <w:rsid w:val="00817069"/>
    <w:rsid w:val="008172E9"/>
    <w:rsid w:val="00817675"/>
    <w:rsid w:val="00820977"/>
    <w:rsid w:val="00820CF0"/>
    <w:rsid w:val="00820D26"/>
    <w:rsid w:val="008221E6"/>
    <w:rsid w:val="00822FC4"/>
    <w:rsid w:val="00823069"/>
    <w:rsid w:val="00823138"/>
    <w:rsid w:val="00824D77"/>
    <w:rsid w:val="00825531"/>
    <w:rsid w:val="008263D0"/>
    <w:rsid w:val="008277C8"/>
    <w:rsid w:val="00827E72"/>
    <w:rsid w:val="00830119"/>
    <w:rsid w:val="00830490"/>
    <w:rsid w:val="00831409"/>
    <w:rsid w:val="008329C0"/>
    <w:rsid w:val="008330F7"/>
    <w:rsid w:val="00834796"/>
    <w:rsid w:val="00835BD0"/>
    <w:rsid w:val="00836D7C"/>
    <w:rsid w:val="00837F85"/>
    <w:rsid w:val="00840750"/>
    <w:rsid w:val="0084081F"/>
    <w:rsid w:val="0084192C"/>
    <w:rsid w:val="00841CA6"/>
    <w:rsid w:val="00842B85"/>
    <w:rsid w:val="008430BD"/>
    <w:rsid w:val="00843D38"/>
    <w:rsid w:val="0084514F"/>
    <w:rsid w:val="00845E98"/>
    <w:rsid w:val="00846079"/>
    <w:rsid w:val="00847066"/>
    <w:rsid w:val="00847538"/>
    <w:rsid w:val="0084783F"/>
    <w:rsid w:val="00847F13"/>
    <w:rsid w:val="008524BF"/>
    <w:rsid w:val="00852948"/>
    <w:rsid w:val="00853928"/>
    <w:rsid w:val="0085559E"/>
    <w:rsid w:val="0085597C"/>
    <w:rsid w:val="0085709A"/>
    <w:rsid w:val="00857411"/>
    <w:rsid w:val="00857BAD"/>
    <w:rsid w:val="0086036E"/>
    <w:rsid w:val="008629C1"/>
    <w:rsid w:val="00862E24"/>
    <w:rsid w:val="0086313B"/>
    <w:rsid w:val="00863A6A"/>
    <w:rsid w:val="00863BCD"/>
    <w:rsid w:val="00866E42"/>
    <w:rsid w:val="0087129B"/>
    <w:rsid w:val="00872D5E"/>
    <w:rsid w:val="0087308E"/>
    <w:rsid w:val="008732DC"/>
    <w:rsid w:val="00873803"/>
    <w:rsid w:val="0087597C"/>
    <w:rsid w:val="00875BB5"/>
    <w:rsid w:val="0087677C"/>
    <w:rsid w:val="0087735E"/>
    <w:rsid w:val="0088120A"/>
    <w:rsid w:val="00883498"/>
    <w:rsid w:val="00883864"/>
    <w:rsid w:val="008838F3"/>
    <w:rsid w:val="00883D79"/>
    <w:rsid w:val="00884C98"/>
    <w:rsid w:val="0088570C"/>
    <w:rsid w:val="00890D92"/>
    <w:rsid w:val="00891D24"/>
    <w:rsid w:val="0089708A"/>
    <w:rsid w:val="00897767"/>
    <w:rsid w:val="008A0315"/>
    <w:rsid w:val="008A0D72"/>
    <w:rsid w:val="008A2023"/>
    <w:rsid w:val="008A27BD"/>
    <w:rsid w:val="008A2F1A"/>
    <w:rsid w:val="008A4113"/>
    <w:rsid w:val="008A437F"/>
    <w:rsid w:val="008A474C"/>
    <w:rsid w:val="008A5D5D"/>
    <w:rsid w:val="008B1592"/>
    <w:rsid w:val="008B1A0D"/>
    <w:rsid w:val="008B1CE2"/>
    <w:rsid w:val="008B1DF7"/>
    <w:rsid w:val="008B20D7"/>
    <w:rsid w:val="008B2859"/>
    <w:rsid w:val="008B3190"/>
    <w:rsid w:val="008B3A4E"/>
    <w:rsid w:val="008B419F"/>
    <w:rsid w:val="008B46FE"/>
    <w:rsid w:val="008B535D"/>
    <w:rsid w:val="008B5696"/>
    <w:rsid w:val="008B5721"/>
    <w:rsid w:val="008B687C"/>
    <w:rsid w:val="008B6F14"/>
    <w:rsid w:val="008B7CFF"/>
    <w:rsid w:val="008C043A"/>
    <w:rsid w:val="008C07AD"/>
    <w:rsid w:val="008C1248"/>
    <w:rsid w:val="008C1B44"/>
    <w:rsid w:val="008C2191"/>
    <w:rsid w:val="008C40E4"/>
    <w:rsid w:val="008C490F"/>
    <w:rsid w:val="008D0916"/>
    <w:rsid w:val="008D3361"/>
    <w:rsid w:val="008D4020"/>
    <w:rsid w:val="008D4D43"/>
    <w:rsid w:val="008D4EE9"/>
    <w:rsid w:val="008D5E0D"/>
    <w:rsid w:val="008D642D"/>
    <w:rsid w:val="008D6D4B"/>
    <w:rsid w:val="008D6F71"/>
    <w:rsid w:val="008D7DEB"/>
    <w:rsid w:val="008E098E"/>
    <w:rsid w:val="008E1667"/>
    <w:rsid w:val="008E3192"/>
    <w:rsid w:val="008E405A"/>
    <w:rsid w:val="008E4443"/>
    <w:rsid w:val="008E4A2F"/>
    <w:rsid w:val="008E5410"/>
    <w:rsid w:val="008E563C"/>
    <w:rsid w:val="008E65CA"/>
    <w:rsid w:val="008E695B"/>
    <w:rsid w:val="008E69EE"/>
    <w:rsid w:val="008E6DFE"/>
    <w:rsid w:val="008E74E9"/>
    <w:rsid w:val="008F0255"/>
    <w:rsid w:val="008F0387"/>
    <w:rsid w:val="008F1245"/>
    <w:rsid w:val="008F152E"/>
    <w:rsid w:val="008F24A8"/>
    <w:rsid w:val="008F2E6B"/>
    <w:rsid w:val="008F327D"/>
    <w:rsid w:val="008F3B18"/>
    <w:rsid w:val="008F7208"/>
    <w:rsid w:val="009017F9"/>
    <w:rsid w:val="00902031"/>
    <w:rsid w:val="00902B31"/>
    <w:rsid w:val="0090331B"/>
    <w:rsid w:val="0090481F"/>
    <w:rsid w:val="00906A69"/>
    <w:rsid w:val="00911ED9"/>
    <w:rsid w:val="009122D9"/>
    <w:rsid w:val="00915E75"/>
    <w:rsid w:val="009168B5"/>
    <w:rsid w:val="009172B3"/>
    <w:rsid w:val="00917896"/>
    <w:rsid w:val="009179A8"/>
    <w:rsid w:val="00920E94"/>
    <w:rsid w:val="00922BD5"/>
    <w:rsid w:val="00922D16"/>
    <w:rsid w:val="00924295"/>
    <w:rsid w:val="00927680"/>
    <w:rsid w:val="00927B06"/>
    <w:rsid w:val="00927EB0"/>
    <w:rsid w:val="00933A1B"/>
    <w:rsid w:val="00935043"/>
    <w:rsid w:val="00935A40"/>
    <w:rsid w:val="009367D3"/>
    <w:rsid w:val="00937BB1"/>
    <w:rsid w:val="00941187"/>
    <w:rsid w:val="009418B0"/>
    <w:rsid w:val="00941A6F"/>
    <w:rsid w:val="00945E4C"/>
    <w:rsid w:val="009468EB"/>
    <w:rsid w:val="00947292"/>
    <w:rsid w:val="00950505"/>
    <w:rsid w:val="00952EBA"/>
    <w:rsid w:val="00952F51"/>
    <w:rsid w:val="00954C74"/>
    <w:rsid w:val="00955244"/>
    <w:rsid w:val="00956D6F"/>
    <w:rsid w:val="009574FB"/>
    <w:rsid w:val="00960581"/>
    <w:rsid w:val="00962825"/>
    <w:rsid w:val="00962E22"/>
    <w:rsid w:val="0096315F"/>
    <w:rsid w:val="009636E9"/>
    <w:rsid w:val="00965283"/>
    <w:rsid w:val="00967982"/>
    <w:rsid w:val="009701D9"/>
    <w:rsid w:val="00970D02"/>
    <w:rsid w:val="00971096"/>
    <w:rsid w:val="00972F14"/>
    <w:rsid w:val="009744F3"/>
    <w:rsid w:val="00974A2A"/>
    <w:rsid w:val="00975D0F"/>
    <w:rsid w:val="00975D50"/>
    <w:rsid w:val="0097614A"/>
    <w:rsid w:val="0097628B"/>
    <w:rsid w:val="009775D7"/>
    <w:rsid w:val="0098025A"/>
    <w:rsid w:val="009808A1"/>
    <w:rsid w:val="00984B64"/>
    <w:rsid w:val="0098597C"/>
    <w:rsid w:val="00986929"/>
    <w:rsid w:val="00987BAD"/>
    <w:rsid w:val="00990617"/>
    <w:rsid w:val="009913F3"/>
    <w:rsid w:val="00992EC1"/>
    <w:rsid w:val="009938F9"/>
    <w:rsid w:val="00994AE0"/>
    <w:rsid w:val="009974CC"/>
    <w:rsid w:val="00997C6D"/>
    <w:rsid w:val="00997E13"/>
    <w:rsid w:val="009A0306"/>
    <w:rsid w:val="009A0763"/>
    <w:rsid w:val="009A0A92"/>
    <w:rsid w:val="009A0FD1"/>
    <w:rsid w:val="009A1136"/>
    <w:rsid w:val="009A15E5"/>
    <w:rsid w:val="009A19BE"/>
    <w:rsid w:val="009A1B25"/>
    <w:rsid w:val="009A1EFC"/>
    <w:rsid w:val="009A2B31"/>
    <w:rsid w:val="009A349F"/>
    <w:rsid w:val="009A365A"/>
    <w:rsid w:val="009A3EF0"/>
    <w:rsid w:val="009A56FC"/>
    <w:rsid w:val="009A5750"/>
    <w:rsid w:val="009A5AFA"/>
    <w:rsid w:val="009A5DC4"/>
    <w:rsid w:val="009A61FA"/>
    <w:rsid w:val="009A6247"/>
    <w:rsid w:val="009B057A"/>
    <w:rsid w:val="009B0E50"/>
    <w:rsid w:val="009B1209"/>
    <w:rsid w:val="009B37F9"/>
    <w:rsid w:val="009B44B4"/>
    <w:rsid w:val="009B5061"/>
    <w:rsid w:val="009B522D"/>
    <w:rsid w:val="009B5C63"/>
    <w:rsid w:val="009B7413"/>
    <w:rsid w:val="009B7BB5"/>
    <w:rsid w:val="009C1484"/>
    <w:rsid w:val="009C15E8"/>
    <w:rsid w:val="009C291E"/>
    <w:rsid w:val="009C2B28"/>
    <w:rsid w:val="009C386B"/>
    <w:rsid w:val="009C39AC"/>
    <w:rsid w:val="009C3B15"/>
    <w:rsid w:val="009C3B53"/>
    <w:rsid w:val="009C4C05"/>
    <w:rsid w:val="009C5AB5"/>
    <w:rsid w:val="009C7260"/>
    <w:rsid w:val="009D06C8"/>
    <w:rsid w:val="009D2D80"/>
    <w:rsid w:val="009D2DCC"/>
    <w:rsid w:val="009D45E3"/>
    <w:rsid w:val="009D47C3"/>
    <w:rsid w:val="009D4DC3"/>
    <w:rsid w:val="009D539B"/>
    <w:rsid w:val="009D7000"/>
    <w:rsid w:val="009E00DE"/>
    <w:rsid w:val="009E034F"/>
    <w:rsid w:val="009E192A"/>
    <w:rsid w:val="009E24E0"/>
    <w:rsid w:val="009E3233"/>
    <w:rsid w:val="009E3B7F"/>
    <w:rsid w:val="009E43C0"/>
    <w:rsid w:val="009E48DE"/>
    <w:rsid w:val="009E4CA4"/>
    <w:rsid w:val="009E756D"/>
    <w:rsid w:val="009E7D6D"/>
    <w:rsid w:val="009E7E38"/>
    <w:rsid w:val="009F07B3"/>
    <w:rsid w:val="009F1971"/>
    <w:rsid w:val="009F1DC5"/>
    <w:rsid w:val="009F259F"/>
    <w:rsid w:val="009F3C06"/>
    <w:rsid w:val="009F3C59"/>
    <w:rsid w:val="009F412B"/>
    <w:rsid w:val="009F56E6"/>
    <w:rsid w:val="009F71EE"/>
    <w:rsid w:val="00A0036B"/>
    <w:rsid w:val="00A00674"/>
    <w:rsid w:val="00A00F40"/>
    <w:rsid w:val="00A029A6"/>
    <w:rsid w:val="00A036A2"/>
    <w:rsid w:val="00A04A37"/>
    <w:rsid w:val="00A056BC"/>
    <w:rsid w:val="00A06032"/>
    <w:rsid w:val="00A07369"/>
    <w:rsid w:val="00A07838"/>
    <w:rsid w:val="00A07DC4"/>
    <w:rsid w:val="00A10061"/>
    <w:rsid w:val="00A10C3A"/>
    <w:rsid w:val="00A1339C"/>
    <w:rsid w:val="00A13B1D"/>
    <w:rsid w:val="00A13FC0"/>
    <w:rsid w:val="00A14010"/>
    <w:rsid w:val="00A166BB"/>
    <w:rsid w:val="00A2032C"/>
    <w:rsid w:val="00A248B6"/>
    <w:rsid w:val="00A2524B"/>
    <w:rsid w:val="00A25AF9"/>
    <w:rsid w:val="00A305C9"/>
    <w:rsid w:val="00A31231"/>
    <w:rsid w:val="00A3230E"/>
    <w:rsid w:val="00A33327"/>
    <w:rsid w:val="00A34AF6"/>
    <w:rsid w:val="00A34DD7"/>
    <w:rsid w:val="00A3533A"/>
    <w:rsid w:val="00A357EA"/>
    <w:rsid w:val="00A35E17"/>
    <w:rsid w:val="00A36566"/>
    <w:rsid w:val="00A373B3"/>
    <w:rsid w:val="00A4086E"/>
    <w:rsid w:val="00A41B4F"/>
    <w:rsid w:val="00A4368D"/>
    <w:rsid w:val="00A43719"/>
    <w:rsid w:val="00A43C77"/>
    <w:rsid w:val="00A441B1"/>
    <w:rsid w:val="00A453A2"/>
    <w:rsid w:val="00A46157"/>
    <w:rsid w:val="00A470CC"/>
    <w:rsid w:val="00A47E64"/>
    <w:rsid w:val="00A50574"/>
    <w:rsid w:val="00A507E3"/>
    <w:rsid w:val="00A50C13"/>
    <w:rsid w:val="00A519FB"/>
    <w:rsid w:val="00A520BB"/>
    <w:rsid w:val="00A556EA"/>
    <w:rsid w:val="00A5600F"/>
    <w:rsid w:val="00A56796"/>
    <w:rsid w:val="00A56D6E"/>
    <w:rsid w:val="00A56E8D"/>
    <w:rsid w:val="00A577C9"/>
    <w:rsid w:val="00A6174C"/>
    <w:rsid w:val="00A61E80"/>
    <w:rsid w:val="00A6273D"/>
    <w:rsid w:val="00A64DD5"/>
    <w:rsid w:val="00A6649F"/>
    <w:rsid w:val="00A66A2D"/>
    <w:rsid w:val="00A6787C"/>
    <w:rsid w:val="00A70508"/>
    <w:rsid w:val="00A70D39"/>
    <w:rsid w:val="00A72EA2"/>
    <w:rsid w:val="00A758BD"/>
    <w:rsid w:val="00A80955"/>
    <w:rsid w:val="00A81E54"/>
    <w:rsid w:val="00A8211C"/>
    <w:rsid w:val="00A82FED"/>
    <w:rsid w:val="00A83E5A"/>
    <w:rsid w:val="00A84AC7"/>
    <w:rsid w:val="00A84DCE"/>
    <w:rsid w:val="00A85C90"/>
    <w:rsid w:val="00A86407"/>
    <w:rsid w:val="00A86803"/>
    <w:rsid w:val="00A86DE3"/>
    <w:rsid w:val="00A87ABC"/>
    <w:rsid w:val="00A87C70"/>
    <w:rsid w:val="00A90310"/>
    <w:rsid w:val="00A90667"/>
    <w:rsid w:val="00A90FAB"/>
    <w:rsid w:val="00A919DC"/>
    <w:rsid w:val="00A91A1D"/>
    <w:rsid w:val="00A91ED1"/>
    <w:rsid w:val="00A929AA"/>
    <w:rsid w:val="00A94488"/>
    <w:rsid w:val="00A94646"/>
    <w:rsid w:val="00A94B1F"/>
    <w:rsid w:val="00A94CBE"/>
    <w:rsid w:val="00A95554"/>
    <w:rsid w:val="00A961AB"/>
    <w:rsid w:val="00A965C1"/>
    <w:rsid w:val="00A96C78"/>
    <w:rsid w:val="00A96CC9"/>
    <w:rsid w:val="00AA176C"/>
    <w:rsid w:val="00AA565E"/>
    <w:rsid w:val="00AA5963"/>
    <w:rsid w:val="00AA5A1D"/>
    <w:rsid w:val="00AA64C6"/>
    <w:rsid w:val="00AA6ABC"/>
    <w:rsid w:val="00AB10F0"/>
    <w:rsid w:val="00AB1FB6"/>
    <w:rsid w:val="00AB21D2"/>
    <w:rsid w:val="00AB23A6"/>
    <w:rsid w:val="00AB2B95"/>
    <w:rsid w:val="00AB5846"/>
    <w:rsid w:val="00AB5BD9"/>
    <w:rsid w:val="00AB6F9E"/>
    <w:rsid w:val="00AC018B"/>
    <w:rsid w:val="00AC0B76"/>
    <w:rsid w:val="00AC3BD0"/>
    <w:rsid w:val="00AC3FBB"/>
    <w:rsid w:val="00AC5546"/>
    <w:rsid w:val="00AC78FC"/>
    <w:rsid w:val="00AD10F8"/>
    <w:rsid w:val="00AD2FD9"/>
    <w:rsid w:val="00AD41B2"/>
    <w:rsid w:val="00AD5940"/>
    <w:rsid w:val="00AD6C3C"/>
    <w:rsid w:val="00AE0834"/>
    <w:rsid w:val="00AE0DB0"/>
    <w:rsid w:val="00AE24B0"/>
    <w:rsid w:val="00AE4674"/>
    <w:rsid w:val="00AE56CF"/>
    <w:rsid w:val="00AE5F87"/>
    <w:rsid w:val="00AE651D"/>
    <w:rsid w:val="00AE6EE3"/>
    <w:rsid w:val="00AE78E6"/>
    <w:rsid w:val="00AF0986"/>
    <w:rsid w:val="00AF2F85"/>
    <w:rsid w:val="00AF3C60"/>
    <w:rsid w:val="00AF4FC4"/>
    <w:rsid w:val="00AF69F7"/>
    <w:rsid w:val="00B00680"/>
    <w:rsid w:val="00B00911"/>
    <w:rsid w:val="00B01895"/>
    <w:rsid w:val="00B03487"/>
    <w:rsid w:val="00B046B2"/>
    <w:rsid w:val="00B0523E"/>
    <w:rsid w:val="00B05253"/>
    <w:rsid w:val="00B05880"/>
    <w:rsid w:val="00B05AE2"/>
    <w:rsid w:val="00B0600A"/>
    <w:rsid w:val="00B0634A"/>
    <w:rsid w:val="00B0685A"/>
    <w:rsid w:val="00B0695A"/>
    <w:rsid w:val="00B07267"/>
    <w:rsid w:val="00B07AAD"/>
    <w:rsid w:val="00B10167"/>
    <w:rsid w:val="00B10D25"/>
    <w:rsid w:val="00B1396A"/>
    <w:rsid w:val="00B14139"/>
    <w:rsid w:val="00B20827"/>
    <w:rsid w:val="00B20C04"/>
    <w:rsid w:val="00B215F6"/>
    <w:rsid w:val="00B219ED"/>
    <w:rsid w:val="00B21DF3"/>
    <w:rsid w:val="00B21E36"/>
    <w:rsid w:val="00B226EF"/>
    <w:rsid w:val="00B23348"/>
    <w:rsid w:val="00B236EA"/>
    <w:rsid w:val="00B236F1"/>
    <w:rsid w:val="00B24278"/>
    <w:rsid w:val="00B2447F"/>
    <w:rsid w:val="00B245AD"/>
    <w:rsid w:val="00B24791"/>
    <w:rsid w:val="00B249FA"/>
    <w:rsid w:val="00B261AB"/>
    <w:rsid w:val="00B2622C"/>
    <w:rsid w:val="00B27428"/>
    <w:rsid w:val="00B27C5B"/>
    <w:rsid w:val="00B314E0"/>
    <w:rsid w:val="00B32125"/>
    <w:rsid w:val="00B32DF8"/>
    <w:rsid w:val="00B32FB8"/>
    <w:rsid w:val="00B34162"/>
    <w:rsid w:val="00B3666A"/>
    <w:rsid w:val="00B3682B"/>
    <w:rsid w:val="00B3683C"/>
    <w:rsid w:val="00B37EE5"/>
    <w:rsid w:val="00B42371"/>
    <w:rsid w:val="00B43586"/>
    <w:rsid w:val="00B44151"/>
    <w:rsid w:val="00B44989"/>
    <w:rsid w:val="00B4498C"/>
    <w:rsid w:val="00B45200"/>
    <w:rsid w:val="00B45D30"/>
    <w:rsid w:val="00B4666E"/>
    <w:rsid w:val="00B469A1"/>
    <w:rsid w:val="00B47967"/>
    <w:rsid w:val="00B47E42"/>
    <w:rsid w:val="00B533DE"/>
    <w:rsid w:val="00B53DAC"/>
    <w:rsid w:val="00B54306"/>
    <w:rsid w:val="00B544BF"/>
    <w:rsid w:val="00B5560C"/>
    <w:rsid w:val="00B55997"/>
    <w:rsid w:val="00B5687E"/>
    <w:rsid w:val="00B57011"/>
    <w:rsid w:val="00B570BF"/>
    <w:rsid w:val="00B5799C"/>
    <w:rsid w:val="00B60F4C"/>
    <w:rsid w:val="00B6137B"/>
    <w:rsid w:val="00B61650"/>
    <w:rsid w:val="00B623DD"/>
    <w:rsid w:val="00B64645"/>
    <w:rsid w:val="00B65DCC"/>
    <w:rsid w:val="00B662A5"/>
    <w:rsid w:val="00B66322"/>
    <w:rsid w:val="00B66DED"/>
    <w:rsid w:val="00B66FC1"/>
    <w:rsid w:val="00B670DD"/>
    <w:rsid w:val="00B7159B"/>
    <w:rsid w:val="00B71F1A"/>
    <w:rsid w:val="00B7238B"/>
    <w:rsid w:val="00B73147"/>
    <w:rsid w:val="00B73712"/>
    <w:rsid w:val="00B737B5"/>
    <w:rsid w:val="00B76555"/>
    <w:rsid w:val="00B7799F"/>
    <w:rsid w:val="00B80386"/>
    <w:rsid w:val="00B829E1"/>
    <w:rsid w:val="00B8377E"/>
    <w:rsid w:val="00B843CF"/>
    <w:rsid w:val="00B84D2B"/>
    <w:rsid w:val="00B86166"/>
    <w:rsid w:val="00B9064B"/>
    <w:rsid w:val="00B90712"/>
    <w:rsid w:val="00B919FE"/>
    <w:rsid w:val="00B92CB0"/>
    <w:rsid w:val="00B93A1A"/>
    <w:rsid w:val="00B9402B"/>
    <w:rsid w:val="00B94C20"/>
    <w:rsid w:val="00B95A12"/>
    <w:rsid w:val="00B9799F"/>
    <w:rsid w:val="00B97C98"/>
    <w:rsid w:val="00BA0194"/>
    <w:rsid w:val="00BA02D6"/>
    <w:rsid w:val="00BA0D49"/>
    <w:rsid w:val="00BA169C"/>
    <w:rsid w:val="00BA221D"/>
    <w:rsid w:val="00BA35B8"/>
    <w:rsid w:val="00BA3CD8"/>
    <w:rsid w:val="00BA3F9E"/>
    <w:rsid w:val="00BA57AE"/>
    <w:rsid w:val="00BA592F"/>
    <w:rsid w:val="00BA63B1"/>
    <w:rsid w:val="00BA63D6"/>
    <w:rsid w:val="00BA7BBB"/>
    <w:rsid w:val="00BB001A"/>
    <w:rsid w:val="00BB0B1F"/>
    <w:rsid w:val="00BB1554"/>
    <w:rsid w:val="00BB21FF"/>
    <w:rsid w:val="00BB243A"/>
    <w:rsid w:val="00BB2FFA"/>
    <w:rsid w:val="00BB3A9D"/>
    <w:rsid w:val="00BB3B9B"/>
    <w:rsid w:val="00BB3E17"/>
    <w:rsid w:val="00BB3EAA"/>
    <w:rsid w:val="00BB4369"/>
    <w:rsid w:val="00BB4831"/>
    <w:rsid w:val="00BB51AA"/>
    <w:rsid w:val="00BB5386"/>
    <w:rsid w:val="00BB554C"/>
    <w:rsid w:val="00BB603B"/>
    <w:rsid w:val="00BB7365"/>
    <w:rsid w:val="00BC0B18"/>
    <w:rsid w:val="00BC1B4C"/>
    <w:rsid w:val="00BC1C14"/>
    <w:rsid w:val="00BC1D8F"/>
    <w:rsid w:val="00BC2BC1"/>
    <w:rsid w:val="00BC4959"/>
    <w:rsid w:val="00BC4DDE"/>
    <w:rsid w:val="00BC4FF0"/>
    <w:rsid w:val="00BC6551"/>
    <w:rsid w:val="00BC6EC6"/>
    <w:rsid w:val="00BD0E53"/>
    <w:rsid w:val="00BD1E20"/>
    <w:rsid w:val="00BD2928"/>
    <w:rsid w:val="00BD371F"/>
    <w:rsid w:val="00BD48FB"/>
    <w:rsid w:val="00BD657C"/>
    <w:rsid w:val="00BE3CB4"/>
    <w:rsid w:val="00BE3E28"/>
    <w:rsid w:val="00BE4155"/>
    <w:rsid w:val="00BE41C0"/>
    <w:rsid w:val="00BE4960"/>
    <w:rsid w:val="00BF050A"/>
    <w:rsid w:val="00BF430C"/>
    <w:rsid w:val="00BF56DA"/>
    <w:rsid w:val="00BF619A"/>
    <w:rsid w:val="00BF68DB"/>
    <w:rsid w:val="00BF6B90"/>
    <w:rsid w:val="00BF6E24"/>
    <w:rsid w:val="00BF7945"/>
    <w:rsid w:val="00C000A8"/>
    <w:rsid w:val="00C0250A"/>
    <w:rsid w:val="00C039FA"/>
    <w:rsid w:val="00C0563D"/>
    <w:rsid w:val="00C05B79"/>
    <w:rsid w:val="00C06973"/>
    <w:rsid w:val="00C06E81"/>
    <w:rsid w:val="00C07B52"/>
    <w:rsid w:val="00C10688"/>
    <w:rsid w:val="00C119E3"/>
    <w:rsid w:val="00C123BB"/>
    <w:rsid w:val="00C125E8"/>
    <w:rsid w:val="00C135E5"/>
    <w:rsid w:val="00C14362"/>
    <w:rsid w:val="00C15071"/>
    <w:rsid w:val="00C15665"/>
    <w:rsid w:val="00C15AB8"/>
    <w:rsid w:val="00C15C89"/>
    <w:rsid w:val="00C160ED"/>
    <w:rsid w:val="00C16D5F"/>
    <w:rsid w:val="00C20AB1"/>
    <w:rsid w:val="00C20F91"/>
    <w:rsid w:val="00C231DF"/>
    <w:rsid w:val="00C23C16"/>
    <w:rsid w:val="00C25A0E"/>
    <w:rsid w:val="00C267B0"/>
    <w:rsid w:val="00C267D1"/>
    <w:rsid w:val="00C270E9"/>
    <w:rsid w:val="00C30926"/>
    <w:rsid w:val="00C30DDB"/>
    <w:rsid w:val="00C31BA4"/>
    <w:rsid w:val="00C3258A"/>
    <w:rsid w:val="00C3268C"/>
    <w:rsid w:val="00C32982"/>
    <w:rsid w:val="00C33A36"/>
    <w:rsid w:val="00C33E98"/>
    <w:rsid w:val="00C33EAE"/>
    <w:rsid w:val="00C34142"/>
    <w:rsid w:val="00C36B77"/>
    <w:rsid w:val="00C3701C"/>
    <w:rsid w:val="00C41110"/>
    <w:rsid w:val="00C441BA"/>
    <w:rsid w:val="00C46684"/>
    <w:rsid w:val="00C46B09"/>
    <w:rsid w:val="00C46F4B"/>
    <w:rsid w:val="00C471B7"/>
    <w:rsid w:val="00C50872"/>
    <w:rsid w:val="00C515D1"/>
    <w:rsid w:val="00C5160E"/>
    <w:rsid w:val="00C5263D"/>
    <w:rsid w:val="00C530E4"/>
    <w:rsid w:val="00C54358"/>
    <w:rsid w:val="00C55DB6"/>
    <w:rsid w:val="00C56468"/>
    <w:rsid w:val="00C60BC9"/>
    <w:rsid w:val="00C60EC5"/>
    <w:rsid w:val="00C610B9"/>
    <w:rsid w:val="00C610F1"/>
    <w:rsid w:val="00C62764"/>
    <w:rsid w:val="00C65E00"/>
    <w:rsid w:val="00C66069"/>
    <w:rsid w:val="00C67C84"/>
    <w:rsid w:val="00C70705"/>
    <w:rsid w:val="00C7094E"/>
    <w:rsid w:val="00C7103A"/>
    <w:rsid w:val="00C72EC6"/>
    <w:rsid w:val="00C73626"/>
    <w:rsid w:val="00C736C2"/>
    <w:rsid w:val="00C7740B"/>
    <w:rsid w:val="00C77C4D"/>
    <w:rsid w:val="00C9087C"/>
    <w:rsid w:val="00C90A6C"/>
    <w:rsid w:val="00C91548"/>
    <w:rsid w:val="00C915A6"/>
    <w:rsid w:val="00C9266C"/>
    <w:rsid w:val="00C93117"/>
    <w:rsid w:val="00C938E5"/>
    <w:rsid w:val="00C946CA"/>
    <w:rsid w:val="00C94702"/>
    <w:rsid w:val="00C94AA3"/>
    <w:rsid w:val="00C94C2D"/>
    <w:rsid w:val="00C94F77"/>
    <w:rsid w:val="00C951AD"/>
    <w:rsid w:val="00C95F27"/>
    <w:rsid w:val="00C96561"/>
    <w:rsid w:val="00CA06D0"/>
    <w:rsid w:val="00CA0B23"/>
    <w:rsid w:val="00CA0BFC"/>
    <w:rsid w:val="00CA15F2"/>
    <w:rsid w:val="00CA1C8F"/>
    <w:rsid w:val="00CA31C6"/>
    <w:rsid w:val="00CA4352"/>
    <w:rsid w:val="00CA491C"/>
    <w:rsid w:val="00CA5715"/>
    <w:rsid w:val="00CA58D4"/>
    <w:rsid w:val="00CB05FB"/>
    <w:rsid w:val="00CB174A"/>
    <w:rsid w:val="00CB4225"/>
    <w:rsid w:val="00CC0A03"/>
    <w:rsid w:val="00CC0C8C"/>
    <w:rsid w:val="00CC0DF3"/>
    <w:rsid w:val="00CC2376"/>
    <w:rsid w:val="00CC5531"/>
    <w:rsid w:val="00CC682C"/>
    <w:rsid w:val="00CC7BCA"/>
    <w:rsid w:val="00CD0B35"/>
    <w:rsid w:val="00CD2D07"/>
    <w:rsid w:val="00CD4BF1"/>
    <w:rsid w:val="00CD5D66"/>
    <w:rsid w:val="00CD5E2C"/>
    <w:rsid w:val="00CD690A"/>
    <w:rsid w:val="00CD70EA"/>
    <w:rsid w:val="00CE1D15"/>
    <w:rsid w:val="00CE29C4"/>
    <w:rsid w:val="00CE2A22"/>
    <w:rsid w:val="00CE3DAC"/>
    <w:rsid w:val="00CE43AF"/>
    <w:rsid w:val="00CE53ED"/>
    <w:rsid w:val="00CE63F2"/>
    <w:rsid w:val="00CF14C0"/>
    <w:rsid w:val="00CF3997"/>
    <w:rsid w:val="00CF41F1"/>
    <w:rsid w:val="00CF469E"/>
    <w:rsid w:val="00CF494D"/>
    <w:rsid w:val="00CF6A9A"/>
    <w:rsid w:val="00CF7434"/>
    <w:rsid w:val="00CF7623"/>
    <w:rsid w:val="00CF7C29"/>
    <w:rsid w:val="00D007C9"/>
    <w:rsid w:val="00D018C3"/>
    <w:rsid w:val="00D0325A"/>
    <w:rsid w:val="00D036B8"/>
    <w:rsid w:val="00D03B2E"/>
    <w:rsid w:val="00D04717"/>
    <w:rsid w:val="00D04AD3"/>
    <w:rsid w:val="00D0663B"/>
    <w:rsid w:val="00D06C57"/>
    <w:rsid w:val="00D07496"/>
    <w:rsid w:val="00D07853"/>
    <w:rsid w:val="00D101E2"/>
    <w:rsid w:val="00D10D01"/>
    <w:rsid w:val="00D1271E"/>
    <w:rsid w:val="00D13689"/>
    <w:rsid w:val="00D1373D"/>
    <w:rsid w:val="00D1469D"/>
    <w:rsid w:val="00D15141"/>
    <w:rsid w:val="00D1537C"/>
    <w:rsid w:val="00D16019"/>
    <w:rsid w:val="00D16D7A"/>
    <w:rsid w:val="00D17636"/>
    <w:rsid w:val="00D17DAC"/>
    <w:rsid w:val="00D206CA"/>
    <w:rsid w:val="00D23DDA"/>
    <w:rsid w:val="00D24504"/>
    <w:rsid w:val="00D2603F"/>
    <w:rsid w:val="00D262D6"/>
    <w:rsid w:val="00D26E94"/>
    <w:rsid w:val="00D2721B"/>
    <w:rsid w:val="00D276A4"/>
    <w:rsid w:val="00D32288"/>
    <w:rsid w:val="00D325DB"/>
    <w:rsid w:val="00D3292B"/>
    <w:rsid w:val="00D3305C"/>
    <w:rsid w:val="00D3352D"/>
    <w:rsid w:val="00D3496D"/>
    <w:rsid w:val="00D34C29"/>
    <w:rsid w:val="00D378AB"/>
    <w:rsid w:val="00D40D24"/>
    <w:rsid w:val="00D417DD"/>
    <w:rsid w:val="00D41CBA"/>
    <w:rsid w:val="00D42567"/>
    <w:rsid w:val="00D4502A"/>
    <w:rsid w:val="00D45088"/>
    <w:rsid w:val="00D452CC"/>
    <w:rsid w:val="00D46848"/>
    <w:rsid w:val="00D469F7"/>
    <w:rsid w:val="00D4702D"/>
    <w:rsid w:val="00D5017D"/>
    <w:rsid w:val="00D512D9"/>
    <w:rsid w:val="00D520DC"/>
    <w:rsid w:val="00D52EFE"/>
    <w:rsid w:val="00D535CD"/>
    <w:rsid w:val="00D56241"/>
    <w:rsid w:val="00D57824"/>
    <w:rsid w:val="00D63483"/>
    <w:rsid w:val="00D63712"/>
    <w:rsid w:val="00D638C1"/>
    <w:rsid w:val="00D640A4"/>
    <w:rsid w:val="00D64401"/>
    <w:rsid w:val="00D64955"/>
    <w:rsid w:val="00D64C6F"/>
    <w:rsid w:val="00D66529"/>
    <w:rsid w:val="00D67757"/>
    <w:rsid w:val="00D67B4B"/>
    <w:rsid w:val="00D70E59"/>
    <w:rsid w:val="00D70F98"/>
    <w:rsid w:val="00D71021"/>
    <w:rsid w:val="00D71885"/>
    <w:rsid w:val="00D72384"/>
    <w:rsid w:val="00D7459C"/>
    <w:rsid w:val="00D747FE"/>
    <w:rsid w:val="00D77589"/>
    <w:rsid w:val="00D77B0F"/>
    <w:rsid w:val="00D83044"/>
    <w:rsid w:val="00D83B3C"/>
    <w:rsid w:val="00D84243"/>
    <w:rsid w:val="00D90285"/>
    <w:rsid w:val="00D92DAC"/>
    <w:rsid w:val="00D9318E"/>
    <w:rsid w:val="00D93739"/>
    <w:rsid w:val="00D942B2"/>
    <w:rsid w:val="00D94A95"/>
    <w:rsid w:val="00D94B4C"/>
    <w:rsid w:val="00D959D1"/>
    <w:rsid w:val="00D97FBF"/>
    <w:rsid w:val="00DA0512"/>
    <w:rsid w:val="00DA0BCD"/>
    <w:rsid w:val="00DA52D4"/>
    <w:rsid w:val="00DA5F0A"/>
    <w:rsid w:val="00DA6209"/>
    <w:rsid w:val="00DA6953"/>
    <w:rsid w:val="00DA6B69"/>
    <w:rsid w:val="00DA6BA8"/>
    <w:rsid w:val="00DA7858"/>
    <w:rsid w:val="00DB28D1"/>
    <w:rsid w:val="00DB4CA4"/>
    <w:rsid w:val="00DB6E34"/>
    <w:rsid w:val="00DB715C"/>
    <w:rsid w:val="00DC05AC"/>
    <w:rsid w:val="00DC3050"/>
    <w:rsid w:val="00DC39E1"/>
    <w:rsid w:val="00DC3A4B"/>
    <w:rsid w:val="00DC41BC"/>
    <w:rsid w:val="00DC50BB"/>
    <w:rsid w:val="00DC7009"/>
    <w:rsid w:val="00DD000B"/>
    <w:rsid w:val="00DD1C06"/>
    <w:rsid w:val="00DD2119"/>
    <w:rsid w:val="00DD21F0"/>
    <w:rsid w:val="00DD23BA"/>
    <w:rsid w:val="00DD35C4"/>
    <w:rsid w:val="00DD3E49"/>
    <w:rsid w:val="00DD45D1"/>
    <w:rsid w:val="00DD5253"/>
    <w:rsid w:val="00DD6595"/>
    <w:rsid w:val="00DD6921"/>
    <w:rsid w:val="00DD696E"/>
    <w:rsid w:val="00DD7B81"/>
    <w:rsid w:val="00DE1F7B"/>
    <w:rsid w:val="00DE279E"/>
    <w:rsid w:val="00DE2FE8"/>
    <w:rsid w:val="00DE466F"/>
    <w:rsid w:val="00DE4C83"/>
    <w:rsid w:val="00DE554D"/>
    <w:rsid w:val="00DE6008"/>
    <w:rsid w:val="00DE6F3C"/>
    <w:rsid w:val="00DE747D"/>
    <w:rsid w:val="00DF0095"/>
    <w:rsid w:val="00DF070A"/>
    <w:rsid w:val="00DF0EBC"/>
    <w:rsid w:val="00DF12A4"/>
    <w:rsid w:val="00DF2380"/>
    <w:rsid w:val="00DF293F"/>
    <w:rsid w:val="00DF29E5"/>
    <w:rsid w:val="00DF4537"/>
    <w:rsid w:val="00DF4925"/>
    <w:rsid w:val="00DF4DAC"/>
    <w:rsid w:val="00DF5CD2"/>
    <w:rsid w:val="00DF692B"/>
    <w:rsid w:val="00E00C54"/>
    <w:rsid w:val="00E031BE"/>
    <w:rsid w:val="00E03A44"/>
    <w:rsid w:val="00E056C3"/>
    <w:rsid w:val="00E05807"/>
    <w:rsid w:val="00E063C4"/>
    <w:rsid w:val="00E06B1D"/>
    <w:rsid w:val="00E07961"/>
    <w:rsid w:val="00E07975"/>
    <w:rsid w:val="00E10B29"/>
    <w:rsid w:val="00E11E6F"/>
    <w:rsid w:val="00E123D4"/>
    <w:rsid w:val="00E1334E"/>
    <w:rsid w:val="00E13CBE"/>
    <w:rsid w:val="00E13D19"/>
    <w:rsid w:val="00E14FDB"/>
    <w:rsid w:val="00E16873"/>
    <w:rsid w:val="00E17167"/>
    <w:rsid w:val="00E17607"/>
    <w:rsid w:val="00E17A73"/>
    <w:rsid w:val="00E2154D"/>
    <w:rsid w:val="00E21866"/>
    <w:rsid w:val="00E21B47"/>
    <w:rsid w:val="00E222C2"/>
    <w:rsid w:val="00E22B0F"/>
    <w:rsid w:val="00E22EA3"/>
    <w:rsid w:val="00E23143"/>
    <w:rsid w:val="00E23CB2"/>
    <w:rsid w:val="00E23D12"/>
    <w:rsid w:val="00E243F5"/>
    <w:rsid w:val="00E26007"/>
    <w:rsid w:val="00E265DA"/>
    <w:rsid w:val="00E278FD"/>
    <w:rsid w:val="00E27AD8"/>
    <w:rsid w:val="00E30C60"/>
    <w:rsid w:val="00E3149F"/>
    <w:rsid w:val="00E3171D"/>
    <w:rsid w:val="00E32D5F"/>
    <w:rsid w:val="00E339F0"/>
    <w:rsid w:val="00E344FC"/>
    <w:rsid w:val="00E3534A"/>
    <w:rsid w:val="00E35646"/>
    <w:rsid w:val="00E356AE"/>
    <w:rsid w:val="00E357A0"/>
    <w:rsid w:val="00E36748"/>
    <w:rsid w:val="00E371B0"/>
    <w:rsid w:val="00E37AB1"/>
    <w:rsid w:val="00E40760"/>
    <w:rsid w:val="00E40EE2"/>
    <w:rsid w:val="00E42D6D"/>
    <w:rsid w:val="00E44B7E"/>
    <w:rsid w:val="00E45A9A"/>
    <w:rsid w:val="00E45DF7"/>
    <w:rsid w:val="00E46A53"/>
    <w:rsid w:val="00E5014C"/>
    <w:rsid w:val="00E5018F"/>
    <w:rsid w:val="00E50CE8"/>
    <w:rsid w:val="00E50CFD"/>
    <w:rsid w:val="00E5199E"/>
    <w:rsid w:val="00E51D5E"/>
    <w:rsid w:val="00E535E5"/>
    <w:rsid w:val="00E54773"/>
    <w:rsid w:val="00E5560C"/>
    <w:rsid w:val="00E5600B"/>
    <w:rsid w:val="00E56011"/>
    <w:rsid w:val="00E60540"/>
    <w:rsid w:val="00E608C3"/>
    <w:rsid w:val="00E61D47"/>
    <w:rsid w:val="00E64906"/>
    <w:rsid w:val="00E65410"/>
    <w:rsid w:val="00E65952"/>
    <w:rsid w:val="00E65D9E"/>
    <w:rsid w:val="00E663E1"/>
    <w:rsid w:val="00E6655E"/>
    <w:rsid w:val="00E719D1"/>
    <w:rsid w:val="00E72C1A"/>
    <w:rsid w:val="00E72C9D"/>
    <w:rsid w:val="00E73046"/>
    <w:rsid w:val="00E7364B"/>
    <w:rsid w:val="00E74024"/>
    <w:rsid w:val="00E758D0"/>
    <w:rsid w:val="00E75B18"/>
    <w:rsid w:val="00E75C84"/>
    <w:rsid w:val="00E763D9"/>
    <w:rsid w:val="00E77471"/>
    <w:rsid w:val="00E77611"/>
    <w:rsid w:val="00E77CF9"/>
    <w:rsid w:val="00E77F89"/>
    <w:rsid w:val="00E80318"/>
    <w:rsid w:val="00E81829"/>
    <w:rsid w:val="00E82068"/>
    <w:rsid w:val="00E830C7"/>
    <w:rsid w:val="00E8327E"/>
    <w:rsid w:val="00E84B54"/>
    <w:rsid w:val="00E84FA6"/>
    <w:rsid w:val="00E853AB"/>
    <w:rsid w:val="00E85475"/>
    <w:rsid w:val="00E85871"/>
    <w:rsid w:val="00E86D58"/>
    <w:rsid w:val="00E87B3F"/>
    <w:rsid w:val="00E9072B"/>
    <w:rsid w:val="00E9202E"/>
    <w:rsid w:val="00E95A06"/>
    <w:rsid w:val="00E962CB"/>
    <w:rsid w:val="00E969A8"/>
    <w:rsid w:val="00E96D31"/>
    <w:rsid w:val="00EA0287"/>
    <w:rsid w:val="00EA2DAE"/>
    <w:rsid w:val="00EA4264"/>
    <w:rsid w:val="00EA4C97"/>
    <w:rsid w:val="00EA59FE"/>
    <w:rsid w:val="00EA636D"/>
    <w:rsid w:val="00EB1A34"/>
    <w:rsid w:val="00EB1D0C"/>
    <w:rsid w:val="00EB2247"/>
    <w:rsid w:val="00EB3286"/>
    <w:rsid w:val="00EB34F1"/>
    <w:rsid w:val="00EB44EA"/>
    <w:rsid w:val="00EB47AC"/>
    <w:rsid w:val="00EB4F35"/>
    <w:rsid w:val="00EB52A9"/>
    <w:rsid w:val="00EB6BEF"/>
    <w:rsid w:val="00EC0E26"/>
    <w:rsid w:val="00EC162F"/>
    <w:rsid w:val="00EC1E89"/>
    <w:rsid w:val="00EC2A7B"/>
    <w:rsid w:val="00EC318E"/>
    <w:rsid w:val="00EC3622"/>
    <w:rsid w:val="00EC4C6E"/>
    <w:rsid w:val="00EC4FE6"/>
    <w:rsid w:val="00EC534B"/>
    <w:rsid w:val="00EC6BAF"/>
    <w:rsid w:val="00EC6F11"/>
    <w:rsid w:val="00EC742C"/>
    <w:rsid w:val="00EC7453"/>
    <w:rsid w:val="00EC763C"/>
    <w:rsid w:val="00ED0E41"/>
    <w:rsid w:val="00ED1416"/>
    <w:rsid w:val="00ED1604"/>
    <w:rsid w:val="00ED1D1E"/>
    <w:rsid w:val="00ED305F"/>
    <w:rsid w:val="00ED4524"/>
    <w:rsid w:val="00ED4B34"/>
    <w:rsid w:val="00ED4D4E"/>
    <w:rsid w:val="00ED54E5"/>
    <w:rsid w:val="00EE1B25"/>
    <w:rsid w:val="00EE20CD"/>
    <w:rsid w:val="00EE2AB8"/>
    <w:rsid w:val="00EE2EA0"/>
    <w:rsid w:val="00EE3070"/>
    <w:rsid w:val="00EE4318"/>
    <w:rsid w:val="00EE4C65"/>
    <w:rsid w:val="00EE665F"/>
    <w:rsid w:val="00EE6B70"/>
    <w:rsid w:val="00EF00F7"/>
    <w:rsid w:val="00EF0384"/>
    <w:rsid w:val="00EF0BCD"/>
    <w:rsid w:val="00EF3252"/>
    <w:rsid w:val="00EF335B"/>
    <w:rsid w:val="00EF4C0D"/>
    <w:rsid w:val="00EF4FC5"/>
    <w:rsid w:val="00EF555C"/>
    <w:rsid w:val="00EF5853"/>
    <w:rsid w:val="00EF64F9"/>
    <w:rsid w:val="00EF7275"/>
    <w:rsid w:val="00F017F1"/>
    <w:rsid w:val="00F0183E"/>
    <w:rsid w:val="00F01B60"/>
    <w:rsid w:val="00F0277A"/>
    <w:rsid w:val="00F03901"/>
    <w:rsid w:val="00F03CEC"/>
    <w:rsid w:val="00F06221"/>
    <w:rsid w:val="00F06CB5"/>
    <w:rsid w:val="00F10716"/>
    <w:rsid w:val="00F10C46"/>
    <w:rsid w:val="00F11598"/>
    <w:rsid w:val="00F122FD"/>
    <w:rsid w:val="00F14098"/>
    <w:rsid w:val="00F14110"/>
    <w:rsid w:val="00F147F0"/>
    <w:rsid w:val="00F20230"/>
    <w:rsid w:val="00F20CB9"/>
    <w:rsid w:val="00F20E7F"/>
    <w:rsid w:val="00F211A3"/>
    <w:rsid w:val="00F21C63"/>
    <w:rsid w:val="00F21FDC"/>
    <w:rsid w:val="00F22214"/>
    <w:rsid w:val="00F225A9"/>
    <w:rsid w:val="00F24CC4"/>
    <w:rsid w:val="00F24F1D"/>
    <w:rsid w:val="00F276BF"/>
    <w:rsid w:val="00F306BD"/>
    <w:rsid w:val="00F31D86"/>
    <w:rsid w:val="00F32FCE"/>
    <w:rsid w:val="00F34AE8"/>
    <w:rsid w:val="00F36C10"/>
    <w:rsid w:val="00F378B6"/>
    <w:rsid w:val="00F37EA9"/>
    <w:rsid w:val="00F4019D"/>
    <w:rsid w:val="00F40330"/>
    <w:rsid w:val="00F41915"/>
    <w:rsid w:val="00F4203E"/>
    <w:rsid w:val="00F42690"/>
    <w:rsid w:val="00F42A50"/>
    <w:rsid w:val="00F462A7"/>
    <w:rsid w:val="00F46345"/>
    <w:rsid w:val="00F5071F"/>
    <w:rsid w:val="00F515F6"/>
    <w:rsid w:val="00F51D78"/>
    <w:rsid w:val="00F52517"/>
    <w:rsid w:val="00F5315A"/>
    <w:rsid w:val="00F541A9"/>
    <w:rsid w:val="00F54B8C"/>
    <w:rsid w:val="00F563CF"/>
    <w:rsid w:val="00F5658B"/>
    <w:rsid w:val="00F56D9E"/>
    <w:rsid w:val="00F57211"/>
    <w:rsid w:val="00F57437"/>
    <w:rsid w:val="00F61C7C"/>
    <w:rsid w:val="00F61EE6"/>
    <w:rsid w:val="00F63123"/>
    <w:rsid w:val="00F631D1"/>
    <w:rsid w:val="00F65581"/>
    <w:rsid w:val="00F6681C"/>
    <w:rsid w:val="00F67C56"/>
    <w:rsid w:val="00F70ED8"/>
    <w:rsid w:val="00F713D8"/>
    <w:rsid w:val="00F71602"/>
    <w:rsid w:val="00F724A4"/>
    <w:rsid w:val="00F75996"/>
    <w:rsid w:val="00F75A7F"/>
    <w:rsid w:val="00F75BF9"/>
    <w:rsid w:val="00F75E6A"/>
    <w:rsid w:val="00F7663C"/>
    <w:rsid w:val="00F769C7"/>
    <w:rsid w:val="00F771BE"/>
    <w:rsid w:val="00F77AE5"/>
    <w:rsid w:val="00F80000"/>
    <w:rsid w:val="00F825E6"/>
    <w:rsid w:val="00F85A4D"/>
    <w:rsid w:val="00F87035"/>
    <w:rsid w:val="00F87F6C"/>
    <w:rsid w:val="00F91D49"/>
    <w:rsid w:val="00F91DC3"/>
    <w:rsid w:val="00F922D6"/>
    <w:rsid w:val="00F92A3D"/>
    <w:rsid w:val="00F9313B"/>
    <w:rsid w:val="00F94F28"/>
    <w:rsid w:val="00F952B4"/>
    <w:rsid w:val="00F9557E"/>
    <w:rsid w:val="00F9599C"/>
    <w:rsid w:val="00F95ED2"/>
    <w:rsid w:val="00F96870"/>
    <w:rsid w:val="00F96D16"/>
    <w:rsid w:val="00F96DF3"/>
    <w:rsid w:val="00FA0A28"/>
    <w:rsid w:val="00FA2627"/>
    <w:rsid w:val="00FA3E06"/>
    <w:rsid w:val="00FA56F0"/>
    <w:rsid w:val="00FA5902"/>
    <w:rsid w:val="00FA67CE"/>
    <w:rsid w:val="00FA7555"/>
    <w:rsid w:val="00FA7F8A"/>
    <w:rsid w:val="00FB0BCF"/>
    <w:rsid w:val="00FB1C97"/>
    <w:rsid w:val="00FB25BC"/>
    <w:rsid w:val="00FB300F"/>
    <w:rsid w:val="00FB365D"/>
    <w:rsid w:val="00FB5ED7"/>
    <w:rsid w:val="00FB6903"/>
    <w:rsid w:val="00FB79F7"/>
    <w:rsid w:val="00FC0F6E"/>
    <w:rsid w:val="00FC1BB9"/>
    <w:rsid w:val="00FC3AFF"/>
    <w:rsid w:val="00FC3D77"/>
    <w:rsid w:val="00FC51AC"/>
    <w:rsid w:val="00FC5B24"/>
    <w:rsid w:val="00FC60C6"/>
    <w:rsid w:val="00FC71CD"/>
    <w:rsid w:val="00FD01C9"/>
    <w:rsid w:val="00FD02FE"/>
    <w:rsid w:val="00FD220F"/>
    <w:rsid w:val="00FD49DF"/>
    <w:rsid w:val="00FD52E4"/>
    <w:rsid w:val="00FD663E"/>
    <w:rsid w:val="00FD69A9"/>
    <w:rsid w:val="00FD7DA8"/>
    <w:rsid w:val="00FE275D"/>
    <w:rsid w:val="00FE2AD6"/>
    <w:rsid w:val="00FE3787"/>
    <w:rsid w:val="00FE63AF"/>
    <w:rsid w:val="00FE758E"/>
    <w:rsid w:val="00FE79DE"/>
    <w:rsid w:val="00FE7A0B"/>
    <w:rsid w:val="00FF104F"/>
    <w:rsid w:val="00FF1CCA"/>
    <w:rsid w:val="00FF20A7"/>
    <w:rsid w:val="00FF31A5"/>
    <w:rsid w:val="00FF39D1"/>
    <w:rsid w:val="00FF3E11"/>
    <w:rsid w:val="00FF499A"/>
    <w:rsid w:val="00FF4A17"/>
    <w:rsid w:val="00FF4CEF"/>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CC7AAD"/>
  <w15:docId w15:val="{0E362891-3B44-402E-A67B-0144E3B2E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56F0"/>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C267D1"/>
    <w:pPr>
      <w:numPr>
        <w:numId w:val="1"/>
      </w:numPr>
      <w:outlineLvl w:val="0"/>
    </w:pPr>
    <w:rPr>
      <w:b/>
      <w:szCs w:val="20"/>
    </w:rPr>
  </w:style>
  <w:style w:type="paragraph" w:styleId="Ttulo2">
    <w:name w:val="heading 2"/>
    <w:basedOn w:val="Ttulo1"/>
    <w:next w:val="Normal"/>
    <w:link w:val="Ttulo2Char"/>
    <w:unhideWhenUsed/>
    <w:qFormat/>
    <w:rsid w:val="00BE4155"/>
    <w:pPr>
      <w:numPr>
        <w:ilvl w:val="1"/>
      </w:numPr>
      <w:tabs>
        <w:tab w:val="left" w:pos="993"/>
      </w:tabs>
      <w:outlineLvl w:val="1"/>
    </w:pPr>
    <w:rPr>
      <w:b w:val="0"/>
    </w:rPr>
  </w:style>
  <w:style w:type="paragraph" w:styleId="Ttulo3">
    <w:name w:val="heading 3"/>
    <w:basedOn w:val="Ttulo2"/>
    <w:next w:val="Normal"/>
    <w:link w:val="Ttulo3Char"/>
    <w:unhideWhenUsed/>
    <w:qFormat/>
    <w:rsid w:val="00B9402B"/>
    <w:pPr>
      <w:numPr>
        <w:ilvl w:val="2"/>
      </w:numPr>
      <w:outlineLvl w:val="2"/>
    </w:pPr>
  </w:style>
  <w:style w:type="paragraph" w:styleId="Ttulo4">
    <w:name w:val="heading 4"/>
    <w:basedOn w:val="Ttulo3"/>
    <w:next w:val="Normal"/>
    <w:link w:val="Ttulo4Char"/>
    <w:unhideWhenUsed/>
    <w:qFormat/>
    <w:rsid w:val="006F19D6"/>
    <w:pPr>
      <w:numPr>
        <w:ilvl w:val="3"/>
      </w:numPr>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A507E3"/>
    <w:pPr>
      <w:ind w:left="720"/>
      <w:contextualSpacing/>
    </w:pPr>
  </w:style>
  <w:style w:type="character" w:customStyle="1" w:styleId="Ttulo1Char">
    <w:name w:val="Título 1 Char"/>
    <w:basedOn w:val="Fontepargpadro"/>
    <w:link w:val="Ttulo1"/>
    <w:rsid w:val="00C267D1"/>
    <w:rPr>
      <w:rFonts w:ascii="Arial" w:hAnsi="Arial" w:cs="Arial"/>
      <w:b/>
      <w:sz w:val="20"/>
      <w:szCs w:val="20"/>
    </w:rPr>
  </w:style>
  <w:style w:type="character" w:customStyle="1" w:styleId="Ttulo2Char">
    <w:name w:val="Título 2 Char"/>
    <w:basedOn w:val="Fontepargpadro"/>
    <w:link w:val="Ttulo2"/>
    <w:rsid w:val="00BE4155"/>
    <w:rPr>
      <w:rFonts w:ascii="Arial" w:hAnsi="Arial" w:cs="Arial"/>
      <w:sz w:val="20"/>
      <w:szCs w:val="20"/>
    </w:rPr>
  </w:style>
  <w:style w:type="character" w:customStyle="1" w:styleId="Ttulo3Char">
    <w:name w:val="Título 3 Char"/>
    <w:basedOn w:val="Fontepargpadro"/>
    <w:link w:val="Ttulo3"/>
    <w:rsid w:val="00B9402B"/>
    <w:rPr>
      <w:rFonts w:ascii="Arial" w:hAnsi="Arial" w:cs="Arial"/>
      <w:sz w:val="20"/>
      <w:szCs w:val="20"/>
    </w:rPr>
  </w:style>
  <w:style w:type="character" w:customStyle="1" w:styleId="Ttulo4Char">
    <w:name w:val="Título 4 Char"/>
    <w:basedOn w:val="Fontepargpadro"/>
    <w:link w:val="Ttulo4"/>
    <w:rsid w:val="006F19D6"/>
    <w:rPr>
      <w:rFonts w:ascii="Arial" w:hAnsi="Arial" w:cs="Arial"/>
      <w:sz w:val="20"/>
      <w:szCs w:val="20"/>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nhideWhenUsed/>
    <w:rsid w:val="00A507E3"/>
    <w:pPr>
      <w:tabs>
        <w:tab w:val="center" w:pos="4252"/>
        <w:tab w:val="right" w:pos="8504"/>
      </w:tabs>
    </w:pPr>
  </w:style>
  <w:style w:type="character" w:customStyle="1" w:styleId="CabealhoChar">
    <w:name w:val="Cabeçalho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customStyle="1" w:styleId="artigo">
    <w:name w:val="artigo"/>
    <w:basedOn w:val="Normal"/>
    <w:rsid w:val="00F31D86"/>
    <w:pPr>
      <w:spacing w:before="100" w:beforeAutospacing="1" w:after="100" w:afterAutospacing="1"/>
      <w:jc w:val="left"/>
    </w:pPr>
    <w:rPr>
      <w:rFonts w:ascii="Times New Roman" w:eastAsia="Times New Roman" w:hAnsi="Times New Roman" w:cs="Times New Roman"/>
      <w:sz w:val="24"/>
      <w:lang w:eastAsia="pt-BR"/>
    </w:rPr>
  </w:style>
  <w:style w:type="paragraph" w:styleId="TextosemFormatao">
    <w:name w:val="Plain Text"/>
    <w:basedOn w:val="Normal"/>
    <w:link w:val="TextosemFormataoChar1"/>
    <w:semiHidden/>
    <w:rsid w:val="00B3682B"/>
    <w:pPr>
      <w:suppressAutoHyphens/>
      <w:jc w:val="left"/>
    </w:pPr>
    <w:rPr>
      <w:rFonts w:ascii="Courier New" w:eastAsia="Times New Roman" w:hAnsi="Courier New" w:cs="Times New Roman"/>
      <w:szCs w:val="20"/>
      <w:lang w:eastAsia="ar-SA"/>
    </w:rPr>
  </w:style>
  <w:style w:type="character" w:customStyle="1" w:styleId="TextosemFormataoChar">
    <w:name w:val="Texto sem Formatação Char"/>
    <w:basedOn w:val="Fontepargpadro"/>
    <w:uiPriority w:val="99"/>
    <w:semiHidden/>
    <w:rsid w:val="00B3682B"/>
    <w:rPr>
      <w:rFonts w:ascii="Consolas" w:hAnsi="Consolas" w:cs="Arial"/>
      <w:sz w:val="21"/>
      <w:szCs w:val="21"/>
    </w:rPr>
  </w:style>
  <w:style w:type="character" w:customStyle="1" w:styleId="TextosemFormataoChar1">
    <w:name w:val="Texto sem Formatação Char1"/>
    <w:link w:val="TextosemFormatao"/>
    <w:semiHidden/>
    <w:rsid w:val="00B3682B"/>
    <w:rPr>
      <w:rFonts w:ascii="Courier New" w:eastAsia="Times New Roman" w:hAnsi="Courier New" w:cs="Times New Roman"/>
      <w:sz w:val="20"/>
      <w:szCs w:val="20"/>
      <w:lang w:eastAsia="ar-SA"/>
    </w:rPr>
  </w:style>
  <w:style w:type="paragraph" w:customStyle="1" w:styleId="Recuodecorpodetexto21">
    <w:name w:val="Recuo de corpo de texto 21"/>
    <w:basedOn w:val="Normal"/>
    <w:rsid w:val="00210A4B"/>
    <w:pPr>
      <w:suppressAutoHyphens/>
      <w:spacing w:line="300" w:lineRule="exact"/>
      <w:ind w:left="709" w:hanging="709"/>
    </w:pPr>
    <w:rPr>
      <w:rFonts w:ascii="Times New Roman" w:eastAsia="Times New Roman" w:hAnsi="Times New Roman" w:cs="Times New Roman"/>
      <w:sz w:val="24"/>
      <w:szCs w:val="20"/>
      <w:lang w:eastAsia="ar-SA"/>
    </w:rPr>
  </w:style>
  <w:style w:type="paragraph" w:customStyle="1" w:styleId="TEXTO">
    <w:name w:val="TEXTO"/>
    <w:basedOn w:val="Normal"/>
    <w:rsid w:val="008B5721"/>
    <w:pPr>
      <w:tabs>
        <w:tab w:val="left" w:pos="1986"/>
      </w:tabs>
      <w:suppressAutoHyphens/>
      <w:ind w:left="993"/>
    </w:pPr>
    <w:rPr>
      <w:rFonts w:ascii="CG Times" w:eastAsia="Times New Roman" w:hAnsi="CG Times" w:cs="Times New Roman"/>
      <w:kern w:val="1"/>
      <w:sz w:val="24"/>
      <w:szCs w:val="20"/>
      <w:lang w:eastAsia="ar-SA"/>
    </w:rPr>
  </w:style>
  <w:style w:type="paragraph" w:styleId="Textodecomentrio">
    <w:name w:val="annotation text"/>
    <w:basedOn w:val="Normal"/>
    <w:link w:val="TextodecomentrioChar"/>
    <w:uiPriority w:val="99"/>
    <w:unhideWhenUsed/>
    <w:rsid w:val="004704DA"/>
    <w:rPr>
      <w:szCs w:val="20"/>
    </w:rPr>
  </w:style>
  <w:style w:type="character" w:customStyle="1" w:styleId="TextodecomentrioChar">
    <w:name w:val="Texto de comentário Char"/>
    <w:basedOn w:val="Fontepargpadro"/>
    <w:link w:val="Textodecomentrio"/>
    <w:uiPriority w:val="99"/>
    <w:rsid w:val="004704DA"/>
    <w:rPr>
      <w:rFonts w:ascii="Arial" w:hAnsi="Arial" w:cs="Arial"/>
      <w:sz w:val="20"/>
      <w:szCs w:val="20"/>
    </w:rPr>
  </w:style>
  <w:style w:type="paragraph" w:styleId="NormalWeb">
    <w:name w:val="Normal (Web)"/>
    <w:basedOn w:val="Normal"/>
    <w:uiPriority w:val="99"/>
    <w:semiHidden/>
    <w:unhideWhenUsed/>
    <w:rsid w:val="00114D2C"/>
    <w:pPr>
      <w:spacing w:before="100" w:beforeAutospacing="1" w:after="100" w:afterAutospacing="1"/>
      <w:jc w:val="left"/>
    </w:pPr>
    <w:rPr>
      <w:rFonts w:ascii="Times New Roman" w:eastAsia="Times New Roman" w:hAnsi="Times New Roman" w:cs="Times New Roman"/>
      <w:sz w:val="24"/>
      <w:lang w:eastAsia="pt-BR"/>
    </w:rPr>
  </w:style>
  <w:style w:type="paragraph" w:styleId="Citao">
    <w:name w:val="Quote"/>
    <w:basedOn w:val="Normal"/>
    <w:next w:val="Normal"/>
    <w:link w:val="CitaoChar"/>
    <w:uiPriority w:val="29"/>
    <w:qFormat/>
    <w:rsid w:val="0022441A"/>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uiPriority w:val="29"/>
    <w:rsid w:val="0022441A"/>
    <w:rPr>
      <w:rFonts w:ascii="Ecofont_Spranq_eco_Sans" w:eastAsia="Calibri" w:hAnsi="Ecofont_Spranq_eco_Sans" w:cs="Tahoma"/>
      <w:i/>
      <w:iCs/>
      <w:color w:val="000000"/>
      <w:sz w:val="20"/>
      <w:szCs w:val="24"/>
      <w:shd w:val="clear" w:color="auto" w:fill="FFFFCC"/>
    </w:rPr>
  </w:style>
  <w:style w:type="character" w:styleId="Refdecomentrio">
    <w:name w:val="annotation reference"/>
    <w:basedOn w:val="Fontepargpadro"/>
    <w:uiPriority w:val="99"/>
    <w:semiHidden/>
    <w:unhideWhenUsed/>
    <w:rsid w:val="005C4D16"/>
    <w:rPr>
      <w:sz w:val="16"/>
      <w:szCs w:val="16"/>
    </w:rPr>
  </w:style>
  <w:style w:type="paragraph" w:styleId="Assuntodocomentrio">
    <w:name w:val="annotation subject"/>
    <w:basedOn w:val="Textodecomentrio"/>
    <w:next w:val="Textodecomentrio"/>
    <w:link w:val="AssuntodocomentrioChar"/>
    <w:uiPriority w:val="99"/>
    <w:semiHidden/>
    <w:unhideWhenUsed/>
    <w:rsid w:val="005C4D16"/>
    <w:rPr>
      <w:b/>
      <w:bCs/>
    </w:rPr>
  </w:style>
  <w:style w:type="character" w:customStyle="1" w:styleId="AssuntodocomentrioChar">
    <w:name w:val="Assunto do comentário Char"/>
    <w:basedOn w:val="TextodecomentrioChar"/>
    <w:link w:val="Assuntodocomentrio"/>
    <w:uiPriority w:val="99"/>
    <w:semiHidden/>
    <w:rsid w:val="005C4D16"/>
    <w:rPr>
      <w:rFonts w:ascii="Arial" w:hAnsi="Arial" w:cs="Arial"/>
      <w:b/>
      <w:bCs/>
      <w:sz w:val="20"/>
      <w:szCs w:val="20"/>
    </w:rPr>
  </w:style>
  <w:style w:type="paragraph" w:customStyle="1" w:styleId="normal2">
    <w:name w:val="normal2"/>
    <w:basedOn w:val="Normal"/>
    <w:link w:val="normal2Char"/>
    <w:qFormat/>
    <w:rsid w:val="005824DC"/>
    <w:pPr>
      <w:spacing w:before="120" w:after="120"/>
    </w:pPr>
  </w:style>
  <w:style w:type="character" w:customStyle="1" w:styleId="normal2Char">
    <w:name w:val="normal2 Char"/>
    <w:basedOn w:val="Fontepargpadro"/>
    <w:link w:val="normal2"/>
    <w:rsid w:val="005824DC"/>
    <w:rPr>
      <w:rFonts w:ascii="Arial" w:hAnsi="Arial" w:cs="Arial"/>
      <w:sz w:val="20"/>
      <w:szCs w:val="24"/>
    </w:rPr>
  </w:style>
  <w:style w:type="paragraph" w:customStyle="1" w:styleId="Titulo6">
    <w:name w:val="Titulo6"/>
    <w:basedOn w:val="Numerada"/>
    <w:qFormat/>
    <w:rsid w:val="00E9202E"/>
    <w:pPr>
      <w:keepNext w:val="0"/>
      <w:numPr>
        <w:numId w:val="36"/>
      </w:numPr>
      <w:tabs>
        <w:tab w:val="num" w:pos="360"/>
      </w:tabs>
      <w:spacing w:before="60"/>
      <w:ind w:left="36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548226049">
      <w:bodyDiv w:val="1"/>
      <w:marLeft w:val="0"/>
      <w:marRight w:val="0"/>
      <w:marTop w:val="0"/>
      <w:marBottom w:val="0"/>
      <w:divBdr>
        <w:top w:val="none" w:sz="0" w:space="0" w:color="auto"/>
        <w:left w:val="none" w:sz="0" w:space="0" w:color="auto"/>
        <w:bottom w:val="none" w:sz="0" w:space="0" w:color="auto"/>
        <w:right w:val="none" w:sz="0" w:space="0" w:color="auto"/>
      </w:divBdr>
    </w:div>
    <w:div w:id="553471666">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4704146">
      <w:bodyDiv w:val="1"/>
      <w:marLeft w:val="0"/>
      <w:marRight w:val="0"/>
      <w:marTop w:val="0"/>
      <w:marBottom w:val="0"/>
      <w:divBdr>
        <w:top w:val="none" w:sz="0" w:space="0" w:color="auto"/>
        <w:left w:val="none" w:sz="0" w:space="0" w:color="auto"/>
        <w:bottom w:val="none" w:sz="0" w:space="0" w:color="auto"/>
        <w:right w:val="none" w:sz="0" w:space="0" w:color="auto"/>
      </w:divBdr>
    </w:div>
    <w:div w:id="657002938">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68834896">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081089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466200672">
      <w:bodyDiv w:val="1"/>
      <w:marLeft w:val="0"/>
      <w:marRight w:val="0"/>
      <w:marTop w:val="0"/>
      <w:marBottom w:val="0"/>
      <w:divBdr>
        <w:top w:val="none" w:sz="0" w:space="0" w:color="auto"/>
        <w:left w:val="none" w:sz="0" w:space="0" w:color="auto"/>
        <w:bottom w:val="none" w:sz="0" w:space="0" w:color="auto"/>
        <w:right w:val="none" w:sz="0" w:space="0" w:color="auto"/>
      </w:divBdr>
    </w:div>
    <w:div w:id="1796026726">
      <w:bodyDiv w:val="1"/>
      <w:marLeft w:val="0"/>
      <w:marRight w:val="0"/>
      <w:marTop w:val="0"/>
      <w:marBottom w:val="0"/>
      <w:divBdr>
        <w:top w:val="none" w:sz="0" w:space="0" w:color="auto"/>
        <w:left w:val="none" w:sz="0" w:space="0" w:color="auto"/>
        <w:bottom w:val="none" w:sz="0" w:space="0" w:color="auto"/>
        <w:right w:val="none" w:sz="0" w:space="0" w:color="auto"/>
      </w:divBdr>
    </w:div>
    <w:div w:id="211104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4AD20-A50A-46E8-AAD7-47201BB86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17445</Words>
  <Characters>94206</Characters>
  <Application>Microsoft Office Word</Application>
  <DocSecurity>0</DocSecurity>
  <Lines>785</Lines>
  <Paragraphs>222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111429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Manoel da Costa Santos</cp:lastModifiedBy>
  <cp:revision>2</cp:revision>
  <cp:lastPrinted>2025-02-11T18:18:00Z</cp:lastPrinted>
  <dcterms:created xsi:type="dcterms:W3CDTF">2025-06-10T10:31:00Z</dcterms:created>
  <dcterms:modified xsi:type="dcterms:W3CDTF">2025-06-10T10:31:00Z</dcterms:modified>
</cp:coreProperties>
</file>