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2E1B2" w14:textId="77777777" w:rsidR="00316B2A" w:rsidRPr="00990FD6" w:rsidRDefault="00316B2A" w:rsidP="000B0263">
      <w:pPr>
        <w:rPr>
          <w:szCs w:val="20"/>
        </w:rPr>
      </w:pPr>
    </w:p>
    <w:p w14:paraId="48194A65" w14:textId="77777777" w:rsidR="005A42AD" w:rsidRPr="00990FD6" w:rsidRDefault="005A42AD" w:rsidP="000B0263">
      <w:pPr>
        <w:rPr>
          <w:szCs w:val="20"/>
        </w:rPr>
      </w:pPr>
    </w:p>
    <w:p w14:paraId="51C03AD2" w14:textId="2D08F616" w:rsidR="00953896" w:rsidRDefault="00953896" w:rsidP="00CB2093">
      <w:pPr>
        <w:rPr>
          <w:szCs w:val="20"/>
        </w:rPr>
      </w:pPr>
    </w:p>
    <w:p w14:paraId="4BD584E2" w14:textId="5957A0A0" w:rsidR="001F0C4F" w:rsidRDefault="001F0C4F" w:rsidP="00CB2093">
      <w:pPr>
        <w:rPr>
          <w:szCs w:val="20"/>
        </w:rPr>
      </w:pPr>
    </w:p>
    <w:p w14:paraId="11BA01C1" w14:textId="27E2049C" w:rsidR="001F0C4F" w:rsidRDefault="001F0C4F" w:rsidP="00CB2093">
      <w:pPr>
        <w:rPr>
          <w:szCs w:val="20"/>
        </w:rPr>
      </w:pPr>
    </w:p>
    <w:p w14:paraId="24D790B1" w14:textId="77777777" w:rsidR="001F0C4F" w:rsidRPr="00990FD6" w:rsidRDefault="001F0C4F" w:rsidP="00CB2093">
      <w:pPr>
        <w:rPr>
          <w:szCs w:val="20"/>
        </w:rPr>
      </w:pPr>
    </w:p>
    <w:p w14:paraId="569D7E0D" w14:textId="77777777" w:rsidR="00953896" w:rsidRPr="00990FD6" w:rsidRDefault="00953896" w:rsidP="00CB2093">
      <w:pPr>
        <w:rPr>
          <w:szCs w:val="20"/>
        </w:rPr>
      </w:pPr>
    </w:p>
    <w:p w14:paraId="72F9AAE9" w14:textId="77777777" w:rsidR="00C7094E" w:rsidRPr="00990FD6" w:rsidRDefault="00C7094E" w:rsidP="00C7094E">
      <w:pPr>
        <w:jc w:val="center"/>
        <w:rPr>
          <w:b/>
          <w:szCs w:val="20"/>
        </w:rPr>
      </w:pPr>
      <w:r w:rsidRPr="00990FD6">
        <w:rPr>
          <w:b/>
          <w:szCs w:val="20"/>
        </w:rPr>
        <w:t>TERMO DE REFERÊNCIA</w:t>
      </w:r>
    </w:p>
    <w:p w14:paraId="6F1EA5F3" w14:textId="70DF0719" w:rsidR="00566B8F" w:rsidRPr="001F0C4F" w:rsidRDefault="004B6A10" w:rsidP="00566B8F">
      <w:pPr>
        <w:jc w:val="center"/>
        <w:rPr>
          <w:szCs w:val="20"/>
        </w:rPr>
      </w:pPr>
      <w:r w:rsidRPr="00626E4D">
        <w:rPr>
          <w:color w:val="000000"/>
        </w:rPr>
        <w:t>PREGÃO ELETRÔNICO – SISTEMA DE REGISTRO DE PREÇOS (SRP)</w:t>
      </w:r>
    </w:p>
    <w:p w14:paraId="05D15E7B" w14:textId="6B572204" w:rsidR="00566B8F" w:rsidRPr="001F0C4F" w:rsidRDefault="00566B8F" w:rsidP="00566B8F">
      <w:pPr>
        <w:jc w:val="center"/>
        <w:rPr>
          <w:szCs w:val="20"/>
        </w:rPr>
      </w:pPr>
      <w:r w:rsidRPr="001F0C4F">
        <w:rPr>
          <w:szCs w:val="20"/>
        </w:rPr>
        <w:t>EMPREITADA POR PREÇO UNITÁRIO</w:t>
      </w:r>
    </w:p>
    <w:p w14:paraId="4C224A42" w14:textId="405874A2" w:rsidR="00566B8F" w:rsidRPr="001F0C4F" w:rsidRDefault="00566B8F" w:rsidP="00566B8F">
      <w:pPr>
        <w:jc w:val="center"/>
        <w:rPr>
          <w:szCs w:val="20"/>
        </w:rPr>
      </w:pPr>
      <w:r w:rsidRPr="001F0C4F">
        <w:rPr>
          <w:szCs w:val="20"/>
        </w:rPr>
        <w:t>VALOR ESTIMADO PÚBLICO</w:t>
      </w:r>
    </w:p>
    <w:p w14:paraId="5A879AF2" w14:textId="48B3CC4D" w:rsidR="0021039B" w:rsidRPr="001F0C4F" w:rsidRDefault="00566B8F" w:rsidP="00566B8F">
      <w:pPr>
        <w:jc w:val="center"/>
        <w:rPr>
          <w:szCs w:val="20"/>
        </w:rPr>
      </w:pPr>
      <w:r w:rsidRPr="001F0C4F">
        <w:rPr>
          <w:szCs w:val="20"/>
        </w:rPr>
        <w:t>M</w:t>
      </w:r>
      <w:r w:rsidR="001F0C4F" w:rsidRPr="001F0C4F">
        <w:rPr>
          <w:szCs w:val="20"/>
        </w:rPr>
        <w:t>AIOR DESCONTO</w:t>
      </w:r>
    </w:p>
    <w:p w14:paraId="1F500F02" w14:textId="77777777" w:rsidR="00316B2A" w:rsidRPr="00990FD6" w:rsidRDefault="00316B2A" w:rsidP="000B0263">
      <w:pPr>
        <w:rPr>
          <w:szCs w:val="20"/>
        </w:rPr>
      </w:pPr>
    </w:p>
    <w:p w14:paraId="5D5C7214" w14:textId="77777777" w:rsidR="00251316" w:rsidRPr="00990FD6" w:rsidRDefault="00251316" w:rsidP="000B0263">
      <w:pPr>
        <w:rPr>
          <w:szCs w:val="20"/>
        </w:rPr>
      </w:pPr>
    </w:p>
    <w:p w14:paraId="3E914581" w14:textId="77777777" w:rsidR="00316B2A" w:rsidRPr="00990FD6" w:rsidRDefault="00316B2A" w:rsidP="000B0263">
      <w:pPr>
        <w:rPr>
          <w:szCs w:val="20"/>
        </w:rPr>
      </w:pPr>
    </w:p>
    <w:p w14:paraId="66243057" w14:textId="77777777" w:rsidR="00B02B5E" w:rsidRPr="00990FD6" w:rsidRDefault="00B02B5E" w:rsidP="000B0263">
      <w:pPr>
        <w:rPr>
          <w:szCs w:val="20"/>
        </w:rPr>
      </w:pPr>
    </w:p>
    <w:p w14:paraId="155F6894" w14:textId="77777777" w:rsidR="00B02B5E" w:rsidRPr="00990FD6" w:rsidRDefault="00B02B5E" w:rsidP="000B0263">
      <w:pPr>
        <w:rPr>
          <w:szCs w:val="20"/>
        </w:rPr>
      </w:pPr>
    </w:p>
    <w:p w14:paraId="083BA99F" w14:textId="14ADD039" w:rsidR="00566B8F" w:rsidRPr="009A03F9" w:rsidRDefault="004B6A10" w:rsidP="00DC6128">
      <w:pPr>
        <w:rPr>
          <w:b/>
          <w:szCs w:val="20"/>
        </w:rPr>
      </w:pPr>
      <w:r>
        <w:rPr>
          <w:b/>
          <w:sz w:val="24"/>
        </w:rPr>
        <w:t>CONTRATAÇÃO DE EMPRESA PARA EXECUÇÃO DOS SERVIÇOS DE PERFURAÇÃO E INSTALAÇÃO DE POÇOS TUBULARES EM MUNICÍPIOS LOCALIZADOS NO ESTADO DE ALAGOAS, ÁREA DE ATUAÇÃO 5ª SUPERINTENDÊNCIA REGIONAL DA CODEVASF</w:t>
      </w:r>
      <w:r w:rsidR="00566B8F" w:rsidRPr="009A03F9">
        <w:rPr>
          <w:b/>
          <w:szCs w:val="20"/>
        </w:rPr>
        <w:t>.</w:t>
      </w:r>
    </w:p>
    <w:p w14:paraId="73E6E08C" w14:textId="77777777" w:rsidR="00316B2A" w:rsidRPr="00990FD6" w:rsidRDefault="00316B2A" w:rsidP="000B0263">
      <w:pPr>
        <w:rPr>
          <w:szCs w:val="20"/>
        </w:rPr>
      </w:pPr>
    </w:p>
    <w:p w14:paraId="24A5BA5F" w14:textId="79751D69" w:rsidR="00251316" w:rsidRDefault="00251316" w:rsidP="000B0263">
      <w:pPr>
        <w:rPr>
          <w:szCs w:val="20"/>
        </w:rPr>
      </w:pPr>
    </w:p>
    <w:p w14:paraId="1CF63CCF" w14:textId="2D8787D3" w:rsidR="001A2B78" w:rsidRDefault="001A2B78" w:rsidP="000B0263">
      <w:pPr>
        <w:rPr>
          <w:szCs w:val="20"/>
        </w:rPr>
      </w:pPr>
    </w:p>
    <w:p w14:paraId="43726D17" w14:textId="17CFD11E" w:rsidR="001A2B78" w:rsidRDefault="001A2B78" w:rsidP="000B0263">
      <w:pPr>
        <w:rPr>
          <w:szCs w:val="20"/>
        </w:rPr>
      </w:pPr>
    </w:p>
    <w:p w14:paraId="1A96237F" w14:textId="0CDC9070" w:rsidR="001A2B78" w:rsidRDefault="001A2B78" w:rsidP="000B0263">
      <w:pPr>
        <w:rPr>
          <w:szCs w:val="20"/>
        </w:rPr>
      </w:pPr>
    </w:p>
    <w:p w14:paraId="049DCF3D" w14:textId="7FFB98B2" w:rsidR="001A2B78" w:rsidRDefault="00E65AAB" w:rsidP="00E65AAB">
      <w:pPr>
        <w:tabs>
          <w:tab w:val="left" w:pos="5280"/>
        </w:tabs>
        <w:rPr>
          <w:szCs w:val="20"/>
        </w:rPr>
      </w:pPr>
      <w:r>
        <w:rPr>
          <w:szCs w:val="20"/>
        </w:rPr>
        <w:tab/>
      </w:r>
    </w:p>
    <w:p w14:paraId="4411D15E" w14:textId="7A99E0BB" w:rsidR="001A2B78" w:rsidRDefault="001A2B78" w:rsidP="000B0263">
      <w:pPr>
        <w:rPr>
          <w:szCs w:val="20"/>
        </w:rPr>
      </w:pPr>
    </w:p>
    <w:p w14:paraId="7C4F611D" w14:textId="0C4D870E" w:rsidR="001A2B78" w:rsidRDefault="001A2B78" w:rsidP="000B0263">
      <w:pPr>
        <w:rPr>
          <w:szCs w:val="20"/>
        </w:rPr>
      </w:pPr>
    </w:p>
    <w:p w14:paraId="1542DEC2" w14:textId="77777777" w:rsidR="001A2B78" w:rsidRPr="00990FD6" w:rsidRDefault="001A2B78" w:rsidP="000B0263">
      <w:pPr>
        <w:rPr>
          <w:szCs w:val="20"/>
        </w:rPr>
      </w:pPr>
    </w:p>
    <w:p w14:paraId="04EB910D" w14:textId="77777777" w:rsidR="00953896" w:rsidRPr="00990FD6" w:rsidRDefault="00953896" w:rsidP="000B0263">
      <w:pPr>
        <w:rPr>
          <w:szCs w:val="20"/>
        </w:rPr>
      </w:pPr>
    </w:p>
    <w:p w14:paraId="5C285E96" w14:textId="77777777" w:rsidR="00316B2A" w:rsidRPr="00990FD6" w:rsidRDefault="00316B2A" w:rsidP="000B0263">
      <w:pPr>
        <w:rPr>
          <w:szCs w:val="20"/>
        </w:rPr>
      </w:pPr>
    </w:p>
    <w:p w14:paraId="13C1898B" w14:textId="77777777" w:rsidR="00316B2A" w:rsidRPr="00990FD6" w:rsidRDefault="00316B2A" w:rsidP="000B0263">
      <w:pPr>
        <w:rPr>
          <w:szCs w:val="20"/>
        </w:rPr>
      </w:pPr>
    </w:p>
    <w:p w14:paraId="02C6664D" w14:textId="3819312A" w:rsidR="00251316" w:rsidRPr="00990FD6" w:rsidRDefault="00251316" w:rsidP="000B0263">
      <w:pPr>
        <w:rPr>
          <w:szCs w:val="20"/>
        </w:rPr>
      </w:pPr>
    </w:p>
    <w:p w14:paraId="104F526C" w14:textId="77777777" w:rsidR="00953896" w:rsidRPr="00990FD6" w:rsidRDefault="00953896" w:rsidP="000B0263">
      <w:pPr>
        <w:rPr>
          <w:szCs w:val="20"/>
        </w:rPr>
      </w:pPr>
    </w:p>
    <w:p w14:paraId="4E19A06C" w14:textId="77777777" w:rsidR="00251316" w:rsidRPr="00990FD6" w:rsidRDefault="00251316" w:rsidP="000B0263">
      <w:pPr>
        <w:rPr>
          <w:szCs w:val="20"/>
        </w:rPr>
      </w:pPr>
    </w:p>
    <w:p w14:paraId="482C4000" w14:textId="77777777" w:rsidR="00316B2A" w:rsidRPr="00990FD6" w:rsidRDefault="00316B2A" w:rsidP="000B0263">
      <w:pPr>
        <w:rPr>
          <w:szCs w:val="20"/>
        </w:rPr>
      </w:pPr>
    </w:p>
    <w:p w14:paraId="64A02800" w14:textId="77777777" w:rsidR="00DC6128" w:rsidRPr="00990FD6" w:rsidRDefault="00DC6128" w:rsidP="000B0263">
      <w:pPr>
        <w:rPr>
          <w:szCs w:val="20"/>
        </w:rPr>
      </w:pPr>
    </w:p>
    <w:p w14:paraId="6F2B6655" w14:textId="77777777" w:rsidR="00DC6128" w:rsidRPr="00990FD6" w:rsidRDefault="00DC6128" w:rsidP="000B0263">
      <w:pPr>
        <w:rPr>
          <w:szCs w:val="20"/>
        </w:rPr>
      </w:pPr>
    </w:p>
    <w:p w14:paraId="6F01BF04" w14:textId="77777777" w:rsidR="00DC6128" w:rsidRPr="00990FD6" w:rsidRDefault="00DC6128" w:rsidP="000B0263">
      <w:pPr>
        <w:rPr>
          <w:szCs w:val="20"/>
        </w:rPr>
      </w:pPr>
    </w:p>
    <w:p w14:paraId="3109EB46" w14:textId="77777777" w:rsidR="00DC6128" w:rsidRPr="00990FD6" w:rsidRDefault="00DC6128" w:rsidP="000B0263">
      <w:pPr>
        <w:rPr>
          <w:szCs w:val="20"/>
        </w:rPr>
      </w:pPr>
    </w:p>
    <w:p w14:paraId="6493A8C8" w14:textId="77777777" w:rsidR="00DC6128" w:rsidRPr="00990FD6" w:rsidRDefault="00DC6128" w:rsidP="000B0263">
      <w:pPr>
        <w:rPr>
          <w:szCs w:val="20"/>
        </w:rPr>
      </w:pPr>
    </w:p>
    <w:p w14:paraId="0FBEDE05" w14:textId="416DF329" w:rsidR="00DC6128" w:rsidRPr="00990FD6" w:rsidRDefault="00F30215" w:rsidP="00F30215">
      <w:pPr>
        <w:tabs>
          <w:tab w:val="left" w:pos="5865"/>
        </w:tabs>
        <w:rPr>
          <w:szCs w:val="20"/>
        </w:rPr>
      </w:pPr>
      <w:r>
        <w:rPr>
          <w:szCs w:val="20"/>
        </w:rPr>
        <w:tab/>
      </w:r>
    </w:p>
    <w:p w14:paraId="285825BB" w14:textId="77777777" w:rsidR="00DC6128" w:rsidRPr="00990FD6" w:rsidRDefault="00DC6128" w:rsidP="000B0263">
      <w:pPr>
        <w:rPr>
          <w:szCs w:val="20"/>
        </w:rPr>
      </w:pPr>
    </w:p>
    <w:p w14:paraId="58AC4E73" w14:textId="77777777" w:rsidR="00DC6128" w:rsidRPr="00990FD6" w:rsidRDefault="00DC6128" w:rsidP="000B0263">
      <w:pPr>
        <w:rPr>
          <w:szCs w:val="20"/>
        </w:rPr>
      </w:pPr>
    </w:p>
    <w:p w14:paraId="654A719C" w14:textId="77777777" w:rsidR="00DC6128" w:rsidRPr="00990FD6" w:rsidRDefault="00DC6128" w:rsidP="000B0263">
      <w:pPr>
        <w:rPr>
          <w:szCs w:val="20"/>
        </w:rPr>
      </w:pPr>
    </w:p>
    <w:p w14:paraId="73F553B9" w14:textId="77777777" w:rsidR="00DC6128" w:rsidRPr="00990FD6" w:rsidRDefault="00DC6128" w:rsidP="000B0263">
      <w:pPr>
        <w:rPr>
          <w:szCs w:val="20"/>
        </w:rPr>
      </w:pPr>
    </w:p>
    <w:p w14:paraId="2599C92F" w14:textId="77777777" w:rsidR="00DC6128" w:rsidRPr="00990FD6" w:rsidRDefault="00DC6128" w:rsidP="000B0263">
      <w:pPr>
        <w:rPr>
          <w:szCs w:val="20"/>
        </w:rPr>
      </w:pPr>
    </w:p>
    <w:p w14:paraId="17C7D5FC" w14:textId="77777777" w:rsidR="00DC6128" w:rsidRPr="00990FD6" w:rsidRDefault="00DC6128" w:rsidP="000B0263">
      <w:pPr>
        <w:rPr>
          <w:szCs w:val="20"/>
        </w:rPr>
      </w:pPr>
    </w:p>
    <w:p w14:paraId="6868EA14" w14:textId="77777777" w:rsidR="00DC6128" w:rsidRPr="00990FD6" w:rsidRDefault="00DC6128" w:rsidP="000B0263">
      <w:pPr>
        <w:rPr>
          <w:szCs w:val="20"/>
        </w:rPr>
      </w:pPr>
    </w:p>
    <w:p w14:paraId="1BE8F0B0" w14:textId="510F5447" w:rsidR="00DC6128" w:rsidRPr="00990FD6" w:rsidRDefault="00F30215" w:rsidP="00F30215">
      <w:pPr>
        <w:tabs>
          <w:tab w:val="left" w:pos="8340"/>
        </w:tabs>
        <w:rPr>
          <w:szCs w:val="20"/>
        </w:rPr>
      </w:pPr>
      <w:r>
        <w:rPr>
          <w:szCs w:val="20"/>
        </w:rPr>
        <w:tab/>
      </w:r>
    </w:p>
    <w:p w14:paraId="5266473C" w14:textId="19462574" w:rsidR="00DC6128" w:rsidRPr="001A2B78" w:rsidRDefault="004B6A10" w:rsidP="005B087E">
      <w:pPr>
        <w:ind w:left="-1276" w:right="-710"/>
        <w:jc w:val="center"/>
        <w:rPr>
          <w:szCs w:val="20"/>
        </w:rPr>
      </w:pPr>
      <w:r w:rsidRPr="004B6A10">
        <w:rPr>
          <w:b/>
          <w:szCs w:val="20"/>
        </w:rPr>
        <w:t>NOVEMBRO/2024</w:t>
      </w:r>
    </w:p>
    <w:p w14:paraId="38C7A496" w14:textId="77777777" w:rsidR="00316B2A" w:rsidRPr="00990FD6" w:rsidRDefault="00316B2A" w:rsidP="005B087E">
      <w:pPr>
        <w:ind w:left="-1276" w:right="-710"/>
        <w:jc w:val="center"/>
        <w:rPr>
          <w:color w:val="0070C0"/>
          <w:szCs w:val="20"/>
        </w:rPr>
      </w:pPr>
      <w:r w:rsidRPr="00990FD6">
        <w:rPr>
          <w:color w:val="0070C0"/>
          <w:szCs w:val="20"/>
        </w:rPr>
        <w:br w:type="page"/>
      </w:r>
    </w:p>
    <w:p w14:paraId="5E01D586" w14:textId="77777777" w:rsidR="00316B2A" w:rsidRPr="00990FD6" w:rsidRDefault="00316B2A" w:rsidP="00B236F1">
      <w:pPr>
        <w:jc w:val="center"/>
        <w:rPr>
          <w:b/>
          <w:szCs w:val="20"/>
        </w:rPr>
      </w:pPr>
      <w:r w:rsidRPr="00990FD6">
        <w:rPr>
          <w:b/>
          <w:szCs w:val="20"/>
        </w:rPr>
        <w:lastRenderedPageBreak/>
        <w:t>ÍNDICE</w:t>
      </w:r>
    </w:p>
    <w:p w14:paraId="07695704" w14:textId="77777777" w:rsidR="00316B2A" w:rsidRPr="00990FD6" w:rsidRDefault="00316B2A" w:rsidP="00387DCB">
      <w:pPr>
        <w:rPr>
          <w:szCs w:val="20"/>
        </w:rPr>
      </w:pPr>
    </w:p>
    <w:p w14:paraId="49C6CA31" w14:textId="667BFC62" w:rsidR="00B439CE" w:rsidRDefault="00C62AB2">
      <w:pPr>
        <w:pStyle w:val="Sumrio1"/>
        <w:rPr>
          <w:rFonts w:asciiTheme="minorHAnsi" w:eastAsiaTheme="minorEastAsia" w:hAnsiTheme="minorHAnsi" w:cstheme="minorBidi"/>
          <w:kern w:val="2"/>
          <w:sz w:val="22"/>
          <w:szCs w:val="22"/>
          <w:lang w:eastAsia="pt-BR"/>
          <w14:ligatures w14:val="standardContextual"/>
        </w:rPr>
      </w:pPr>
      <w:r w:rsidRPr="00990FD6">
        <w:fldChar w:fldCharType="begin"/>
      </w:r>
      <w:r w:rsidR="00B0600A" w:rsidRPr="00990FD6">
        <w:instrText xml:space="preserve"> TOC \o "1-1" \h \z \u </w:instrText>
      </w:r>
      <w:r w:rsidRPr="00990FD6">
        <w:fldChar w:fldCharType="separate"/>
      </w:r>
      <w:hyperlink w:anchor="_Toc182906528" w:history="1">
        <w:r w:rsidR="00B439CE" w:rsidRPr="000B2827">
          <w:rPr>
            <w:rStyle w:val="Hyperlink"/>
          </w:rPr>
          <w:t>1.</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OBJETO DA CONTRATAÇÃO</w:t>
        </w:r>
        <w:r w:rsidR="00B439CE">
          <w:rPr>
            <w:webHidden/>
          </w:rPr>
          <w:tab/>
        </w:r>
        <w:r w:rsidR="00B439CE">
          <w:rPr>
            <w:webHidden/>
          </w:rPr>
          <w:fldChar w:fldCharType="begin"/>
        </w:r>
        <w:r w:rsidR="00B439CE">
          <w:rPr>
            <w:webHidden/>
          </w:rPr>
          <w:instrText xml:space="preserve"> PAGEREF _Toc182906528 \h </w:instrText>
        </w:r>
        <w:r w:rsidR="00B439CE">
          <w:rPr>
            <w:webHidden/>
          </w:rPr>
        </w:r>
        <w:r w:rsidR="00B439CE">
          <w:rPr>
            <w:webHidden/>
          </w:rPr>
          <w:fldChar w:fldCharType="separate"/>
        </w:r>
        <w:r w:rsidR="00B439CE">
          <w:rPr>
            <w:webHidden/>
          </w:rPr>
          <w:t>3</w:t>
        </w:r>
        <w:r w:rsidR="00B439CE">
          <w:rPr>
            <w:webHidden/>
          </w:rPr>
          <w:fldChar w:fldCharType="end"/>
        </w:r>
      </w:hyperlink>
    </w:p>
    <w:p w14:paraId="6A478314" w14:textId="45F13F3C"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29" w:history="1">
        <w:r w:rsidR="00B439CE" w:rsidRPr="000B2827">
          <w:rPr>
            <w:rStyle w:val="Hyperlink"/>
          </w:rPr>
          <w:t>2.</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TERMINOLOGIAS E DEFINIÇÕES</w:t>
        </w:r>
        <w:r w:rsidR="00B439CE">
          <w:rPr>
            <w:webHidden/>
          </w:rPr>
          <w:tab/>
        </w:r>
        <w:r w:rsidR="00B439CE">
          <w:rPr>
            <w:webHidden/>
          </w:rPr>
          <w:fldChar w:fldCharType="begin"/>
        </w:r>
        <w:r w:rsidR="00B439CE">
          <w:rPr>
            <w:webHidden/>
          </w:rPr>
          <w:instrText xml:space="preserve"> PAGEREF _Toc182906529 \h </w:instrText>
        </w:r>
        <w:r w:rsidR="00B439CE">
          <w:rPr>
            <w:webHidden/>
          </w:rPr>
        </w:r>
        <w:r w:rsidR="00B439CE">
          <w:rPr>
            <w:webHidden/>
          </w:rPr>
          <w:fldChar w:fldCharType="separate"/>
        </w:r>
        <w:r w:rsidR="00B439CE">
          <w:rPr>
            <w:webHidden/>
          </w:rPr>
          <w:t>3</w:t>
        </w:r>
        <w:r w:rsidR="00B439CE">
          <w:rPr>
            <w:webHidden/>
          </w:rPr>
          <w:fldChar w:fldCharType="end"/>
        </w:r>
      </w:hyperlink>
    </w:p>
    <w:p w14:paraId="547C88D4" w14:textId="2BB026ED"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0" w:history="1">
        <w:r w:rsidR="00B439CE" w:rsidRPr="000B2827">
          <w:rPr>
            <w:rStyle w:val="Hyperlink"/>
          </w:rPr>
          <w:t>3.</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FORMA DE REALIZAÇÃO, MODO DE DISPUTA, REGIME DE EXECUÇÃO, VALOR ESTIMADO E CRITÉRIO DE JULGAMENTO</w:t>
        </w:r>
        <w:r w:rsidR="00B439CE">
          <w:rPr>
            <w:webHidden/>
          </w:rPr>
          <w:tab/>
        </w:r>
        <w:r w:rsidR="00B439CE">
          <w:rPr>
            <w:webHidden/>
          </w:rPr>
          <w:fldChar w:fldCharType="begin"/>
        </w:r>
        <w:r w:rsidR="00B439CE">
          <w:rPr>
            <w:webHidden/>
          </w:rPr>
          <w:instrText xml:space="preserve"> PAGEREF _Toc182906530 \h </w:instrText>
        </w:r>
        <w:r w:rsidR="00B439CE">
          <w:rPr>
            <w:webHidden/>
          </w:rPr>
        </w:r>
        <w:r w:rsidR="00B439CE">
          <w:rPr>
            <w:webHidden/>
          </w:rPr>
          <w:fldChar w:fldCharType="separate"/>
        </w:r>
        <w:r w:rsidR="00B439CE">
          <w:rPr>
            <w:webHidden/>
          </w:rPr>
          <w:t>6</w:t>
        </w:r>
        <w:r w:rsidR="00B439CE">
          <w:rPr>
            <w:webHidden/>
          </w:rPr>
          <w:fldChar w:fldCharType="end"/>
        </w:r>
      </w:hyperlink>
    </w:p>
    <w:p w14:paraId="489A22CD" w14:textId="55304CA6"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1" w:history="1">
        <w:r w:rsidR="00B439CE" w:rsidRPr="000B2827">
          <w:rPr>
            <w:rStyle w:val="Hyperlink"/>
          </w:rPr>
          <w:t>4.</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LOCALIZAÇÃO DO OBJETO</w:t>
        </w:r>
        <w:r w:rsidR="00B439CE">
          <w:rPr>
            <w:webHidden/>
          </w:rPr>
          <w:tab/>
        </w:r>
        <w:r w:rsidR="00B439CE">
          <w:rPr>
            <w:webHidden/>
          </w:rPr>
          <w:fldChar w:fldCharType="begin"/>
        </w:r>
        <w:r w:rsidR="00B439CE">
          <w:rPr>
            <w:webHidden/>
          </w:rPr>
          <w:instrText xml:space="preserve"> PAGEREF _Toc182906531 \h </w:instrText>
        </w:r>
        <w:r w:rsidR="00B439CE">
          <w:rPr>
            <w:webHidden/>
          </w:rPr>
        </w:r>
        <w:r w:rsidR="00B439CE">
          <w:rPr>
            <w:webHidden/>
          </w:rPr>
          <w:fldChar w:fldCharType="separate"/>
        </w:r>
        <w:r w:rsidR="00B439CE">
          <w:rPr>
            <w:webHidden/>
          </w:rPr>
          <w:t>6</w:t>
        </w:r>
        <w:r w:rsidR="00B439CE">
          <w:rPr>
            <w:webHidden/>
          </w:rPr>
          <w:fldChar w:fldCharType="end"/>
        </w:r>
      </w:hyperlink>
    </w:p>
    <w:p w14:paraId="5C3600FE" w14:textId="5E064598"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2" w:history="1">
        <w:r w:rsidR="00B439CE" w:rsidRPr="000B2827">
          <w:rPr>
            <w:rStyle w:val="Hyperlink"/>
          </w:rPr>
          <w:t>5.</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DESCRIÇÃO DOS SERVIÇOS</w:t>
        </w:r>
        <w:r w:rsidR="00B439CE">
          <w:rPr>
            <w:webHidden/>
          </w:rPr>
          <w:tab/>
        </w:r>
        <w:r w:rsidR="00B439CE">
          <w:rPr>
            <w:webHidden/>
          </w:rPr>
          <w:fldChar w:fldCharType="begin"/>
        </w:r>
        <w:r w:rsidR="00B439CE">
          <w:rPr>
            <w:webHidden/>
          </w:rPr>
          <w:instrText xml:space="preserve"> PAGEREF _Toc182906532 \h </w:instrText>
        </w:r>
        <w:r w:rsidR="00B439CE">
          <w:rPr>
            <w:webHidden/>
          </w:rPr>
        </w:r>
        <w:r w:rsidR="00B439CE">
          <w:rPr>
            <w:webHidden/>
          </w:rPr>
          <w:fldChar w:fldCharType="separate"/>
        </w:r>
        <w:r w:rsidR="00B439CE">
          <w:rPr>
            <w:webHidden/>
          </w:rPr>
          <w:t>6</w:t>
        </w:r>
        <w:r w:rsidR="00B439CE">
          <w:rPr>
            <w:webHidden/>
          </w:rPr>
          <w:fldChar w:fldCharType="end"/>
        </w:r>
      </w:hyperlink>
    </w:p>
    <w:p w14:paraId="1ED0E70B" w14:textId="693BEFF7"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3" w:history="1">
        <w:r w:rsidR="00B439CE" w:rsidRPr="000B2827">
          <w:rPr>
            <w:rStyle w:val="Hyperlink"/>
          </w:rPr>
          <w:t>6.</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CONDIÇÕES DE PARTICIPAÇÃO</w:t>
        </w:r>
        <w:r w:rsidR="00B439CE">
          <w:rPr>
            <w:webHidden/>
          </w:rPr>
          <w:tab/>
        </w:r>
        <w:r w:rsidR="00B439CE">
          <w:rPr>
            <w:webHidden/>
          </w:rPr>
          <w:fldChar w:fldCharType="begin"/>
        </w:r>
        <w:r w:rsidR="00B439CE">
          <w:rPr>
            <w:webHidden/>
          </w:rPr>
          <w:instrText xml:space="preserve"> PAGEREF _Toc182906533 \h </w:instrText>
        </w:r>
        <w:r w:rsidR="00B439CE">
          <w:rPr>
            <w:webHidden/>
          </w:rPr>
        </w:r>
        <w:r w:rsidR="00B439CE">
          <w:rPr>
            <w:webHidden/>
          </w:rPr>
          <w:fldChar w:fldCharType="separate"/>
        </w:r>
        <w:r w:rsidR="00B439CE">
          <w:rPr>
            <w:webHidden/>
          </w:rPr>
          <w:t>8</w:t>
        </w:r>
        <w:r w:rsidR="00B439CE">
          <w:rPr>
            <w:webHidden/>
          </w:rPr>
          <w:fldChar w:fldCharType="end"/>
        </w:r>
      </w:hyperlink>
    </w:p>
    <w:p w14:paraId="4F3C5182" w14:textId="43436807"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4" w:history="1">
        <w:r w:rsidR="00B439CE" w:rsidRPr="000B2827">
          <w:rPr>
            <w:rStyle w:val="Hyperlink"/>
          </w:rPr>
          <w:t>7.</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VISITA AO LOCAL DOS SERVIÇOS</w:t>
        </w:r>
        <w:r w:rsidR="00B439CE">
          <w:rPr>
            <w:webHidden/>
          </w:rPr>
          <w:tab/>
        </w:r>
        <w:r w:rsidR="00B439CE">
          <w:rPr>
            <w:webHidden/>
          </w:rPr>
          <w:fldChar w:fldCharType="begin"/>
        </w:r>
        <w:r w:rsidR="00B439CE">
          <w:rPr>
            <w:webHidden/>
          </w:rPr>
          <w:instrText xml:space="preserve"> PAGEREF _Toc182906534 \h </w:instrText>
        </w:r>
        <w:r w:rsidR="00B439CE">
          <w:rPr>
            <w:webHidden/>
          </w:rPr>
        </w:r>
        <w:r w:rsidR="00B439CE">
          <w:rPr>
            <w:webHidden/>
          </w:rPr>
          <w:fldChar w:fldCharType="separate"/>
        </w:r>
        <w:r w:rsidR="00B439CE">
          <w:rPr>
            <w:webHidden/>
          </w:rPr>
          <w:t>8</w:t>
        </w:r>
        <w:r w:rsidR="00B439CE">
          <w:rPr>
            <w:webHidden/>
          </w:rPr>
          <w:fldChar w:fldCharType="end"/>
        </w:r>
      </w:hyperlink>
    </w:p>
    <w:p w14:paraId="580FD120" w14:textId="2A751559"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5" w:history="1">
        <w:r w:rsidR="00B439CE" w:rsidRPr="000B2827">
          <w:rPr>
            <w:rStyle w:val="Hyperlink"/>
          </w:rPr>
          <w:t>8.</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PROPOSTA FINANCEIRA</w:t>
        </w:r>
        <w:r w:rsidR="00B439CE">
          <w:rPr>
            <w:webHidden/>
          </w:rPr>
          <w:tab/>
        </w:r>
        <w:r w:rsidR="00B439CE">
          <w:rPr>
            <w:webHidden/>
          </w:rPr>
          <w:fldChar w:fldCharType="begin"/>
        </w:r>
        <w:r w:rsidR="00B439CE">
          <w:rPr>
            <w:webHidden/>
          </w:rPr>
          <w:instrText xml:space="preserve"> PAGEREF _Toc182906535 \h </w:instrText>
        </w:r>
        <w:r w:rsidR="00B439CE">
          <w:rPr>
            <w:webHidden/>
          </w:rPr>
        </w:r>
        <w:r w:rsidR="00B439CE">
          <w:rPr>
            <w:webHidden/>
          </w:rPr>
          <w:fldChar w:fldCharType="separate"/>
        </w:r>
        <w:r w:rsidR="00B439CE">
          <w:rPr>
            <w:webHidden/>
          </w:rPr>
          <w:t>9</w:t>
        </w:r>
        <w:r w:rsidR="00B439CE">
          <w:rPr>
            <w:webHidden/>
          </w:rPr>
          <w:fldChar w:fldCharType="end"/>
        </w:r>
      </w:hyperlink>
    </w:p>
    <w:p w14:paraId="71D69DDA" w14:textId="4C624104"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6" w:history="1">
        <w:r w:rsidR="00B439CE" w:rsidRPr="000B2827">
          <w:rPr>
            <w:rStyle w:val="Hyperlink"/>
          </w:rPr>
          <w:t>9.</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DOCUMENTAÇÃO DE HABILITAÇÃO</w:t>
        </w:r>
        <w:r w:rsidR="00B439CE">
          <w:rPr>
            <w:webHidden/>
          </w:rPr>
          <w:tab/>
        </w:r>
        <w:r w:rsidR="00B439CE">
          <w:rPr>
            <w:webHidden/>
          </w:rPr>
          <w:fldChar w:fldCharType="begin"/>
        </w:r>
        <w:r w:rsidR="00B439CE">
          <w:rPr>
            <w:webHidden/>
          </w:rPr>
          <w:instrText xml:space="preserve"> PAGEREF _Toc182906536 \h </w:instrText>
        </w:r>
        <w:r w:rsidR="00B439CE">
          <w:rPr>
            <w:webHidden/>
          </w:rPr>
        </w:r>
        <w:r w:rsidR="00B439CE">
          <w:rPr>
            <w:webHidden/>
          </w:rPr>
          <w:fldChar w:fldCharType="separate"/>
        </w:r>
        <w:r w:rsidR="00B439CE">
          <w:rPr>
            <w:webHidden/>
          </w:rPr>
          <w:t>10</w:t>
        </w:r>
        <w:r w:rsidR="00B439CE">
          <w:rPr>
            <w:webHidden/>
          </w:rPr>
          <w:fldChar w:fldCharType="end"/>
        </w:r>
      </w:hyperlink>
    </w:p>
    <w:p w14:paraId="51729D3E" w14:textId="745FA8EA"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7" w:history="1">
        <w:r w:rsidR="00B439CE" w:rsidRPr="000B2827">
          <w:rPr>
            <w:rStyle w:val="Hyperlink"/>
          </w:rPr>
          <w:t>10.</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ORÇAMENTO DE REFERÊNCIA, REFERÊNCIA DE PREÇOS E DOTAÇÃO ORÇAMENTÁRIA</w:t>
        </w:r>
        <w:r w:rsidR="00B439CE">
          <w:rPr>
            <w:webHidden/>
          </w:rPr>
          <w:tab/>
        </w:r>
        <w:r w:rsidR="00B439CE">
          <w:rPr>
            <w:webHidden/>
          </w:rPr>
          <w:fldChar w:fldCharType="begin"/>
        </w:r>
        <w:r w:rsidR="00B439CE">
          <w:rPr>
            <w:webHidden/>
          </w:rPr>
          <w:instrText xml:space="preserve"> PAGEREF _Toc182906537 \h </w:instrText>
        </w:r>
        <w:r w:rsidR="00B439CE">
          <w:rPr>
            <w:webHidden/>
          </w:rPr>
        </w:r>
        <w:r w:rsidR="00B439CE">
          <w:rPr>
            <w:webHidden/>
          </w:rPr>
          <w:fldChar w:fldCharType="separate"/>
        </w:r>
        <w:r w:rsidR="00B439CE">
          <w:rPr>
            <w:webHidden/>
          </w:rPr>
          <w:t>12</w:t>
        </w:r>
        <w:r w:rsidR="00B439CE">
          <w:rPr>
            <w:webHidden/>
          </w:rPr>
          <w:fldChar w:fldCharType="end"/>
        </w:r>
      </w:hyperlink>
    </w:p>
    <w:p w14:paraId="350746D7" w14:textId="68E07CA1"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8" w:history="1">
        <w:r w:rsidR="00B439CE" w:rsidRPr="000B2827">
          <w:rPr>
            <w:rStyle w:val="Hyperlink"/>
          </w:rPr>
          <w:t>11.</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PRAZOS DE VIGÊNCIA DA ARP, DE EXECUÇÃO DOS SERVIÇOS E DE VIGÊNCIA DO CONTRATO</w:t>
        </w:r>
        <w:r w:rsidR="00B439CE">
          <w:rPr>
            <w:webHidden/>
          </w:rPr>
          <w:tab/>
        </w:r>
        <w:r w:rsidR="00B439CE">
          <w:rPr>
            <w:webHidden/>
          </w:rPr>
          <w:fldChar w:fldCharType="begin"/>
        </w:r>
        <w:r w:rsidR="00B439CE">
          <w:rPr>
            <w:webHidden/>
          </w:rPr>
          <w:instrText xml:space="preserve"> PAGEREF _Toc182906538 \h </w:instrText>
        </w:r>
        <w:r w:rsidR="00B439CE">
          <w:rPr>
            <w:webHidden/>
          </w:rPr>
        </w:r>
        <w:r w:rsidR="00B439CE">
          <w:rPr>
            <w:webHidden/>
          </w:rPr>
          <w:fldChar w:fldCharType="separate"/>
        </w:r>
        <w:r w:rsidR="00B439CE">
          <w:rPr>
            <w:webHidden/>
          </w:rPr>
          <w:t>13</w:t>
        </w:r>
        <w:r w:rsidR="00B439CE">
          <w:rPr>
            <w:webHidden/>
          </w:rPr>
          <w:fldChar w:fldCharType="end"/>
        </w:r>
      </w:hyperlink>
    </w:p>
    <w:p w14:paraId="73356E7C" w14:textId="729CA014"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39" w:history="1">
        <w:r w:rsidR="00B439CE" w:rsidRPr="000B2827">
          <w:rPr>
            <w:rStyle w:val="Hyperlink"/>
          </w:rPr>
          <w:t>12.</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FORMAS E CONDIÇÕES DE PAGAMENTO</w:t>
        </w:r>
        <w:r w:rsidR="00B439CE">
          <w:rPr>
            <w:webHidden/>
          </w:rPr>
          <w:tab/>
        </w:r>
        <w:r w:rsidR="00B439CE">
          <w:rPr>
            <w:webHidden/>
          </w:rPr>
          <w:fldChar w:fldCharType="begin"/>
        </w:r>
        <w:r w:rsidR="00B439CE">
          <w:rPr>
            <w:webHidden/>
          </w:rPr>
          <w:instrText xml:space="preserve"> PAGEREF _Toc182906539 \h </w:instrText>
        </w:r>
        <w:r w:rsidR="00B439CE">
          <w:rPr>
            <w:webHidden/>
          </w:rPr>
        </w:r>
        <w:r w:rsidR="00B439CE">
          <w:rPr>
            <w:webHidden/>
          </w:rPr>
          <w:fldChar w:fldCharType="separate"/>
        </w:r>
        <w:r w:rsidR="00B439CE">
          <w:rPr>
            <w:webHidden/>
          </w:rPr>
          <w:t>13</w:t>
        </w:r>
        <w:r w:rsidR="00B439CE">
          <w:rPr>
            <w:webHidden/>
          </w:rPr>
          <w:fldChar w:fldCharType="end"/>
        </w:r>
      </w:hyperlink>
    </w:p>
    <w:p w14:paraId="63DC76B8" w14:textId="4E26695C"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0" w:history="1">
        <w:r w:rsidR="00B439CE" w:rsidRPr="000B2827">
          <w:rPr>
            <w:rStyle w:val="Hyperlink"/>
          </w:rPr>
          <w:t>13.</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REAJUSTAMENTO</w:t>
        </w:r>
        <w:r w:rsidR="00B439CE">
          <w:rPr>
            <w:webHidden/>
          </w:rPr>
          <w:tab/>
        </w:r>
        <w:r w:rsidR="00B439CE">
          <w:rPr>
            <w:webHidden/>
          </w:rPr>
          <w:fldChar w:fldCharType="begin"/>
        </w:r>
        <w:r w:rsidR="00B439CE">
          <w:rPr>
            <w:webHidden/>
          </w:rPr>
          <w:instrText xml:space="preserve"> PAGEREF _Toc182906540 \h </w:instrText>
        </w:r>
        <w:r w:rsidR="00B439CE">
          <w:rPr>
            <w:webHidden/>
          </w:rPr>
        </w:r>
        <w:r w:rsidR="00B439CE">
          <w:rPr>
            <w:webHidden/>
          </w:rPr>
          <w:fldChar w:fldCharType="separate"/>
        </w:r>
        <w:r w:rsidR="00B439CE">
          <w:rPr>
            <w:webHidden/>
          </w:rPr>
          <w:t>14</w:t>
        </w:r>
        <w:r w:rsidR="00B439CE">
          <w:rPr>
            <w:webHidden/>
          </w:rPr>
          <w:fldChar w:fldCharType="end"/>
        </w:r>
      </w:hyperlink>
    </w:p>
    <w:p w14:paraId="1BC34B6F" w14:textId="5A47BF48"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1" w:history="1">
        <w:r w:rsidR="00B439CE" w:rsidRPr="000B2827">
          <w:rPr>
            <w:rStyle w:val="Hyperlink"/>
            <w:bCs/>
          </w:rPr>
          <w:t>14.</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MULTAS</w:t>
        </w:r>
        <w:r w:rsidR="00B439CE">
          <w:rPr>
            <w:webHidden/>
          </w:rPr>
          <w:tab/>
        </w:r>
        <w:r w:rsidR="00B439CE">
          <w:rPr>
            <w:webHidden/>
          </w:rPr>
          <w:fldChar w:fldCharType="begin"/>
        </w:r>
        <w:r w:rsidR="00B439CE">
          <w:rPr>
            <w:webHidden/>
          </w:rPr>
          <w:instrText xml:space="preserve"> PAGEREF _Toc182906541 \h </w:instrText>
        </w:r>
        <w:r w:rsidR="00B439CE">
          <w:rPr>
            <w:webHidden/>
          </w:rPr>
        </w:r>
        <w:r w:rsidR="00B439CE">
          <w:rPr>
            <w:webHidden/>
          </w:rPr>
          <w:fldChar w:fldCharType="separate"/>
        </w:r>
        <w:r w:rsidR="00B439CE">
          <w:rPr>
            <w:webHidden/>
          </w:rPr>
          <w:t>15</w:t>
        </w:r>
        <w:r w:rsidR="00B439CE">
          <w:rPr>
            <w:webHidden/>
          </w:rPr>
          <w:fldChar w:fldCharType="end"/>
        </w:r>
      </w:hyperlink>
    </w:p>
    <w:p w14:paraId="2E31ABF4" w14:textId="330AE307"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2" w:history="1">
        <w:r w:rsidR="00B439CE" w:rsidRPr="000B2827">
          <w:rPr>
            <w:rStyle w:val="Hyperlink"/>
            <w:bCs/>
          </w:rPr>
          <w:t>15.</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GARANTIA</w:t>
        </w:r>
        <w:r w:rsidR="00B439CE" w:rsidRPr="000B2827">
          <w:rPr>
            <w:rStyle w:val="Hyperlink"/>
            <w:bCs/>
          </w:rPr>
          <w:t xml:space="preserve"> DE EXECUÇÃO</w:t>
        </w:r>
        <w:r w:rsidR="00B439CE">
          <w:rPr>
            <w:webHidden/>
          </w:rPr>
          <w:tab/>
        </w:r>
        <w:r w:rsidR="00B439CE">
          <w:rPr>
            <w:webHidden/>
          </w:rPr>
          <w:fldChar w:fldCharType="begin"/>
        </w:r>
        <w:r w:rsidR="00B439CE">
          <w:rPr>
            <w:webHidden/>
          </w:rPr>
          <w:instrText xml:space="preserve"> PAGEREF _Toc182906542 \h </w:instrText>
        </w:r>
        <w:r w:rsidR="00B439CE">
          <w:rPr>
            <w:webHidden/>
          </w:rPr>
        </w:r>
        <w:r w:rsidR="00B439CE">
          <w:rPr>
            <w:webHidden/>
          </w:rPr>
          <w:fldChar w:fldCharType="separate"/>
        </w:r>
        <w:r w:rsidR="00B439CE">
          <w:rPr>
            <w:webHidden/>
          </w:rPr>
          <w:t>17</w:t>
        </w:r>
        <w:r w:rsidR="00B439CE">
          <w:rPr>
            <w:webHidden/>
          </w:rPr>
          <w:fldChar w:fldCharType="end"/>
        </w:r>
      </w:hyperlink>
    </w:p>
    <w:p w14:paraId="429E862F" w14:textId="47610476"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3" w:history="1">
        <w:r w:rsidR="00B439CE" w:rsidRPr="000B2827">
          <w:rPr>
            <w:rStyle w:val="Hyperlink"/>
          </w:rPr>
          <w:t>16.</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FISCALIZAÇÃO</w:t>
        </w:r>
        <w:r w:rsidR="00B439CE">
          <w:rPr>
            <w:webHidden/>
          </w:rPr>
          <w:tab/>
        </w:r>
        <w:r w:rsidR="00B439CE">
          <w:rPr>
            <w:webHidden/>
          </w:rPr>
          <w:fldChar w:fldCharType="begin"/>
        </w:r>
        <w:r w:rsidR="00B439CE">
          <w:rPr>
            <w:webHidden/>
          </w:rPr>
          <w:instrText xml:space="preserve"> PAGEREF _Toc182906543 \h </w:instrText>
        </w:r>
        <w:r w:rsidR="00B439CE">
          <w:rPr>
            <w:webHidden/>
          </w:rPr>
        </w:r>
        <w:r w:rsidR="00B439CE">
          <w:rPr>
            <w:webHidden/>
          </w:rPr>
          <w:fldChar w:fldCharType="separate"/>
        </w:r>
        <w:r w:rsidR="00B439CE">
          <w:rPr>
            <w:webHidden/>
          </w:rPr>
          <w:t>18</w:t>
        </w:r>
        <w:r w:rsidR="00B439CE">
          <w:rPr>
            <w:webHidden/>
          </w:rPr>
          <w:fldChar w:fldCharType="end"/>
        </w:r>
      </w:hyperlink>
    </w:p>
    <w:p w14:paraId="568E8B0B" w14:textId="79154910"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4" w:history="1">
        <w:r w:rsidR="00B439CE" w:rsidRPr="000B2827">
          <w:rPr>
            <w:rStyle w:val="Hyperlink"/>
          </w:rPr>
          <w:t>17.</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RECEBIMENTO DEFINITIVO DOS SERVIÇOS</w:t>
        </w:r>
        <w:r w:rsidR="00B439CE">
          <w:rPr>
            <w:webHidden/>
          </w:rPr>
          <w:tab/>
        </w:r>
        <w:r w:rsidR="00B439CE">
          <w:rPr>
            <w:webHidden/>
          </w:rPr>
          <w:fldChar w:fldCharType="begin"/>
        </w:r>
        <w:r w:rsidR="00B439CE">
          <w:rPr>
            <w:webHidden/>
          </w:rPr>
          <w:instrText xml:space="preserve"> PAGEREF _Toc182906544 \h </w:instrText>
        </w:r>
        <w:r w:rsidR="00B439CE">
          <w:rPr>
            <w:webHidden/>
          </w:rPr>
        </w:r>
        <w:r w:rsidR="00B439CE">
          <w:rPr>
            <w:webHidden/>
          </w:rPr>
          <w:fldChar w:fldCharType="separate"/>
        </w:r>
        <w:r w:rsidR="00B439CE">
          <w:rPr>
            <w:webHidden/>
          </w:rPr>
          <w:t>19</w:t>
        </w:r>
        <w:r w:rsidR="00B439CE">
          <w:rPr>
            <w:webHidden/>
          </w:rPr>
          <w:fldChar w:fldCharType="end"/>
        </w:r>
      </w:hyperlink>
    </w:p>
    <w:p w14:paraId="35791A43" w14:textId="304F9E0D"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5" w:history="1">
        <w:r w:rsidR="00B439CE" w:rsidRPr="000B2827">
          <w:rPr>
            <w:rStyle w:val="Hyperlink"/>
          </w:rPr>
          <w:t>18.</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SEGURANÇA E MEDICINA DO TRABALHO</w:t>
        </w:r>
        <w:r w:rsidR="00B439CE">
          <w:rPr>
            <w:webHidden/>
          </w:rPr>
          <w:tab/>
        </w:r>
        <w:r w:rsidR="00B439CE">
          <w:rPr>
            <w:webHidden/>
          </w:rPr>
          <w:fldChar w:fldCharType="begin"/>
        </w:r>
        <w:r w:rsidR="00B439CE">
          <w:rPr>
            <w:webHidden/>
          </w:rPr>
          <w:instrText xml:space="preserve"> PAGEREF _Toc182906545 \h </w:instrText>
        </w:r>
        <w:r w:rsidR="00B439CE">
          <w:rPr>
            <w:webHidden/>
          </w:rPr>
        </w:r>
        <w:r w:rsidR="00B439CE">
          <w:rPr>
            <w:webHidden/>
          </w:rPr>
          <w:fldChar w:fldCharType="separate"/>
        </w:r>
        <w:r w:rsidR="00B439CE">
          <w:rPr>
            <w:webHidden/>
          </w:rPr>
          <w:t>20</w:t>
        </w:r>
        <w:r w:rsidR="00B439CE">
          <w:rPr>
            <w:webHidden/>
          </w:rPr>
          <w:fldChar w:fldCharType="end"/>
        </w:r>
      </w:hyperlink>
    </w:p>
    <w:p w14:paraId="01F13A16" w14:textId="7F7EC353"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6" w:history="1">
        <w:r w:rsidR="00B439CE" w:rsidRPr="000B2827">
          <w:rPr>
            <w:rStyle w:val="Hyperlink"/>
          </w:rPr>
          <w:t>19.</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CRITÉRIOS DE SUSTENTABILIDADE AMBIENTAL</w:t>
        </w:r>
        <w:r w:rsidR="00B439CE">
          <w:rPr>
            <w:webHidden/>
          </w:rPr>
          <w:tab/>
        </w:r>
        <w:r w:rsidR="00B439CE">
          <w:rPr>
            <w:webHidden/>
          </w:rPr>
          <w:fldChar w:fldCharType="begin"/>
        </w:r>
        <w:r w:rsidR="00B439CE">
          <w:rPr>
            <w:webHidden/>
          </w:rPr>
          <w:instrText xml:space="preserve"> PAGEREF _Toc182906546 \h </w:instrText>
        </w:r>
        <w:r w:rsidR="00B439CE">
          <w:rPr>
            <w:webHidden/>
          </w:rPr>
        </w:r>
        <w:r w:rsidR="00B439CE">
          <w:rPr>
            <w:webHidden/>
          </w:rPr>
          <w:fldChar w:fldCharType="separate"/>
        </w:r>
        <w:r w:rsidR="00B439CE">
          <w:rPr>
            <w:webHidden/>
          </w:rPr>
          <w:t>21</w:t>
        </w:r>
        <w:r w:rsidR="00B439CE">
          <w:rPr>
            <w:webHidden/>
          </w:rPr>
          <w:fldChar w:fldCharType="end"/>
        </w:r>
      </w:hyperlink>
    </w:p>
    <w:p w14:paraId="1E4E04E2" w14:textId="209FE4EF"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7" w:history="1">
        <w:r w:rsidR="00B439CE" w:rsidRPr="000B2827">
          <w:rPr>
            <w:rStyle w:val="Hyperlink"/>
          </w:rPr>
          <w:t>20.</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OBRIGAÇÕES DA CONTRATADA</w:t>
        </w:r>
        <w:r w:rsidR="00B439CE">
          <w:rPr>
            <w:webHidden/>
          </w:rPr>
          <w:tab/>
        </w:r>
        <w:r w:rsidR="00B439CE">
          <w:rPr>
            <w:webHidden/>
          </w:rPr>
          <w:fldChar w:fldCharType="begin"/>
        </w:r>
        <w:r w:rsidR="00B439CE">
          <w:rPr>
            <w:webHidden/>
          </w:rPr>
          <w:instrText xml:space="preserve"> PAGEREF _Toc182906547 \h </w:instrText>
        </w:r>
        <w:r w:rsidR="00B439CE">
          <w:rPr>
            <w:webHidden/>
          </w:rPr>
        </w:r>
        <w:r w:rsidR="00B439CE">
          <w:rPr>
            <w:webHidden/>
          </w:rPr>
          <w:fldChar w:fldCharType="separate"/>
        </w:r>
        <w:r w:rsidR="00B439CE">
          <w:rPr>
            <w:webHidden/>
          </w:rPr>
          <w:t>23</w:t>
        </w:r>
        <w:r w:rsidR="00B439CE">
          <w:rPr>
            <w:webHidden/>
          </w:rPr>
          <w:fldChar w:fldCharType="end"/>
        </w:r>
      </w:hyperlink>
    </w:p>
    <w:p w14:paraId="321E0FFF" w14:textId="6740439D"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8" w:history="1">
        <w:r w:rsidR="00B439CE" w:rsidRPr="000B2827">
          <w:rPr>
            <w:rStyle w:val="Hyperlink"/>
          </w:rPr>
          <w:t>21.</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OBRIGAÇÕES DA CODEVASF</w:t>
        </w:r>
        <w:r w:rsidR="00B439CE">
          <w:rPr>
            <w:webHidden/>
          </w:rPr>
          <w:tab/>
        </w:r>
        <w:r w:rsidR="00B439CE">
          <w:rPr>
            <w:webHidden/>
          </w:rPr>
          <w:fldChar w:fldCharType="begin"/>
        </w:r>
        <w:r w:rsidR="00B439CE">
          <w:rPr>
            <w:webHidden/>
          </w:rPr>
          <w:instrText xml:space="preserve"> PAGEREF _Toc182906548 \h </w:instrText>
        </w:r>
        <w:r w:rsidR="00B439CE">
          <w:rPr>
            <w:webHidden/>
          </w:rPr>
        </w:r>
        <w:r w:rsidR="00B439CE">
          <w:rPr>
            <w:webHidden/>
          </w:rPr>
          <w:fldChar w:fldCharType="separate"/>
        </w:r>
        <w:r w:rsidR="00B439CE">
          <w:rPr>
            <w:webHidden/>
          </w:rPr>
          <w:t>26</w:t>
        </w:r>
        <w:r w:rsidR="00B439CE">
          <w:rPr>
            <w:webHidden/>
          </w:rPr>
          <w:fldChar w:fldCharType="end"/>
        </w:r>
      </w:hyperlink>
    </w:p>
    <w:p w14:paraId="46587577" w14:textId="560E4703"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49" w:history="1">
        <w:r w:rsidR="00B439CE" w:rsidRPr="000B2827">
          <w:rPr>
            <w:rStyle w:val="Hyperlink"/>
          </w:rPr>
          <w:t>22.</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GARANTIA DOS MATERIAIS</w:t>
        </w:r>
        <w:r w:rsidR="00B439CE">
          <w:rPr>
            <w:webHidden/>
          </w:rPr>
          <w:tab/>
        </w:r>
        <w:r w:rsidR="00B439CE">
          <w:rPr>
            <w:webHidden/>
          </w:rPr>
          <w:fldChar w:fldCharType="begin"/>
        </w:r>
        <w:r w:rsidR="00B439CE">
          <w:rPr>
            <w:webHidden/>
          </w:rPr>
          <w:instrText xml:space="preserve"> PAGEREF _Toc182906549 \h </w:instrText>
        </w:r>
        <w:r w:rsidR="00B439CE">
          <w:rPr>
            <w:webHidden/>
          </w:rPr>
        </w:r>
        <w:r w:rsidR="00B439CE">
          <w:rPr>
            <w:webHidden/>
          </w:rPr>
          <w:fldChar w:fldCharType="separate"/>
        </w:r>
        <w:r w:rsidR="00B439CE">
          <w:rPr>
            <w:webHidden/>
          </w:rPr>
          <w:t>26</w:t>
        </w:r>
        <w:r w:rsidR="00B439CE">
          <w:rPr>
            <w:webHidden/>
          </w:rPr>
          <w:fldChar w:fldCharType="end"/>
        </w:r>
      </w:hyperlink>
    </w:p>
    <w:p w14:paraId="4A9F292D" w14:textId="0E5C8006"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50" w:history="1">
        <w:r w:rsidR="00B439CE" w:rsidRPr="000B2827">
          <w:rPr>
            <w:rStyle w:val="Hyperlink"/>
          </w:rPr>
          <w:t>23.</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MATRIZ DE RISCOS</w:t>
        </w:r>
        <w:r w:rsidR="00B439CE">
          <w:rPr>
            <w:webHidden/>
          </w:rPr>
          <w:tab/>
        </w:r>
        <w:r w:rsidR="00B439CE">
          <w:rPr>
            <w:webHidden/>
          </w:rPr>
          <w:fldChar w:fldCharType="begin"/>
        </w:r>
        <w:r w:rsidR="00B439CE">
          <w:rPr>
            <w:webHidden/>
          </w:rPr>
          <w:instrText xml:space="preserve"> PAGEREF _Toc182906550 \h </w:instrText>
        </w:r>
        <w:r w:rsidR="00B439CE">
          <w:rPr>
            <w:webHidden/>
          </w:rPr>
        </w:r>
        <w:r w:rsidR="00B439CE">
          <w:rPr>
            <w:webHidden/>
          </w:rPr>
          <w:fldChar w:fldCharType="separate"/>
        </w:r>
        <w:r w:rsidR="00B439CE">
          <w:rPr>
            <w:webHidden/>
          </w:rPr>
          <w:t>27</w:t>
        </w:r>
        <w:r w:rsidR="00B439CE">
          <w:rPr>
            <w:webHidden/>
          </w:rPr>
          <w:fldChar w:fldCharType="end"/>
        </w:r>
      </w:hyperlink>
    </w:p>
    <w:p w14:paraId="56FB801C" w14:textId="1E31BE77"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51" w:history="1">
        <w:r w:rsidR="00B439CE" w:rsidRPr="000B2827">
          <w:rPr>
            <w:rStyle w:val="Hyperlink"/>
          </w:rPr>
          <w:t>24.</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CONDIÇÕES GERAIS</w:t>
        </w:r>
        <w:r w:rsidR="00B439CE">
          <w:rPr>
            <w:webHidden/>
          </w:rPr>
          <w:tab/>
        </w:r>
        <w:r w:rsidR="00B439CE">
          <w:rPr>
            <w:webHidden/>
          </w:rPr>
          <w:fldChar w:fldCharType="begin"/>
        </w:r>
        <w:r w:rsidR="00B439CE">
          <w:rPr>
            <w:webHidden/>
          </w:rPr>
          <w:instrText xml:space="preserve"> PAGEREF _Toc182906551 \h </w:instrText>
        </w:r>
        <w:r w:rsidR="00B439CE">
          <w:rPr>
            <w:webHidden/>
          </w:rPr>
        </w:r>
        <w:r w:rsidR="00B439CE">
          <w:rPr>
            <w:webHidden/>
          </w:rPr>
          <w:fldChar w:fldCharType="separate"/>
        </w:r>
        <w:r w:rsidR="00B439CE">
          <w:rPr>
            <w:webHidden/>
          </w:rPr>
          <w:t>28</w:t>
        </w:r>
        <w:r w:rsidR="00B439CE">
          <w:rPr>
            <w:webHidden/>
          </w:rPr>
          <w:fldChar w:fldCharType="end"/>
        </w:r>
      </w:hyperlink>
    </w:p>
    <w:p w14:paraId="096E8712" w14:textId="3EACC477" w:rsidR="00B439CE" w:rsidRDefault="006C69EF">
      <w:pPr>
        <w:pStyle w:val="Sumrio1"/>
        <w:rPr>
          <w:rFonts w:asciiTheme="minorHAnsi" w:eastAsiaTheme="minorEastAsia" w:hAnsiTheme="minorHAnsi" w:cstheme="minorBidi"/>
          <w:kern w:val="2"/>
          <w:sz w:val="22"/>
          <w:szCs w:val="22"/>
          <w:lang w:eastAsia="pt-BR"/>
          <w14:ligatures w14:val="standardContextual"/>
        </w:rPr>
      </w:pPr>
      <w:hyperlink w:anchor="_Toc182906552" w:history="1">
        <w:r w:rsidR="00B439CE" w:rsidRPr="000B2827">
          <w:rPr>
            <w:rStyle w:val="Hyperlink"/>
          </w:rPr>
          <w:t>25.</w:t>
        </w:r>
        <w:r w:rsidR="00B439CE">
          <w:rPr>
            <w:rFonts w:asciiTheme="minorHAnsi" w:eastAsiaTheme="minorEastAsia" w:hAnsiTheme="minorHAnsi" w:cstheme="minorBidi"/>
            <w:kern w:val="2"/>
            <w:sz w:val="22"/>
            <w:szCs w:val="22"/>
            <w:lang w:eastAsia="pt-BR"/>
            <w14:ligatures w14:val="standardContextual"/>
          </w:rPr>
          <w:tab/>
        </w:r>
        <w:r w:rsidR="00B439CE" w:rsidRPr="000B2827">
          <w:rPr>
            <w:rStyle w:val="Hyperlink"/>
          </w:rPr>
          <w:t>ANEXOS</w:t>
        </w:r>
        <w:r w:rsidR="00B439CE">
          <w:rPr>
            <w:webHidden/>
          </w:rPr>
          <w:tab/>
        </w:r>
        <w:r w:rsidR="00B439CE">
          <w:rPr>
            <w:webHidden/>
          </w:rPr>
          <w:fldChar w:fldCharType="begin"/>
        </w:r>
        <w:r w:rsidR="00B439CE">
          <w:rPr>
            <w:webHidden/>
          </w:rPr>
          <w:instrText xml:space="preserve"> PAGEREF _Toc182906552 \h </w:instrText>
        </w:r>
        <w:r w:rsidR="00B439CE">
          <w:rPr>
            <w:webHidden/>
          </w:rPr>
        </w:r>
        <w:r w:rsidR="00B439CE">
          <w:rPr>
            <w:webHidden/>
          </w:rPr>
          <w:fldChar w:fldCharType="separate"/>
        </w:r>
        <w:r w:rsidR="00B439CE">
          <w:rPr>
            <w:webHidden/>
          </w:rPr>
          <w:t>28</w:t>
        </w:r>
        <w:r w:rsidR="00B439CE">
          <w:rPr>
            <w:webHidden/>
          </w:rPr>
          <w:fldChar w:fldCharType="end"/>
        </w:r>
      </w:hyperlink>
    </w:p>
    <w:p w14:paraId="2BEFF4C1" w14:textId="7040694B" w:rsidR="003A07E9" w:rsidRPr="00990FD6" w:rsidRDefault="00C62AB2" w:rsidP="00574244">
      <w:pPr>
        <w:rPr>
          <w:szCs w:val="20"/>
        </w:rPr>
      </w:pPr>
      <w:r w:rsidRPr="00990FD6">
        <w:rPr>
          <w:szCs w:val="20"/>
        </w:rPr>
        <w:fldChar w:fldCharType="end"/>
      </w:r>
    </w:p>
    <w:p w14:paraId="2F8D6994" w14:textId="77777777" w:rsidR="00316B2A" w:rsidRPr="00990FD6" w:rsidRDefault="00316B2A" w:rsidP="00574244">
      <w:pPr>
        <w:rPr>
          <w:szCs w:val="20"/>
        </w:rPr>
      </w:pPr>
      <w:r w:rsidRPr="00990FD6">
        <w:rPr>
          <w:szCs w:val="20"/>
        </w:rPr>
        <w:br w:type="page"/>
      </w:r>
    </w:p>
    <w:p w14:paraId="5F1827F5" w14:textId="77777777" w:rsidR="00B236F1" w:rsidRPr="00990FD6" w:rsidRDefault="00B236F1" w:rsidP="00B236F1">
      <w:pPr>
        <w:jc w:val="center"/>
        <w:rPr>
          <w:b/>
          <w:szCs w:val="20"/>
        </w:rPr>
      </w:pPr>
      <w:r w:rsidRPr="00990FD6">
        <w:rPr>
          <w:b/>
          <w:szCs w:val="20"/>
        </w:rPr>
        <w:lastRenderedPageBreak/>
        <w:t>TERMO DE REFERÊNCIA</w:t>
      </w:r>
    </w:p>
    <w:p w14:paraId="3CC1D000" w14:textId="77777777" w:rsidR="00B236F1" w:rsidRPr="00990FD6" w:rsidRDefault="00B236F1" w:rsidP="00B236F1">
      <w:pPr>
        <w:rPr>
          <w:szCs w:val="20"/>
        </w:rPr>
      </w:pPr>
    </w:p>
    <w:p w14:paraId="72555C59" w14:textId="77777777" w:rsidR="00983C1F" w:rsidRPr="00990FD6" w:rsidRDefault="00F225A9" w:rsidP="00983C1F">
      <w:pPr>
        <w:pStyle w:val="Ttulo1"/>
        <w:ind w:left="851" w:hanging="851"/>
        <w:rPr>
          <w:szCs w:val="20"/>
        </w:rPr>
      </w:pPr>
      <w:bookmarkStart w:id="0" w:name="_Toc182906528"/>
      <w:bookmarkStart w:id="1" w:name="_Ref400449093"/>
      <w:r w:rsidRPr="00990FD6">
        <w:rPr>
          <w:szCs w:val="20"/>
        </w:rPr>
        <w:t>OBJETO DA CONTRATAÇÃO</w:t>
      </w:r>
      <w:bookmarkEnd w:id="0"/>
    </w:p>
    <w:p w14:paraId="64BB3EED" w14:textId="77777777" w:rsidR="003134EA" w:rsidRPr="00990FD6" w:rsidRDefault="003134EA" w:rsidP="00F225A9">
      <w:pPr>
        <w:rPr>
          <w:szCs w:val="20"/>
        </w:rPr>
      </w:pPr>
    </w:p>
    <w:p w14:paraId="7E69FF82" w14:textId="7B0AE273" w:rsidR="00D549A4" w:rsidRPr="00990FD6" w:rsidRDefault="00251316" w:rsidP="00D549A4">
      <w:pPr>
        <w:pStyle w:val="Ttulo2"/>
        <w:ind w:left="851" w:hanging="851"/>
        <w:rPr>
          <w:color w:val="FF0000"/>
          <w:szCs w:val="20"/>
        </w:rPr>
      </w:pPr>
      <w:r w:rsidRPr="00990FD6">
        <w:rPr>
          <w:szCs w:val="20"/>
        </w:rPr>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w:t>
      </w:r>
      <w:r w:rsidR="004B6A10" w:rsidRPr="00EF3B7D">
        <w:t>para a execução dos serviços de perfuração e instalação de poços tubulares em municípios localizados no estado de Alagoas, área de atuação da 5ª Superintendência Regional da Codevasf, a saber</w:t>
      </w:r>
      <w:r w:rsidR="004B6A10">
        <w:rPr>
          <w:bCs/>
        </w:rPr>
        <w:t>:</w:t>
      </w:r>
    </w:p>
    <w:p w14:paraId="34233243" w14:textId="77777777" w:rsidR="00F225A9" w:rsidRDefault="00F225A9" w:rsidP="00F225A9">
      <w:pPr>
        <w:rPr>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6044"/>
        <w:gridCol w:w="1046"/>
        <w:gridCol w:w="1275"/>
      </w:tblGrid>
      <w:tr w:rsidR="004B6A10" w:rsidRPr="00A60F93" w14:paraId="284BF859" w14:textId="77777777" w:rsidTr="004B6A10">
        <w:trPr>
          <w:jc w:val="center"/>
        </w:trPr>
        <w:tc>
          <w:tcPr>
            <w:tcW w:w="9072" w:type="dxa"/>
            <w:gridSpan w:val="4"/>
            <w:shd w:val="clear" w:color="auto" w:fill="auto"/>
          </w:tcPr>
          <w:p w14:paraId="528A8CE4" w14:textId="77777777" w:rsidR="004B6A10" w:rsidRPr="00A60F93" w:rsidRDefault="004B6A10" w:rsidP="00E65AAB">
            <w:pPr>
              <w:jc w:val="center"/>
              <w:rPr>
                <w:bCs/>
                <w:szCs w:val="20"/>
              </w:rPr>
            </w:pPr>
            <w:r w:rsidRPr="00A60F93">
              <w:rPr>
                <w:bCs/>
                <w:szCs w:val="20"/>
              </w:rPr>
              <w:t>GRUPO ÚNICO</w:t>
            </w:r>
          </w:p>
        </w:tc>
      </w:tr>
      <w:tr w:rsidR="004B6A10" w:rsidRPr="00A60F93" w14:paraId="620D1DBF" w14:textId="77777777" w:rsidTr="004B6A10">
        <w:trPr>
          <w:jc w:val="center"/>
        </w:trPr>
        <w:tc>
          <w:tcPr>
            <w:tcW w:w="707" w:type="dxa"/>
            <w:shd w:val="clear" w:color="auto" w:fill="auto"/>
          </w:tcPr>
          <w:p w14:paraId="058328EE" w14:textId="77777777" w:rsidR="004B6A10" w:rsidRPr="00A60F93" w:rsidRDefault="004B6A10" w:rsidP="00E65AAB">
            <w:pPr>
              <w:jc w:val="center"/>
              <w:rPr>
                <w:szCs w:val="20"/>
              </w:rPr>
            </w:pPr>
            <w:r w:rsidRPr="00A60F93">
              <w:rPr>
                <w:szCs w:val="20"/>
              </w:rPr>
              <w:t>Item</w:t>
            </w:r>
          </w:p>
        </w:tc>
        <w:tc>
          <w:tcPr>
            <w:tcW w:w="6044" w:type="dxa"/>
            <w:shd w:val="clear" w:color="auto" w:fill="auto"/>
          </w:tcPr>
          <w:p w14:paraId="13C5E797" w14:textId="77777777" w:rsidR="004B6A10" w:rsidRPr="00A60F93" w:rsidRDefault="004B6A10" w:rsidP="00E65AAB">
            <w:pPr>
              <w:jc w:val="center"/>
              <w:rPr>
                <w:szCs w:val="20"/>
              </w:rPr>
            </w:pPr>
            <w:r w:rsidRPr="00A60F93">
              <w:rPr>
                <w:szCs w:val="20"/>
              </w:rPr>
              <w:t>Discriminação</w:t>
            </w:r>
          </w:p>
        </w:tc>
        <w:tc>
          <w:tcPr>
            <w:tcW w:w="1046" w:type="dxa"/>
            <w:shd w:val="clear" w:color="auto" w:fill="auto"/>
          </w:tcPr>
          <w:p w14:paraId="2A523704" w14:textId="77777777" w:rsidR="004B6A10" w:rsidRPr="00A60F93" w:rsidRDefault="004B6A10" w:rsidP="00E65AAB">
            <w:pPr>
              <w:jc w:val="center"/>
              <w:rPr>
                <w:szCs w:val="20"/>
              </w:rPr>
            </w:pPr>
            <w:r w:rsidRPr="00A60F93">
              <w:rPr>
                <w:szCs w:val="20"/>
              </w:rPr>
              <w:t>Unidade</w:t>
            </w:r>
          </w:p>
        </w:tc>
        <w:tc>
          <w:tcPr>
            <w:tcW w:w="1275" w:type="dxa"/>
            <w:shd w:val="clear" w:color="auto" w:fill="auto"/>
          </w:tcPr>
          <w:p w14:paraId="2F155FE8" w14:textId="77777777" w:rsidR="004B6A10" w:rsidRPr="00A60F93" w:rsidRDefault="004B6A10" w:rsidP="00E65AAB">
            <w:pPr>
              <w:jc w:val="center"/>
              <w:rPr>
                <w:szCs w:val="20"/>
              </w:rPr>
            </w:pPr>
            <w:r w:rsidRPr="00A60F93">
              <w:rPr>
                <w:szCs w:val="20"/>
              </w:rPr>
              <w:t>Quantidade</w:t>
            </w:r>
          </w:p>
        </w:tc>
      </w:tr>
      <w:tr w:rsidR="004B6A10" w:rsidRPr="00A60F93" w14:paraId="6FF17FC8" w14:textId="77777777" w:rsidTr="004B6A10">
        <w:trPr>
          <w:jc w:val="center"/>
        </w:trPr>
        <w:tc>
          <w:tcPr>
            <w:tcW w:w="707" w:type="dxa"/>
            <w:shd w:val="clear" w:color="auto" w:fill="auto"/>
            <w:vAlign w:val="center"/>
          </w:tcPr>
          <w:p w14:paraId="2C3B19C1" w14:textId="77777777" w:rsidR="004B6A10" w:rsidRPr="00A60F93" w:rsidRDefault="004B6A10" w:rsidP="00E65AAB">
            <w:pPr>
              <w:jc w:val="center"/>
              <w:rPr>
                <w:szCs w:val="20"/>
              </w:rPr>
            </w:pPr>
            <w:r w:rsidRPr="00A60F93">
              <w:rPr>
                <w:szCs w:val="20"/>
              </w:rPr>
              <w:t>1</w:t>
            </w:r>
          </w:p>
        </w:tc>
        <w:tc>
          <w:tcPr>
            <w:tcW w:w="6044" w:type="dxa"/>
            <w:shd w:val="clear" w:color="auto" w:fill="auto"/>
          </w:tcPr>
          <w:p w14:paraId="7257D422" w14:textId="1952C55D" w:rsidR="004B6A10" w:rsidRPr="00A60F93" w:rsidRDefault="004B6A10" w:rsidP="00E65AAB">
            <w:pPr>
              <w:jc w:val="left"/>
              <w:rPr>
                <w:szCs w:val="20"/>
              </w:rPr>
            </w:pPr>
            <w:r w:rsidRPr="00A60F93">
              <w:rPr>
                <w:szCs w:val="20"/>
              </w:rPr>
              <w:t>Perfuração e instalação de poço tubular totalmente revestido,</w:t>
            </w:r>
            <w:r w:rsidR="00F93D37">
              <w:rPr>
                <w:szCs w:val="20"/>
              </w:rPr>
              <w:t xml:space="preserve"> até 150m,</w:t>
            </w:r>
            <w:r w:rsidRPr="00A60F93">
              <w:rPr>
                <w:szCs w:val="20"/>
              </w:rPr>
              <w:t xml:space="preserve"> instalado com sistema fotovoltaico, bomba submersa, reservatório, chafariz e bebedouro para animais.</w:t>
            </w:r>
          </w:p>
        </w:tc>
        <w:tc>
          <w:tcPr>
            <w:tcW w:w="1046" w:type="dxa"/>
            <w:shd w:val="clear" w:color="auto" w:fill="auto"/>
            <w:vAlign w:val="center"/>
          </w:tcPr>
          <w:p w14:paraId="2E720015" w14:textId="77777777" w:rsidR="004B6A10" w:rsidRPr="00A60F93" w:rsidRDefault="004B6A10" w:rsidP="00E65AAB">
            <w:pPr>
              <w:jc w:val="center"/>
              <w:rPr>
                <w:szCs w:val="20"/>
              </w:rPr>
            </w:pPr>
            <w:proofErr w:type="spellStart"/>
            <w:r w:rsidRPr="00A60F93">
              <w:rPr>
                <w:szCs w:val="20"/>
              </w:rPr>
              <w:t>un</w:t>
            </w:r>
            <w:proofErr w:type="spellEnd"/>
          </w:p>
        </w:tc>
        <w:tc>
          <w:tcPr>
            <w:tcW w:w="1275" w:type="dxa"/>
            <w:shd w:val="clear" w:color="auto" w:fill="auto"/>
            <w:vAlign w:val="center"/>
          </w:tcPr>
          <w:p w14:paraId="6679F679" w14:textId="77777777" w:rsidR="004B6A10" w:rsidRPr="00A60F93" w:rsidRDefault="004B6A10" w:rsidP="00E65AAB">
            <w:pPr>
              <w:jc w:val="center"/>
              <w:rPr>
                <w:szCs w:val="20"/>
              </w:rPr>
            </w:pPr>
            <w:r w:rsidRPr="00A60F93">
              <w:rPr>
                <w:szCs w:val="20"/>
              </w:rPr>
              <w:t>100</w:t>
            </w:r>
          </w:p>
        </w:tc>
      </w:tr>
      <w:tr w:rsidR="004B6A10" w:rsidRPr="00A60F93" w14:paraId="7838B8A1" w14:textId="77777777" w:rsidTr="004B6A10">
        <w:trPr>
          <w:jc w:val="center"/>
        </w:trPr>
        <w:tc>
          <w:tcPr>
            <w:tcW w:w="707" w:type="dxa"/>
            <w:shd w:val="clear" w:color="auto" w:fill="auto"/>
            <w:vAlign w:val="center"/>
          </w:tcPr>
          <w:p w14:paraId="1EC01737" w14:textId="77777777" w:rsidR="004B6A10" w:rsidRPr="00A60F93" w:rsidRDefault="004B6A10" w:rsidP="00E65AAB">
            <w:pPr>
              <w:jc w:val="center"/>
              <w:rPr>
                <w:szCs w:val="20"/>
              </w:rPr>
            </w:pPr>
            <w:r w:rsidRPr="00A60F93">
              <w:rPr>
                <w:szCs w:val="20"/>
              </w:rPr>
              <w:t>2</w:t>
            </w:r>
          </w:p>
        </w:tc>
        <w:tc>
          <w:tcPr>
            <w:tcW w:w="6044" w:type="dxa"/>
            <w:shd w:val="clear" w:color="auto" w:fill="auto"/>
          </w:tcPr>
          <w:p w14:paraId="4A4760B0" w14:textId="10B89978" w:rsidR="004B6A10" w:rsidRPr="00A60F93" w:rsidRDefault="004B6A10" w:rsidP="00E65AAB">
            <w:pPr>
              <w:jc w:val="left"/>
              <w:rPr>
                <w:szCs w:val="20"/>
              </w:rPr>
            </w:pPr>
            <w:r w:rsidRPr="00A60F93">
              <w:rPr>
                <w:szCs w:val="20"/>
              </w:rPr>
              <w:t xml:space="preserve">Perfuração e instalação de poço tubular parcialmente revestido, </w:t>
            </w:r>
            <w:r w:rsidR="00F93D37">
              <w:rPr>
                <w:szCs w:val="20"/>
              </w:rPr>
              <w:t xml:space="preserve">até 120m, </w:t>
            </w:r>
            <w:r w:rsidRPr="00A60F93">
              <w:rPr>
                <w:szCs w:val="20"/>
              </w:rPr>
              <w:t>instalado com sistema fotovoltaico, bomba submersa, reservatório, chafariz e bebedouro para animais.</w:t>
            </w:r>
          </w:p>
        </w:tc>
        <w:tc>
          <w:tcPr>
            <w:tcW w:w="1046" w:type="dxa"/>
            <w:shd w:val="clear" w:color="auto" w:fill="auto"/>
            <w:vAlign w:val="center"/>
          </w:tcPr>
          <w:p w14:paraId="2F551342" w14:textId="77777777" w:rsidR="004B6A10" w:rsidRPr="00A60F93" w:rsidRDefault="004B6A10" w:rsidP="00E65AAB">
            <w:pPr>
              <w:jc w:val="center"/>
              <w:rPr>
                <w:szCs w:val="20"/>
              </w:rPr>
            </w:pPr>
            <w:proofErr w:type="spellStart"/>
            <w:r w:rsidRPr="00A60F93">
              <w:rPr>
                <w:szCs w:val="20"/>
              </w:rPr>
              <w:t>un</w:t>
            </w:r>
            <w:proofErr w:type="spellEnd"/>
          </w:p>
        </w:tc>
        <w:tc>
          <w:tcPr>
            <w:tcW w:w="1275" w:type="dxa"/>
            <w:shd w:val="clear" w:color="auto" w:fill="auto"/>
            <w:vAlign w:val="center"/>
          </w:tcPr>
          <w:p w14:paraId="6DD0A437" w14:textId="77777777" w:rsidR="004B6A10" w:rsidRPr="00A60F93" w:rsidRDefault="004B6A10" w:rsidP="00E65AAB">
            <w:pPr>
              <w:jc w:val="center"/>
              <w:rPr>
                <w:szCs w:val="20"/>
              </w:rPr>
            </w:pPr>
            <w:r w:rsidRPr="00A60F93">
              <w:rPr>
                <w:szCs w:val="20"/>
              </w:rPr>
              <w:t>50</w:t>
            </w:r>
          </w:p>
        </w:tc>
      </w:tr>
    </w:tbl>
    <w:p w14:paraId="71C2A03F" w14:textId="77777777" w:rsidR="004B6A10" w:rsidRPr="00990FD6" w:rsidRDefault="004B6A10" w:rsidP="00F225A9">
      <w:pPr>
        <w:rPr>
          <w:szCs w:val="20"/>
        </w:rPr>
      </w:pPr>
    </w:p>
    <w:p w14:paraId="2A785622" w14:textId="3730A739" w:rsidR="00A64399" w:rsidRPr="00E96910" w:rsidRDefault="000A2353" w:rsidP="00A64399">
      <w:pPr>
        <w:pStyle w:val="Ttulo2"/>
        <w:ind w:left="851" w:hanging="851"/>
        <w:rPr>
          <w:szCs w:val="20"/>
        </w:rPr>
      </w:pPr>
      <w:r w:rsidRPr="00990FD6">
        <w:rPr>
          <w:szCs w:val="20"/>
        </w:rPr>
        <w:t>Código S</w:t>
      </w:r>
      <w:r w:rsidR="00A64399" w:rsidRPr="00990FD6">
        <w:rPr>
          <w:szCs w:val="20"/>
        </w:rPr>
        <w:t xml:space="preserve">IASG – CATSER: </w:t>
      </w:r>
      <w:r w:rsidR="004B6A10">
        <w:t>1902 – Obras Civis – Perfuração de Poços</w:t>
      </w:r>
      <w:r w:rsidR="009371C8" w:rsidRPr="00E96910">
        <w:rPr>
          <w:szCs w:val="20"/>
        </w:rPr>
        <w:t>.</w:t>
      </w:r>
    </w:p>
    <w:p w14:paraId="658D12BE" w14:textId="77777777" w:rsidR="000A2353" w:rsidRPr="00990FD6" w:rsidRDefault="000A2353" w:rsidP="00F225A9">
      <w:pPr>
        <w:rPr>
          <w:szCs w:val="20"/>
        </w:rPr>
      </w:pPr>
    </w:p>
    <w:p w14:paraId="7014EC4C" w14:textId="77777777" w:rsidR="00A34AF6" w:rsidRPr="00990FD6" w:rsidRDefault="00A34AF6" w:rsidP="003134EA">
      <w:pPr>
        <w:pStyle w:val="Ttulo1"/>
        <w:tabs>
          <w:tab w:val="left" w:pos="851"/>
        </w:tabs>
        <w:ind w:left="851" w:hanging="851"/>
        <w:rPr>
          <w:szCs w:val="20"/>
        </w:rPr>
      </w:pPr>
      <w:bookmarkStart w:id="2" w:name="_Toc401910394"/>
      <w:bookmarkStart w:id="3" w:name="_Toc182906529"/>
      <w:bookmarkStart w:id="4" w:name="_Toc401910395"/>
      <w:bookmarkEnd w:id="1"/>
      <w:r w:rsidRPr="00990FD6">
        <w:rPr>
          <w:szCs w:val="20"/>
        </w:rPr>
        <w:t>TERMINOLOGIAS E DEFINIÇÕES</w:t>
      </w:r>
      <w:bookmarkEnd w:id="2"/>
      <w:bookmarkEnd w:id="3"/>
    </w:p>
    <w:p w14:paraId="60B1BDC2" w14:textId="77777777" w:rsidR="003134EA" w:rsidRPr="00990FD6" w:rsidRDefault="003134EA" w:rsidP="00A34AF6">
      <w:pPr>
        <w:rPr>
          <w:szCs w:val="20"/>
        </w:rPr>
      </w:pPr>
    </w:p>
    <w:p w14:paraId="1DC9B803" w14:textId="77777777" w:rsidR="00A34AF6" w:rsidRPr="00990FD6" w:rsidRDefault="00A34AF6" w:rsidP="00A34AF6">
      <w:pPr>
        <w:rPr>
          <w:szCs w:val="20"/>
        </w:rPr>
      </w:pPr>
      <w:r w:rsidRPr="00990FD6">
        <w:rPr>
          <w:szCs w:val="20"/>
        </w:rPr>
        <w:t>Neste Termo de Referência (TR) ou em quaisquer outros documentos relacionados com os serviços acima solicitados, os termos ou expressões têm o seguinte significado e/ou interpretação:</w:t>
      </w:r>
    </w:p>
    <w:p w14:paraId="5EA4FA38" w14:textId="77777777" w:rsidR="00A34AF6" w:rsidRPr="00990FD6" w:rsidRDefault="00A34AF6" w:rsidP="00A34AF6">
      <w:pPr>
        <w:rPr>
          <w:szCs w:val="20"/>
        </w:rPr>
      </w:pPr>
    </w:p>
    <w:p w14:paraId="27CD5A3D" w14:textId="77777777" w:rsidR="008A261C" w:rsidRPr="003A334E" w:rsidRDefault="008A261C" w:rsidP="008A261C">
      <w:pPr>
        <w:rPr>
          <w:szCs w:val="20"/>
        </w:rPr>
      </w:pPr>
      <w:r w:rsidRPr="003A334E">
        <w:rPr>
          <w:b/>
          <w:szCs w:val="20"/>
        </w:rPr>
        <w:t xml:space="preserve">ÁREA DE </w:t>
      </w:r>
      <w:r w:rsidRPr="00CB4972">
        <w:rPr>
          <w:b/>
          <w:szCs w:val="20"/>
        </w:rPr>
        <w:t>REVITALIZAÇÃO E DESENVOLVIMENTO TERRITORIAL</w:t>
      </w:r>
      <w:r w:rsidRPr="003A334E">
        <w:rPr>
          <w:szCs w:val="20"/>
        </w:rPr>
        <w:t xml:space="preserve"> – Unidade da administração superior da CODEVASF, a qual estão afetas as demais unidades técnicas que têm por competência a fiscalização e a coordenação dos fornecimentos/serviços, objetos deste Termo de Referência.</w:t>
      </w:r>
    </w:p>
    <w:p w14:paraId="0C0B8E23" w14:textId="77777777" w:rsidR="008A261C" w:rsidRDefault="008A261C" w:rsidP="008A261C">
      <w:pPr>
        <w:rPr>
          <w:szCs w:val="20"/>
        </w:rPr>
      </w:pPr>
    </w:p>
    <w:p w14:paraId="32587C21" w14:textId="77777777" w:rsidR="008A261C" w:rsidRPr="00683E3D" w:rsidRDefault="008A261C" w:rsidP="008A261C">
      <w:r w:rsidRPr="00683E3D">
        <w:rPr>
          <w:b/>
        </w:rPr>
        <w:t>CANTEIRO DE SERVIÇOS</w:t>
      </w:r>
      <w:r w:rsidRPr="00683E3D">
        <w:t xml:space="preserve"> – Em se tratando de serviços de engenharia com natureza itinerante, o canteiro de apoio aos serviços de engenharia é entendido neste Termo de Referência como o local indicado para execução dos serviços de perfuração e instalação de poços que contém os equipamentos, insumos e equipe mobilizada da Contratada.</w:t>
      </w:r>
    </w:p>
    <w:p w14:paraId="079EC64C" w14:textId="77777777" w:rsidR="008A261C" w:rsidRDefault="008A261C" w:rsidP="008A261C">
      <w:pPr>
        <w:rPr>
          <w:b/>
          <w:szCs w:val="20"/>
        </w:rPr>
      </w:pPr>
    </w:p>
    <w:p w14:paraId="712A0FF2" w14:textId="77777777" w:rsidR="008A261C" w:rsidRPr="003A334E" w:rsidRDefault="008A261C" w:rsidP="008A261C">
      <w:pPr>
        <w:rPr>
          <w:szCs w:val="20"/>
        </w:rPr>
      </w:pPr>
      <w:r w:rsidRPr="003A334E">
        <w:rPr>
          <w:b/>
          <w:szCs w:val="20"/>
        </w:rPr>
        <w:t>CODEVASF</w:t>
      </w:r>
      <w:r w:rsidRPr="003A334E">
        <w:rPr>
          <w:szCs w:val="20"/>
        </w:rPr>
        <w:t xml:space="preserve"> – Companhia de Desenvolvimento dos Vales do São Francisco e do Parnaíba – Empresa pública vinculada ao Ministério do Desenvolvimento Regional, com sede no Setor de Grandes Áreas Norte, Quadra 601 – Lote 1 – Brasília-DF.</w:t>
      </w:r>
    </w:p>
    <w:p w14:paraId="75B2BBE9" w14:textId="77777777" w:rsidR="008A261C" w:rsidRPr="003A334E" w:rsidRDefault="008A261C" w:rsidP="008A261C">
      <w:pPr>
        <w:rPr>
          <w:szCs w:val="20"/>
        </w:rPr>
      </w:pPr>
    </w:p>
    <w:p w14:paraId="64DFC35E" w14:textId="77777777" w:rsidR="008A261C" w:rsidRDefault="008A261C" w:rsidP="008A261C">
      <w:pPr>
        <w:rPr>
          <w:szCs w:val="20"/>
        </w:rPr>
      </w:pPr>
      <w:r w:rsidRPr="003A334E">
        <w:rPr>
          <w:b/>
          <w:szCs w:val="20"/>
        </w:rPr>
        <w:t>CONTRATADA</w:t>
      </w:r>
      <w:r w:rsidRPr="003A334E">
        <w:rPr>
          <w:szCs w:val="20"/>
        </w:rPr>
        <w:t xml:space="preserve"> – Empresa licitante selecionada e contratada pela CODEVASF para a execução dos fornecimentos.</w:t>
      </w:r>
    </w:p>
    <w:p w14:paraId="7756D260" w14:textId="77777777" w:rsidR="008A261C" w:rsidRDefault="008A261C" w:rsidP="008A261C">
      <w:pPr>
        <w:rPr>
          <w:szCs w:val="20"/>
        </w:rPr>
      </w:pPr>
    </w:p>
    <w:p w14:paraId="58D195EC" w14:textId="77777777" w:rsidR="008A261C" w:rsidRPr="00990FD6" w:rsidRDefault="008A261C" w:rsidP="008A261C">
      <w:pPr>
        <w:rPr>
          <w:szCs w:val="20"/>
        </w:rPr>
      </w:pPr>
      <w:r w:rsidRPr="003222D5">
        <w:rPr>
          <w:b/>
          <w:szCs w:val="20"/>
        </w:rPr>
        <w:t xml:space="preserve">CONTRATANTE – </w:t>
      </w:r>
      <w:r w:rsidRPr="003222D5">
        <w:rPr>
          <w:szCs w:val="20"/>
        </w:rPr>
        <w:t>Companhia de Desenvolvimento dos Vales do São Francisco e Parnaíba, do</w:t>
      </w:r>
      <w:r>
        <w:rPr>
          <w:szCs w:val="20"/>
        </w:rPr>
        <w:t>ravante denominada Codevasf.</w:t>
      </w:r>
    </w:p>
    <w:p w14:paraId="7B71720C" w14:textId="77777777" w:rsidR="008A261C" w:rsidRDefault="008A261C" w:rsidP="008A261C">
      <w:pPr>
        <w:rPr>
          <w:szCs w:val="20"/>
        </w:rPr>
      </w:pPr>
    </w:p>
    <w:p w14:paraId="4A31251A" w14:textId="77777777" w:rsidR="008A261C" w:rsidRPr="003A334E" w:rsidRDefault="008A261C" w:rsidP="008A261C">
      <w:pPr>
        <w:rPr>
          <w:szCs w:val="20"/>
        </w:rPr>
      </w:pPr>
      <w:r w:rsidRPr="003A334E">
        <w:rPr>
          <w:b/>
          <w:szCs w:val="20"/>
        </w:rPr>
        <w:t>CONTRATO</w:t>
      </w:r>
      <w:r w:rsidRPr="003A334E">
        <w:rPr>
          <w:szCs w:val="20"/>
        </w:rPr>
        <w:t xml:space="preserve"> – Documento, subscrito pela CODEVASF e o licitante vencedor do certame, que define as obrigações e direitos de ambas com relação à </w:t>
      </w:r>
      <w:r w:rsidRPr="00FB6D2A">
        <w:rPr>
          <w:szCs w:val="20"/>
        </w:rPr>
        <w:t>execução dos serviços.</w:t>
      </w:r>
    </w:p>
    <w:p w14:paraId="5A694244" w14:textId="77777777" w:rsidR="008A261C" w:rsidRPr="003A334E" w:rsidRDefault="008A261C" w:rsidP="008A261C">
      <w:pPr>
        <w:rPr>
          <w:szCs w:val="20"/>
        </w:rPr>
      </w:pPr>
    </w:p>
    <w:p w14:paraId="13201328" w14:textId="77777777" w:rsidR="008A261C" w:rsidRDefault="008A261C" w:rsidP="008A261C">
      <w:pPr>
        <w:rPr>
          <w:szCs w:val="20"/>
        </w:rPr>
      </w:pPr>
      <w:r w:rsidRPr="003A334E">
        <w:rPr>
          <w:b/>
          <w:szCs w:val="20"/>
        </w:rPr>
        <w:t>CRONOGRAMA FÍSICO-FINANCEIRO</w:t>
      </w:r>
      <w:r w:rsidRPr="003A334E">
        <w:rPr>
          <w:szCs w:val="20"/>
        </w:rPr>
        <w:t xml:space="preserve"> – representação gráfica da programação parcial ou total de um </w:t>
      </w:r>
      <w:r w:rsidRPr="001878E9">
        <w:rPr>
          <w:szCs w:val="20"/>
        </w:rPr>
        <w:t>trabalho, serviço ou fornecimento, no</w:t>
      </w:r>
      <w:r w:rsidRPr="003A334E">
        <w:rPr>
          <w:szCs w:val="20"/>
        </w:rPr>
        <w:t xml:space="preserve"> qual são indicadas as suas diversas etapas e respectivos prazos para conclusão, aliados aos custos ou preços.</w:t>
      </w:r>
    </w:p>
    <w:p w14:paraId="508BA0F3" w14:textId="77777777" w:rsidR="008A261C" w:rsidRDefault="008A261C" w:rsidP="008A261C">
      <w:pPr>
        <w:rPr>
          <w:szCs w:val="20"/>
        </w:rPr>
      </w:pPr>
    </w:p>
    <w:p w14:paraId="17AA65B1" w14:textId="77777777" w:rsidR="008A261C" w:rsidRPr="003A334E" w:rsidRDefault="008A261C" w:rsidP="008A261C">
      <w:pPr>
        <w:rPr>
          <w:szCs w:val="20"/>
        </w:rPr>
      </w:pPr>
      <w:r w:rsidRPr="003A334E">
        <w:rPr>
          <w:b/>
          <w:szCs w:val="20"/>
        </w:rPr>
        <w:t>DOCUMENTOS COMPLEMENTARES ou SUPLEMENTARES</w:t>
      </w:r>
      <w:r w:rsidRPr="003A334E">
        <w:rPr>
          <w:szCs w:val="20"/>
        </w:rPr>
        <w:t xml:space="preserve"> – Documentos que, por força de condições técnicas imprevisíveis, se fizerem necessários para a complementação ou suplementação dos documentos emitidos nos Termo de Referência.</w:t>
      </w:r>
    </w:p>
    <w:p w14:paraId="7F0C01DA" w14:textId="77777777" w:rsidR="008A261C" w:rsidRDefault="008A261C" w:rsidP="008A261C">
      <w:pPr>
        <w:rPr>
          <w:b/>
          <w:szCs w:val="20"/>
        </w:rPr>
      </w:pPr>
    </w:p>
    <w:p w14:paraId="0AAFFE23" w14:textId="77777777" w:rsidR="008A261C" w:rsidRPr="003A334E" w:rsidRDefault="008A261C" w:rsidP="008A261C">
      <w:pPr>
        <w:rPr>
          <w:szCs w:val="20"/>
        </w:rPr>
      </w:pPr>
      <w:r w:rsidRPr="003A334E">
        <w:rPr>
          <w:b/>
          <w:szCs w:val="20"/>
        </w:rPr>
        <w:t>DOCUMENTOS DE CONTRATO</w:t>
      </w:r>
      <w:r w:rsidRPr="003A334E">
        <w:rPr>
          <w:szCs w:val="20"/>
        </w:rPr>
        <w:t xml:space="preserve"> – Conjunto de todos os documentos que integram o contrato e regulam a execução dos fornecimentos, compreendendo o Edital, Termo de Referência, especificações técnicas, </w:t>
      </w:r>
      <w:r w:rsidRPr="003A334E">
        <w:rPr>
          <w:szCs w:val="20"/>
        </w:rPr>
        <w:lastRenderedPageBreak/>
        <w:t>desenhos e proposta de preços da executante, cronogramas e demais documentos complementares que se façam necessários à execução dos fornecimentos.</w:t>
      </w:r>
    </w:p>
    <w:p w14:paraId="1CB53499" w14:textId="77777777" w:rsidR="008A261C" w:rsidRPr="003A334E" w:rsidRDefault="008A261C" w:rsidP="008A261C">
      <w:pPr>
        <w:rPr>
          <w:szCs w:val="20"/>
        </w:rPr>
      </w:pPr>
    </w:p>
    <w:p w14:paraId="6EAF87AE" w14:textId="77777777" w:rsidR="008A261C" w:rsidRPr="003A334E" w:rsidRDefault="008A261C" w:rsidP="008A261C">
      <w:pPr>
        <w:rPr>
          <w:szCs w:val="20"/>
        </w:rPr>
      </w:pPr>
      <w:r w:rsidRPr="003A334E">
        <w:rPr>
          <w:b/>
          <w:szCs w:val="20"/>
        </w:rPr>
        <w:t>ESPECIFICAÇÃO TÉCNICA</w:t>
      </w:r>
      <w:r w:rsidRPr="003A334E">
        <w:rPr>
          <w:szCs w:val="20"/>
        </w:rPr>
        <w:t xml:space="preserve"> – Tipo de norma destinada a fixar as características dos serviços, condições ou requisitos exigíveis para matérias primas, produtos </w:t>
      </w:r>
      <w:proofErr w:type="spellStart"/>
      <w:r w:rsidRPr="003A334E">
        <w:rPr>
          <w:szCs w:val="20"/>
        </w:rPr>
        <w:t>semi</w:t>
      </w:r>
      <w:r>
        <w:rPr>
          <w:szCs w:val="20"/>
        </w:rPr>
        <w:t>-</w:t>
      </w:r>
      <w:r w:rsidRPr="003A334E">
        <w:rPr>
          <w:szCs w:val="20"/>
        </w:rPr>
        <w:t>fabricados</w:t>
      </w:r>
      <w:proofErr w:type="spellEnd"/>
      <w:r w:rsidRPr="003A334E">
        <w:rPr>
          <w:szCs w:val="20"/>
        </w:rPr>
        <w:t xml:space="preserve">, elementos de construção, materiais ou produtos industriais </w:t>
      </w:r>
      <w:proofErr w:type="spellStart"/>
      <w:r w:rsidRPr="003A334E">
        <w:rPr>
          <w:szCs w:val="20"/>
        </w:rPr>
        <w:t>semi</w:t>
      </w:r>
      <w:r>
        <w:rPr>
          <w:szCs w:val="20"/>
        </w:rPr>
        <w:t>-</w:t>
      </w:r>
      <w:r w:rsidRPr="003A334E">
        <w:rPr>
          <w:szCs w:val="20"/>
        </w:rPr>
        <w:t>fabricados</w:t>
      </w:r>
      <w:proofErr w:type="spellEnd"/>
      <w:r w:rsidRPr="003A334E">
        <w:rPr>
          <w:szCs w:val="20"/>
        </w:rPr>
        <w:t>. Conterá a definição do serviço, descrição do método construtivo, controle tecnológico e geométrico e norma de medição e pagamento.</w:t>
      </w:r>
    </w:p>
    <w:p w14:paraId="5EF4FD98" w14:textId="77777777" w:rsidR="008A261C" w:rsidRPr="003A334E" w:rsidRDefault="008A261C" w:rsidP="008A261C">
      <w:pPr>
        <w:rPr>
          <w:szCs w:val="20"/>
        </w:rPr>
      </w:pPr>
    </w:p>
    <w:p w14:paraId="77B192E5" w14:textId="77777777" w:rsidR="008A261C" w:rsidRPr="00EF5564" w:rsidRDefault="008A261C" w:rsidP="008A261C">
      <w:pPr>
        <w:rPr>
          <w:szCs w:val="20"/>
        </w:rPr>
      </w:pPr>
      <w:r w:rsidRPr="003A334E">
        <w:rPr>
          <w:b/>
          <w:szCs w:val="20"/>
        </w:rPr>
        <w:t>FISCALIZAÇÃO</w:t>
      </w:r>
      <w:r w:rsidRPr="003A334E">
        <w:rPr>
          <w:szCs w:val="20"/>
        </w:rPr>
        <w:t xml:space="preserve"> – </w:t>
      </w:r>
      <w:r w:rsidRPr="00990FD6">
        <w:rPr>
          <w:szCs w:val="20"/>
        </w:rPr>
        <w:t>Equipe da Codevasf indicada para exercer em sua representação a fiscalização do contrato</w:t>
      </w:r>
      <w:r w:rsidRPr="003A334E">
        <w:rPr>
          <w:szCs w:val="20"/>
        </w:rPr>
        <w:t>.</w:t>
      </w:r>
    </w:p>
    <w:p w14:paraId="725D63DC" w14:textId="77777777" w:rsidR="008A261C" w:rsidRPr="003A334E" w:rsidRDefault="008A261C" w:rsidP="008A261C">
      <w:pPr>
        <w:rPr>
          <w:szCs w:val="20"/>
        </w:rPr>
      </w:pPr>
    </w:p>
    <w:p w14:paraId="03CCD4C1" w14:textId="77777777" w:rsidR="008A261C" w:rsidRPr="00683E3D" w:rsidRDefault="008A261C" w:rsidP="008A261C">
      <w:pPr>
        <w:rPr>
          <w:szCs w:val="20"/>
        </w:rPr>
      </w:pPr>
      <w:r w:rsidRPr="00683E3D">
        <w:rPr>
          <w:b/>
          <w:szCs w:val="20"/>
        </w:rPr>
        <w:t>LICITANTE</w:t>
      </w:r>
      <w:r w:rsidRPr="00683E3D">
        <w:rPr>
          <w:szCs w:val="20"/>
        </w:rPr>
        <w:t xml:space="preserve"> – Empresa habilitada para apresentar proposta.</w:t>
      </w:r>
    </w:p>
    <w:p w14:paraId="640A9DE5" w14:textId="77777777" w:rsidR="008A261C" w:rsidRPr="00683E3D" w:rsidRDefault="008A261C" w:rsidP="008A261C">
      <w:pPr>
        <w:rPr>
          <w:szCs w:val="20"/>
        </w:rPr>
      </w:pPr>
    </w:p>
    <w:p w14:paraId="0658335C" w14:textId="77777777" w:rsidR="008A261C" w:rsidRPr="00683E3D" w:rsidRDefault="008A261C" w:rsidP="008A261C">
      <w:r w:rsidRPr="00683E3D">
        <w:rPr>
          <w:b/>
        </w:rPr>
        <w:t xml:space="preserve">MATRIZ DE RISCO </w:t>
      </w:r>
      <w:r w:rsidRPr="00683E3D">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00B709BF" w14:textId="77777777" w:rsidR="008A261C" w:rsidRPr="00683E3D" w:rsidRDefault="008A261C" w:rsidP="008A261C"/>
    <w:p w14:paraId="08FD9625" w14:textId="77777777" w:rsidR="008A261C" w:rsidRPr="00683E3D" w:rsidRDefault="008A261C" w:rsidP="00EF1062">
      <w:pPr>
        <w:pStyle w:val="PargrafodaLista"/>
        <w:numPr>
          <w:ilvl w:val="0"/>
          <w:numId w:val="26"/>
        </w:numPr>
        <w:tabs>
          <w:tab w:val="left" w:pos="0"/>
        </w:tabs>
        <w:suppressAutoHyphens/>
        <w:ind w:left="681" w:hanging="397"/>
      </w:pPr>
      <w:r w:rsidRPr="00683E3D">
        <w:t>listagem de possíveis eventos supervenientes à assinatura do contrato, impactantes no equilíbrio econômico-financeiro da avença, e previsão de eventual necessidade de prolação de termo aditivo quando de sua ocorrência;</w:t>
      </w:r>
    </w:p>
    <w:p w14:paraId="0375ADF0" w14:textId="77777777" w:rsidR="008A261C" w:rsidRPr="00683E3D" w:rsidRDefault="008A261C" w:rsidP="00EF1062">
      <w:pPr>
        <w:pStyle w:val="PargrafodaLista"/>
        <w:numPr>
          <w:ilvl w:val="0"/>
          <w:numId w:val="26"/>
        </w:numPr>
        <w:tabs>
          <w:tab w:val="left" w:pos="0"/>
        </w:tabs>
        <w:suppressAutoHyphens/>
        <w:ind w:left="681" w:hanging="397"/>
      </w:pPr>
      <w:r w:rsidRPr="00683E3D">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549E7A69" w14:textId="77777777" w:rsidR="008A261C" w:rsidRPr="00683E3D" w:rsidRDefault="008A261C" w:rsidP="00EF1062">
      <w:pPr>
        <w:pStyle w:val="PargrafodaLista"/>
        <w:numPr>
          <w:ilvl w:val="0"/>
          <w:numId w:val="26"/>
        </w:numPr>
        <w:tabs>
          <w:tab w:val="left" w:pos="0"/>
        </w:tabs>
        <w:suppressAutoHyphens/>
        <w:ind w:left="681" w:hanging="397"/>
      </w:pPr>
      <w:r w:rsidRPr="00683E3D">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5ECAE266" w14:textId="77777777" w:rsidR="008A261C" w:rsidRDefault="008A261C" w:rsidP="008A261C"/>
    <w:p w14:paraId="285C59E5" w14:textId="77777777" w:rsidR="008A261C" w:rsidRPr="00683E3D" w:rsidRDefault="008A261C" w:rsidP="008A261C">
      <w:r w:rsidRPr="00683E3D">
        <w:rPr>
          <w:b/>
        </w:rPr>
        <w:t>NOTA DE EMPENHO</w:t>
      </w:r>
      <w:r w:rsidRPr="00683E3D">
        <w:t xml:space="preserve"> – Documento utilizado para registrar as operações que envolvam despesas orçamentárias, onde é indicado o nome do credor, a especificação e a importância da despesa.</w:t>
      </w:r>
    </w:p>
    <w:p w14:paraId="79F15CD0" w14:textId="77777777" w:rsidR="008A261C" w:rsidRPr="00683E3D" w:rsidRDefault="008A261C" w:rsidP="008A261C"/>
    <w:p w14:paraId="3B82815D" w14:textId="77777777" w:rsidR="008A261C" w:rsidRPr="00683E3D" w:rsidRDefault="008A261C" w:rsidP="008A261C">
      <w:pPr>
        <w:pStyle w:val="Default"/>
        <w:jc w:val="both"/>
        <w:rPr>
          <w:rFonts w:ascii="Arial" w:eastAsia="Calibri" w:hAnsi="Arial" w:cs="Arial"/>
          <w:color w:val="auto"/>
          <w:sz w:val="20"/>
          <w:szCs w:val="20"/>
          <w:lang w:eastAsia="en-US"/>
        </w:rPr>
      </w:pPr>
      <w:r w:rsidRPr="00683E3D">
        <w:rPr>
          <w:rFonts w:ascii="Arial" w:eastAsia="Calibri" w:hAnsi="Arial" w:cs="Arial"/>
          <w:b/>
          <w:color w:val="auto"/>
          <w:sz w:val="20"/>
          <w:szCs w:val="20"/>
          <w:lang w:eastAsia="en-US"/>
        </w:rPr>
        <w:t>ORDEM DE SERVIÇO –</w:t>
      </w:r>
      <w:r w:rsidRPr="00683E3D">
        <w:rPr>
          <w:b/>
          <w:color w:val="auto"/>
          <w:sz w:val="20"/>
          <w:szCs w:val="20"/>
        </w:rPr>
        <w:t xml:space="preserve"> </w:t>
      </w:r>
      <w:r w:rsidRPr="00683E3D">
        <w:rPr>
          <w:rFonts w:ascii="Arial" w:eastAsia="Calibri" w:hAnsi="Arial" w:cs="Arial"/>
          <w:color w:val="auto"/>
          <w:sz w:val="20"/>
          <w:szCs w:val="20"/>
          <w:lang w:eastAsia="en-US"/>
        </w:rPr>
        <w:t>Documento formal emitido pela Codevasf com as especificações detalhadas do serviço/produto individual (parte do CONTRATO) a ser elaborado pela CONTRATADA, para o qual o</w:t>
      </w:r>
      <w:r w:rsidRPr="00683E3D">
        <w:rPr>
          <w:rFonts w:ascii="Arial" w:eastAsia="Calibri" w:hAnsi="Arial" w:cs="Arial"/>
          <w:color w:val="auto"/>
          <w:szCs w:val="20"/>
          <w:lang w:eastAsia="en-US"/>
        </w:rPr>
        <w:t xml:space="preserve"> </w:t>
      </w:r>
      <w:r w:rsidRPr="00683E3D">
        <w:rPr>
          <w:rFonts w:ascii="Arial" w:eastAsia="Calibri" w:hAnsi="Arial" w:cs="Arial"/>
          <w:color w:val="auto"/>
          <w:sz w:val="20"/>
          <w:szCs w:val="20"/>
          <w:lang w:eastAsia="en-US"/>
        </w:rPr>
        <w:t>faturamento relacionado ao recurso é executado na conclusão.</w:t>
      </w:r>
    </w:p>
    <w:p w14:paraId="18A9928C" w14:textId="77777777" w:rsidR="008A261C" w:rsidRPr="00683E3D" w:rsidRDefault="008A261C" w:rsidP="008A261C"/>
    <w:p w14:paraId="3C67BC75" w14:textId="77777777" w:rsidR="008A261C" w:rsidRPr="00683E3D" w:rsidRDefault="008A261C" w:rsidP="008A261C">
      <w:r w:rsidRPr="00683E3D">
        <w:rPr>
          <w:b/>
        </w:rPr>
        <w:t>OBRAS E SERVIÇOS DE ENGENHARIA</w:t>
      </w:r>
      <w:r w:rsidRPr="00683E3D">
        <w:t xml:space="preserve"> – São todas as atividades relativas à execução das obras civis, de construção, reforma, recuperação ou ampliação de bem imóvel.</w:t>
      </w:r>
    </w:p>
    <w:p w14:paraId="72B5A5CC" w14:textId="77777777" w:rsidR="008A261C" w:rsidRPr="00683E3D" w:rsidRDefault="008A261C" w:rsidP="008A261C"/>
    <w:p w14:paraId="3DA68662" w14:textId="77777777" w:rsidR="008A261C" w:rsidRPr="00683E3D" w:rsidRDefault="008A261C" w:rsidP="008A261C">
      <w:r w:rsidRPr="00683E3D">
        <w:rPr>
          <w:b/>
        </w:rPr>
        <w:t>PLANILHA DE CUSTOS DO VALOR DA PROPOSTA DA LICITANTE</w:t>
      </w:r>
      <w:r w:rsidRPr="00683E3D">
        <w:t xml:space="preserve"> – Representa o produto do somatório do preço da licitante de cada item discriminado, multiplicado pelos respectivos quantitativos, gerando o valor para execução do objeto que se pretende contratar.</w:t>
      </w:r>
    </w:p>
    <w:p w14:paraId="387E406F" w14:textId="77777777" w:rsidR="008A261C" w:rsidRPr="00683E3D" w:rsidRDefault="008A261C" w:rsidP="008A261C"/>
    <w:p w14:paraId="5E7AAC34" w14:textId="75FC6D36" w:rsidR="008A261C" w:rsidRPr="00683E3D" w:rsidRDefault="008A261C" w:rsidP="008A261C">
      <w:r w:rsidRPr="00683E3D">
        <w:rPr>
          <w:b/>
        </w:rPr>
        <w:t>PLANILHA DE CUSTOS DO ORÇAMENTO DE REFERÊNCIA</w:t>
      </w:r>
      <w:r w:rsidRPr="00683E3D">
        <w:t xml:space="preserve"> – Representa </w:t>
      </w:r>
      <w:r w:rsidR="00392B31">
        <w:t>o</w:t>
      </w:r>
      <w:r w:rsidRPr="00683E3D">
        <w:t xml:space="preserve"> somatório do preço de referência da C</w:t>
      </w:r>
      <w:r w:rsidR="00392B31">
        <w:t>odevasf</w:t>
      </w:r>
      <w:r w:rsidRPr="00683E3D">
        <w:t xml:space="preserve"> de cada item discriminado, multiplicado pelos respectivos quantitativos, gerando o valor estimado para a reserva orçamentária e o limite para o pagamento do objeto que se pretende contratar.</w:t>
      </w:r>
    </w:p>
    <w:p w14:paraId="232D247A" w14:textId="77777777" w:rsidR="008A261C" w:rsidRPr="00683E3D" w:rsidRDefault="008A261C" w:rsidP="008A261C"/>
    <w:p w14:paraId="15DD3124" w14:textId="77777777" w:rsidR="008A261C" w:rsidRPr="00683E3D" w:rsidRDefault="008A261C" w:rsidP="008A261C">
      <w:r w:rsidRPr="00683E3D">
        <w:rPr>
          <w:b/>
        </w:rPr>
        <w:t>PLANO DE TRABALHO</w:t>
      </w:r>
      <w:r w:rsidRPr="00683E3D">
        <w:t xml:space="preserve"> – Documento que descreve a sequência de fases de uma tarefa ou a sequência de tarefas referentes a determinado serviço ou trabalho, indicando, inclusive, o tempo a ser gasto em cada uma.</w:t>
      </w:r>
    </w:p>
    <w:p w14:paraId="61B2FD3B" w14:textId="77777777" w:rsidR="008A261C" w:rsidRPr="00683E3D" w:rsidRDefault="008A261C" w:rsidP="008A261C"/>
    <w:p w14:paraId="2AA9A164" w14:textId="77777777" w:rsidR="008A261C" w:rsidRPr="00683E3D" w:rsidRDefault="008A261C" w:rsidP="008A261C">
      <w:r w:rsidRPr="00683E3D">
        <w:rPr>
          <w:b/>
        </w:rPr>
        <w:t xml:space="preserve">PLANO DE CONTROLE AMBIENTAL </w:t>
      </w:r>
      <w:r>
        <w:rPr>
          <w:b/>
        </w:rPr>
        <w:t>DA OBRA</w:t>
      </w:r>
      <w:r w:rsidRPr="00683E3D">
        <w:rPr>
          <w:b/>
        </w:rPr>
        <w:t xml:space="preserve"> - PCAO</w:t>
      </w:r>
      <w:r w:rsidRPr="00683E3D">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14:paraId="48A154D1" w14:textId="77777777" w:rsidR="008A261C" w:rsidRPr="00683E3D" w:rsidRDefault="008A261C" w:rsidP="008A261C"/>
    <w:p w14:paraId="5507B23B" w14:textId="6FF6A787" w:rsidR="008A261C" w:rsidRPr="00683E3D" w:rsidRDefault="008A261C" w:rsidP="008A261C">
      <w:pPr>
        <w:rPr>
          <w:rFonts w:eastAsia="Times New Roman"/>
        </w:rPr>
      </w:pPr>
      <w:r w:rsidRPr="00683E3D">
        <w:rPr>
          <w:rFonts w:eastAsia="Times New Roman"/>
        </w:rPr>
        <w:t>Como objetivos específicos:</w:t>
      </w:r>
    </w:p>
    <w:p w14:paraId="234D57FA" w14:textId="77777777" w:rsidR="008A261C" w:rsidRPr="00683E3D" w:rsidRDefault="008A261C" w:rsidP="00EF1062">
      <w:pPr>
        <w:pStyle w:val="PargrafodaLista"/>
        <w:numPr>
          <w:ilvl w:val="0"/>
          <w:numId w:val="40"/>
        </w:numPr>
        <w:suppressAutoHyphens/>
        <w:ind w:left="681"/>
      </w:pPr>
      <w:r w:rsidRPr="00683E3D">
        <w:t>Executar a obra de forma a evitar, controlar e/ou mitigar os impactos ambientais associados;</w:t>
      </w:r>
    </w:p>
    <w:p w14:paraId="6934E3CA" w14:textId="77777777" w:rsidR="008A261C" w:rsidRPr="00683E3D" w:rsidRDefault="008A261C" w:rsidP="00EF1062">
      <w:pPr>
        <w:pStyle w:val="PargrafodaLista"/>
        <w:numPr>
          <w:ilvl w:val="0"/>
          <w:numId w:val="40"/>
        </w:numPr>
        <w:suppressAutoHyphens/>
        <w:ind w:left="681"/>
      </w:pPr>
      <w:r w:rsidRPr="00683E3D">
        <w:lastRenderedPageBreak/>
        <w:t>Estabelecer diretrizes que zelem pela melhor qualidade ambiental possível da água, solo, ar, fauna e flora;</w:t>
      </w:r>
    </w:p>
    <w:p w14:paraId="2D13B1A6" w14:textId="77777777" w:rsidR="008A261C" w:rsidRPr="00683E3D" w:rsidRDefault="008A261C" w:rsidP="00EF1062">
      <w:pPr>
        <w:pStyle w:val="PargrafodaLista"/>
        <w:numPr>
          <w:ilvl w:val="0"/>
          <w:numId w:val="40"/>
        </w:numPr>
        <w:suppressAutoHyphens/>
        <w:ind w:left="681"/>
      </w:pPr>
      <w:r w:rsidRPr="00683E3D">
        <w:t>Executar trabalhos de educação ambiental junto aos operários da obra;</w:t>
      </w:r>
    </w:p>
    <w:p w14:paraId="6792EB0B" w14:textId="77777777" w:rsidR="008A261C" w:rsidRPr="00683E3D" w:rsidRDefault="008A261C" w:rsidP="00EF1062">
      <w:pPr>
        <w:pStyle w:val="PargrafodaLista"/>
        <w:numPr>
          <w:ilvl w:val="0"/>
          <w:numId w:val="40"/>
        </w:numPr>
        <w:suppressAutoHyphens/>
        <w:ind w:left="681"/>
      </w:pPr>
      <w:r w:rsidRPr="00683E3D">
        <w:t>Evitar interferências negativas, das atividades na obra e dos seus colaboradores sobre o meio ambiente.</w:t>
      </w:r>
    </w:p>
    <w:p w14:paraId="0A4FF89D" w14:textId="77777777" w:rsidR="008A261C" w:rsidRPr="00683E3D" w:rsidRDefault="008A261C" w:rsidP="00E36225">
      <w:pPr>
        <w:pStyle w:val="PargrafodaLista"/>
        <w:numPr>
          <w:ilvl w:val="0"/>
          <w:numId w:val="0"/>
        </w:numPr>
        <w:rPr>
          <w:rFonts w:eastAsia="Times New Roman"/>
        </w:rPr>
      </w:pPr>
    </w:p>
    <w:p w14:paraId="39015CED" w14:textId="77777777" w:rsidR="008A261C" w:rsidRPr="00683E3D" w:rsidRDefault="008A261C" w:rsidP="008A261C">
      <w:pPr>
        <w:pStyle w:val="Ttulo3"/>
        <w:numPr>
          <w:ilvl w:val="0"/>
          <w:numId w:val="0"/>
        </w:numPr>
        <w:shd w:val="clear" w:color="auto" w:fill="FFFFFF"/>
        <w:spacing w:line="15" w:lineRule="atLeast"/>
        <w:rPr>
          <w:bCs/>
        </w:rPr>
      </w:pPr>
      <w:r w:rsidRPr="00683E3D">
        <w:rPr>
          <w:b/>
        </w:rPr>
        <w:t>POÇO TUBULAR PROFUNDO</w:t>
      </w:r>
      <w:r w:rsidRPr="00683E3D">
        <w:t xml:space="preserve"> – Obra de engenharia geológica de acesso a água subterrânea, executada com </w:t>
      </w:r>
      <w:r>
        <w:t>s</w:t>
      </w:r>
      <w:r w:rsidRPr="00683E3D">
        <w:t xml:space="preserve">onda </w:t>
      </w:r>
      <w:r>
        <w:t>p</w:t>
      </w:r>
      <w:r w:rsidRPr="00683E3D">
        <w:t>erfuratriz mediante perfuração vertical com diâmetro de 4” a 36” e profundidade de até 2000 metros, para captação de água</w:t>
      </w:r>
      <w:r>
        <w:t>.</w:t>
      </w:r>
    </w:p>
    <w:p w14:paraId="0456CB4A" w14:textId="77777777" w:rsidR="008A261C" w:rsidRPr="00683E3D" w:rsidRDefault="008A261C" w:rsidP="00E36225">
      <w:pPr>
        <w:pStyle w:val="PargrafodaLista"/>
        <w:numPr>
          <w:ilvl w:val="0"/>
          <w:numId w:val="0"/>
        </w:numPr>
        <w:rPr>
          <w:rFonts w:eastAsia="Times New Roman"/>
        </w:rPr>
      </w:pPr>
    </w:p>
    <w:p w14:paraId="10C18B89" w14:textId="77777777" w:rsidR="008A261C" w:rsidRPr="00683E3D" w:rsidRDefault="008A261C" w:rsidP="008A261C">
      <w:r w:rsidRPr="00683E3D">
        <w:rPr>
          <w:b/>
        </w:rPr>
        <w:t>PROJETO BÁSICO</w:t>
      </w:r>
      <w:r w:rsidRPr="00683E3D">
        <w:t xml:space="preserve"> – Conjunto de elementos necessários e suficientes, com nível de precisão adequado, para caracterizar os serviços de engenharia objeto da licitação, elaborado com base nas indicações dos estudos técnicos preliminares, que assegurem a viabilidade técnica e o adequado tratamento do impacto ambiental do empreendimento, e que possibilite a avaliação do custo dos serviços e a definição dos métodos e do prazo de execução, devendo conter os seguintes elementos:</w:t>
      </w:r>
    </w:p>
    <w:p w14:paraId="6C12BC57" w14:textId="77777777" w:rsidR="008A261C" w:rsidRPr="00683E3D" w:rsidRDefault="008A261C" w:rsidP="008A261C"/>
    <w:p w14:paraId="25D050F0" w14:textId="77777777" w:rsidR="008A261C" w:rsidRPr="00683E3D" w:rsidRDefault="008A261C" w:rsidP="00EF1062">
      <w:pPr>
        <w:pStyle w:val="PargrafodaLista"/>
        <w:numPr>
          <w:ilvl w:val="0"/>
          <w:numId w:val="41"/>
        </w:numPr>
        <w:suppressAutoHyphens/>
      </w:pPr>
      <w:r w:rsidRPr="00683E3D">
        <w:t>Desenvolvimento da solução escolhida de forma a fornecer visão global dos serviços de engenharia e identificar todos os seus elementos constitutivos com clareza;</w:t>
      </w:r>
    </w:p>
    <w:p w14:paraId="43BDE06D" w14:textId="77777777" w:rsidR="008A261C" w:rsidRPr="00683E3D" w:rsidRDefault="008A261C" w:rsidP="00EF1062">
      <w:pPr>
        <w:pStyle w:val="PargrafodaLista"/>
        <w:numPr>
          <w:ilvl w:val="0"/>
          <w:numId w:val="41"/>
        </w:numPr>
        <w:suppressAutoHyphens/>
      </w:pPr>
      <w:r w:rsidRPr="00683E3D">
        <w:t>Soluções técnicas globais e localizadas, suficientemente detalhadas, de forma a minimizar a necessidade de reformulação ou de variantes durante as fases de elaboração do projeto executivo e de realização dos serviços de engenharia e montagem;</w:t>
      </w:r>
    </w:p>
    <w:p w14:paraId="66579C3F" w14:textId="77777777" w:rsidR="008A261C" w:rsidRPr="00683E3D" w:rsidRDefault="008A261C" w:rsidP="00EF1062">
      <w:pPr>
        <w:pStyle w:val="PargrafodaLista"/>
        <w:numPr>
          <w:ilvl w:val="0"/>
          <w:numId w:val="41"/>
        </w:numPr>
        <w:suppressAutoHyphens/>
      </w:pPr>
      <w:r w:rsidRPr="00683E3D">
        <w:t>Identificação dos tipos de serviços a executar e de materiais e equipamentos a incorporar dos serviços de engenharia, bem como suas especificações que assegurem os melhores resultados para o empreendimento, sem frustrar o caráter competitivo para a sua execução;</w:t>
      </w:r>
    </w:p>
    <w:p w14:paraId="4A12173F" w14:textId="77777777" w:rsidR="008A261C" w:rsidRPr="00683E3D" w:rsidRDefault="008A261C" w:rsidP="00EF1062">
      <w:pPr>
        <w:pStyle w:val="PargrafodaLista"/>
        <w:numPr>
          <w:ilvl w:val="0"/>
          <w:numId w:val="41"/>
        </w:numPr>
        <w:suppressAutoHyphens/>
      </w:pPr>
      <w:r w:rsidRPr="00683E3D">
        <w:t>Informações que possibilitem o estudo e a dedução de métodos construtivos, instalações provisórias e condições organizacionais para os serviços de engenharia, sem frustrar o caráter competitivo para a sua execução;</w:t>
      </w:r>
    </w:p>
    <w:p w14:paraId="3312971E" w14:textId="77777777" w:rsidR="008A261C" w:rsidRPr="00683E3D" w:rsidRDefault="008A261C" w:rsidP="00EF1062">
      <w:pPr>
        <w:pStyle w:val="PargrafodaLista"/>
        <w:numPr>
          <w:ilvl w:val="0"/>
          <w:numId w:val="41"/>
        </w:numPr>
        <w:suppressAutoHyphens/>
      </w:pPr>
      <w:r w:rsidRPr="00683E3D">
        <w:t>Subsídios para montagem do plano de licitação e gestão dos serviços de engenharia, compreendendo a sua programação, a estratégia de suprimentos, as normas de fiscalização e outros dados necessários em cada caso;</w:t>
      </w:r>
    </w:p>
    <w:p w14:paraId="6B3C1B75" w14:textId="77777777" w:rsidR="008A261C" w:rsidRPr="00683E3D" w:rsidRDefault="008A261C" w:rsidP="008A261C"/>
    <w:p w14:paraId="7BF6553B" w14:textId="77777777" w:rsidR="008A261C" w:rsidRPr="00683E3D" w:rsidRDefault="008A261C" w:rsidP="008A261C">
      <w:r w:rsidRPr="00683E3D">
        <w:rPr>
          <w:b/>
        </w:rPr>
        <w:t>PROJETO EXECUTIVO</w:t>
      </w:r>
      <w:r w:rsidRPr="00683E3D">
        <w:t xml:space="preserve"> – É o conjunto dos elementos necessários e suficientes à execução completa dos serviços de engenharia, de acordo com as normas pertinentes da Associação Brasileira de Normas Técnicas – ABNT.</w:t>
      </w:r>
    </w:p>
    <w:p w14:paraId="3430B0D8" w14:textId="77777777" w:rsidR="008A261C" w:rsidRPr="00683E3D" w:rsidRDefault="008A261C" w:rsidP="008A261C"/>
    <w:p w14:paraId="4AFD2469" w14:textId="77777777" w:rsidR="008A261C" w:rsidRPr="00683E3D" w:rsidRDefault="008A261C" w:rsidP="008A261C">
      <w:r w:rsidRPr="00683E3D">
        <w:rPr>
          <w:b/>
        </w:rPr>
        <w:t>PROPOSTA FINANCEIRA</w:t>
      </w:r>
      <w:r w:rsidRPr="00683E3D">
        <w:t xml:space="preserve"> – Documento gerado pelo licitante que estabelece o valor unitário e global dos serviços e fornecimentos, apresentando todo o detalhamento dos custos e preços unitários propostos.</w:t>
      </w:r>
    </w:p>
    <w:p w14:paraId="6C6AB718" w14:textId="77777777" w:rsidR="008A261C" w:rsidRPr="00683E3D" w:rsidRDefault="008A261C" w:rsidP="008A261C"/>
    <w:p w14:paraId="54FF0396" w14:textId="77777777" w:rsidR="008A261C" w:rsidRPr="00683E3D" w:rsidRDefault="008A261C" w:rsidP="008A261C">
      <w:r w:rsidRPr="00683E3D">
        <w:rPr>
          <w:b/>
        </w:rPr>
        <w:t>RELATÓRIO DOS SERVIÇOS DE ENGENHARIA</w:t>
      </w:r>
      <w:r w:rsidRPr="00683E3D">
        <w:t xml:space="preserve"> – Documento a ser emitido pela CONTRATADA mensalmente, com o resumo da situação física e financeira, contendo: cumprimento da programação, ocorrências e recomendações, além de conclusões e projeções a respeito de prazos e custos.</w:t>
      </w:r>
    </w:p>
    <w:p w14:paraId="563972AC" w14:textId="77777777" w:rsidR="008A261C" w:rsidRPr="00683E3D" w:rsidRDefault="008A261C" w:rsidP="008A261C"/>
    <w:p w14:paraId="74F120E0" w14:textId="77777777" w:rsidR="008A261C" w:rsidRPr="00683E3D" w:rsidRDefault="008A261C" w:rsidP="008A261C">
      <w:r w:rsidRPr="00683E3D">
        <w:rPr>
          <w:b/>
        </w:rPr>
        <w:t>REUNIÃO DE PARTIDA</w:t>
      </w:r>
      <w:r w:rsidRPr="00683E3D">
        <w:t xml:space="preserve"> – Reunião com as partes envolvidas, CONTRATADA, CODEVASF e fornecedores, onde se define todos os detalhes do plano de trabalho e dá-se o “start </w:t>
      </w:r>
      <w:proofErr w:type="spellStart"/>
      <w:r w:rsidRPr="00683E3D">
        <w:t>up</w:t>
      </w:r>
      <w:proofErr w:type="spellEnd"/>
      <w:r w:rsidRPr="00683E3D">
        <w:t>” da execução dos serviços de engenharia.</w:t>
      </w:r>
    </w:p>
    <w:p w14:paraId="61871CE5" w14:textId="77777777" w:rsidR="008A261C" w:rsidRPr="00683E3D" w:rsidRDefault="008A261C" w:rsidP="008A261C"/>
    <w:p w14:paraId="176C7036" w14:textId="77777777" w:rsidR="008A261C" w:rsidRPr="00683E3D" w:rsidRDefault="008A261C" w:rsidP="008A261C">
      <w:r w:rsidRPr="00683E3D">
        <w:rPr>
          <w:b/>
        </w:rPr>
        <w:t>SERVIÇOS DE ENGENHARIA:</w:t>
      </w:r>
      <w:r w:rsidRPr="00683E3D">
        <w:t xml:space="preserve"> São todas as atividades relativas à execução dos serviços de engenharia, de construção, reforma, recuperação ou ampliação de bem imóvel.</w:t>
      </w:r>
    </w:p>
    <w:p w14:paraId="1B786F23" w14:textId="77777777" w:rsidR="005F5516" w:rsidRPr="00990FD6" w:rsidRDefault="005F5516" w:rsidP="00A34AF6">
      <w:pPr>
        <w:rPr>
          <w:szCs w:val="20"/>
        </w:rPr>
      </w:pPr>
    </w:p>
    <w:p w14:paraId="37DE2FB5" w14:textId="77777777" w:rsidR="003967BB" w:rsidRDefault="003967BB" w:rsidP="003967BB">
      <w:pPr>
        <w:rPr>
          <w:szCs w:val="20"/>
        </w:rPr>
      </w:pPr>
      <w:r>
        <w:rPr>
          <w:b/>
          <w:szCs w:val="20"/>
        </w:rPr>
        <w:t>5ª SUPERINTENDÊNCIA REGIONAL</w:t>
      </w:r>
      <w:r>
        <w:rPr>
          <w:szCs w:val="20"/>
        </w:rPr>
        <w:t xml:space="preserve"> – Unidade executiva descentralizada subordinada diretamente à presidência da Codevasf, situada em Maceió/AL, em cuja jurisdição territorial localizam-se os serviços de engenharia objeto deste Termo de Referência;</w:t>
      </w:r>
    </w:p>
    <w:p w14:paraId="61D913A2" w14:textId="77777777" w:rsidR="003967BB" w:rsidRDefault="003967BB" w:rsidP="003967BB">
      <w:pPr>
        <w:rPr>
          <w:szCs w:val="20"/>
        </w:rPr>
      </w:pPr>
    </w:p>
    <w:p w14:paraId="5FD328BB" w14:textId="77777777" w:rsidR="003967BB" w:rsidRPr="00FF7BFA" w:rsidRDefault="003967BB" w:rsidP="003967BB">
      <w:pPr>
        <w:ind w:left="567" w:right="567"/>
        <w:rPr>
          <w:szCs w:val="20"/>
        </w:rPr>
      </w:pPr>
      <w:r>
        <w:rPr>
          <w:b/>
          <w:szCs w:val="20"/>
        </w:rPr>
        <w:t>5</w:t>
      </w:r>
      <w:r w:rsidRPr="00FF7BFA">
        <w:rPr>
          <w:b/>
          <w:szCs w:val="20"/>
        </w:rPr>
        <w:t>ª SUPERINTENDÊNCIA REGIONAL</w:t>
      </w:r>
      <w:r w:rsidRPr="00FF7BFA">
        <w:rPr>
          <w:szCs w:val="20"/>
        </w:rPr>
        <w:t xml:space="preserve"> – Superintendência Regional da CODEVASF localizada no município de </w:t>
      </w:r>
      <w:r>
        <w:rPr>
          <w:szCs w:val="20"/>
        </w:rPr>
        <w:t>Maceió</w:t>
      </w:r>
      <w:r w:rsidRPr="00FF7BFA">
        <w:rPr>
          <w:szCs w:val="20"/>
        </w:rPr>
        <w:t>/</w:t>
      </w:r>
      <w:r>
        <w:rPr>
          <w:szCs w:val="20"/>
        </w:rPr>
        <w:t>AL</w:t>
      </w:r>
      <w:r w:rsidRPr="00FF7BFA">
        <w:rPr>
          <w:szCs w:val="20"/>
        </w:rPr>
        <w:t xml:space="preserve"> no seguinte endereço:</w:t>
      </w:r>
    </w:p>
    <w:p w14:paraId="42CE89F1" w14:textId="3953745B" w:rsidR="003967BB" w:rsidRDefault="003967BB" w:rsidP="003967BB">
      <w:pPr>
        <w:ind w:left="567" w:right="567"/>
        <w:rPr>
          <w:szCs w:val="20"/>
        </w:rPr>
      </w:pPr>
      <w:r w:rsidRPr="003967BB">
        <w:rPr>
          <w:szCs w:val="20"/>
        </w:rPr>
        <w:t xml:space="preserve">Edifício Governo Federal - R. Dois de dezembro, </w:t>
      </w:r>
      <w:r>
        <w:rPr>
          <w:szCs w:val="20"/>
        </w:rPr>
        <w:t>n</w:t>
      </w:r>
      <w:r w:rsidRPr="003967BB">
        <w:rPr>
          <w:szCs w:val="20"/>
        </w:rPr>
        <w:t>º 16 - Centro</w:t>
      </w:r>
    </w:p>
    <w:p w14:paraId="088EADA2" w14:textId="62970721" w:rsidR="003967BB" w:rsidRDefault="003967BB" w:rsidP="003967BB">
      <w:pPr>
        <w:ind w:left="567" w:right="567"/>
        <w:rPr>
          <w:szCs w:val="20"/>
        </w:rPr>
      </w:pPr>
      <w:r w:rsidRPr="00FE6A3A">
        <w:rPr>
          <w:szCs w:val="20"/>
        </w:rPr>
        <w:t>CEP: 57</w:t>
      </w:r>
      <w:r>
        <w:rPr>
          <w:szCs w:val="20"/>
        </w:rPr>
        <w:t>020</w:t>
      </w:r>
      <w:r w:rsidRPr="00FE6A3A">
        <w:rPr>
          <w:szCs w:val="20"/>
        </w:rPr>
        <w:t>-</w:t>
      </w:r>
      <w:r>
        <w:rPr>
          <w:szCs w:val="20"/>
        </w:rPr>
        <w:t>13</w:t>
      </w:r>
      <w:r w:rsidRPr="00FE6A3A">
        <w:rPr>
          <w:szCs w:val="20"/>
        </w:rPr>
        <w:t xml:space="preserve">0 – </w:t>
      </w:r>
      <w:r>
        <w:rPr>
          <w:szCs w:val="20"/>
        </w:rPr>
        <w:t>Maceió</w:t>
      </w:r>
      <w:r w:rsidRPr="00FE6A3A">
        <w:rPr>
          <w:szCs w:val="20"/>
        </w:rPr>
        <w:t xml:space="preserve">/AL </w:t>
      </w:r>
    </w:p>
    <w:p w14:paraId="64A7D37A" w14:textId="77777777" w:rsidR="003967BB" w:rsidRPr="00FF7BFA" w:rsidRDefault="003967BB" w:rsidP="003967BB">
      <w:pPr>
        <w:ind w:left="567" w:right="567"/>
        <w:rPr>
          <w:szCs w:val="20"/>
        </w:rPr>
      </w:pPr>
      <w:r w:rsidRPr="00FE6A3A">
        <w:rPr>
          <w:szCs w:val="20"/>
        </w:rPr>
        <w:t>E-mail: 5a.gb@codevasf.gov.br</w:t>
      </w:r>
    </w:p>
    <w:p w14:paraId="1DDFAE29" w14:textId="77777777" w:rsidR="00651041" w:rsidRPr="00990FD6" w:rsidRDefault="00651041" w:rsidP="00651041">
      <w:pPr>
        <w:rPr>
          <w:szCs w:val="20"/>
        </w:rPr>
      </w:pPr>
    </w:p>
    <w:p w14:paraId="29290D06" w14:textId="1ACF2454" w:rsidR="003A3DAC" w:rsidRPr="00990FD6" w:rsidRDefault="003A3DAC" w:rsidP="003A3DAC">
      <w:pPr>
        <w:rPr>
          <w:szCs w:val="20"/>
        </w:rPr>
      </w:pPr>
      <w:r w:rsidRPr="00990FD6">
        <w:rPr>
          <w:b/>
          <w:szCs w:val="20"/>
        </w:rPr>
        <w:t>TERMO DE REFERÊNCIA</w:t>
      </w:r>
      <w:r w:rsidR="00651041" w:rsidRPr="00990FD6">
        <w:rPr>
          <w:b/>
          <w:szCs w:val="20"/>
        </w:rPr>
        <w:t xml:space="preserve"> (TR) </w:t>
      </w:r>
      <w:r w:rsidRPr="00990FD6">
        <w:rPr>
          <w:szCs w:val="20"/>
        </w:rPr>
        <w:t xml:space="preserve">– </w:t>
      </w:r>
      <w:r w:rsidR="008A261C" w:rsidRPr="00863AA1">
        <w:rPr>
          <w:szCs w:val="20"/>
        </w:rPr>
        <w:t>conjunto de elementos necessários e suficientes, com</w:t>
      </w:r>
      <w:r w:rsidR="008A261C">
        <w:rPr>
          <w:szCs w:val="20"/>
        </w:rPr>
        <w:t xml:space="preserve"> </w:t>
      </w:r>
      <w:r w:rsidR="008A261C" w:rsidRPr="00863AA1">
        <w:rPr>
          <w:szCs w:val="20"/>
        </w:rPr>
        <w:t>nível de precisão adequado, para caracterizar a licitação e subsidiar a elaboração do edital e fornecer</w:t>
      </w:r>
      <w:r w:rsidR="008A261C">
        <w:rPr>
          <w:szCs w:val="20"/>
        </w:rPr>
        <w:t xml:space="preserve"> </w:t>
      </w:r>
      <w:r w:rsidR="008A261C" w:rsidRPr="00863AA1">
        <w:rPr>
          <w:szCs w:val="20"/>
        </w:rPr>
        <w:t>informações ao licitante</w:t>
      </w:r>
      <w:r w:rsidRPr="00990FD6">
        <w:rPr>
          <w:szCs w:val="20"/>
        </w:rPr>
        <w:t>.</w:t>
      </w:r>
    </w:p>
    <w:p w14:paraId="26E56683" w14:textId="77777777" w:rsidR="003222D5" w:rsidRPr="00990FD6" w:rsidRDefault="003222D5" w:rsidP="003A3DAC">
      <w:pPr>
        <w:rPr>
          <w:szCs w:val="20"/>
        </w:rPr>
      </w:pPr>
    </w:p>
    <w:p w14:paraId="499A866E" w14:textId="65590410" w:rsidR="003121D7" w:rsidRPr="00990FD6" w:rsidRDefault="00EF1BCD" w:rsidP="005F2AD3">
      <w:pPr>
        <w:pStyle w:val="Ttulo1"/>
        <w:ind w:left="851" w:hanging="851"/>
        <w:rPr>
          <w:szCs w:val="20"/>
        </w:rPr>
      </w:pPr>
      <w:bookmarkStart w:id="5" w:name="_Toc182898460"/>
      <w:bookmarkStart w:id="6" w:name="_Toc182906530"/>
      <w:bookmarkEnd w:id="4"/>
      <w:r w:rsidRPr="00042A46">
        <w:t>FORMA DE REALIZAÇÃO, MODO DE DISPUTA, REGIME DE EXECUÇÃO, VALOR ESTIMADO</w:t>
      </w:r>
      <w:r>
        <w:t xml:space="preserve"> E </w:t>
      </w:r>
      <w:r w:rsidRPr="00042A46">
        <w:t>CRITÉRIO DE JULGAMENTO</w:t>
      </w:r>
      <w:bookmarkEnd w:id="5"/>
      <w:bookmarkEnd w:id="6"/>
    </w:p>
    <w:p w14:paraId="6B4D52A3" w14:textId="77777777" w:rsidR="00127C1D" w:rsidRPr="00990FD6" w:rsidRDefault="00127C1D" w:rsidP="00127C1D">
      <w:pPr>
        <w:rPr>
          <w:szCs w:val="20"/>
        </w:rPr>
      </w:pPr>
    </w:p>
    <w:p w14:paraId="10681CBF" w14:textId="69B872F8" w:rsidR="00127C1D" w:rsidRPr="00990FD6" w:rsidRDefault="00127C1D" w:rsidP="005F2AD3">
      <w:pPr>
        <w:pStyle w:val="Ttulo2"/>
        <w:ind w:left="851" w:hanging="851"/>
        <w:rPr>
          <w:szCs w:val="20"/>
        </w:rPr>
      </w:pPr>
      <w:r w:rsidRPr="00990FD6">
        <w:rPr>
          <w:szCs w:val="20"/>
        </w:rPr>
        <w:t xml:space="preserve">Forma de Realização: </w:t>
      </w:r>
      <w:r w:rsidR="008A261C" w:rsidRPr="009107C2">
        <w:t xml:space="preserve">Pregão Eletrônico – </w:t>
      </w:r>
      <w:r w:rsidR="00EF1BCD">
        <w:t xml:space="preserve">por </w:t>
      </w:r>
      <w:r w:rsidR="008A261C" w:rsidRPr="009107C2">
        <w:t>Sistema de Registro de Preços (SRP)</w:t>
      </w:r>
      <w:r w:rsidR="00C43F7A" w:rsidRPr="00990FD6">
        <w:rPr>
          <w:szCs w:val="20"/>
        </w:rPr>
        <w:t>.</w:t>
      </w:r>
    </w:p>
    <w:p w14:paraId="1CD9CA66" w14:textId="77777777" w:rsidR="003222D5" w:rsidRPr="00990FD6" w:rsidRDefault="003222D5" w:rsidP="003222D5">
      <w:pPr>
        <w:rPr>
          <w:szCs w:val="20"/>
        </w:rPr>
      </w:pPr>
    </w:p>
    <w:p w14:paraId="6A366AE4" w14:textId="0457B131" w:rsidR="003222D5" w:rsidRPr="00990FD6" w:rsidRDefault="008A261C" w:rsidP="007B14C7">
      <w:pPr>
        <w:pStyle w:val="Ttulo2"/>
        <w:ind w:left="851" w:hanging="851"/>
        <w:rPr>
          <w:szCs w:val="20"/>
        </w:rPr>
      </w:pPr>
      <w:r w:rsidRPr="00990FD6">
        <w:rPr>
          <w:szCs w:val="20"/>
        </w:rPr>
        <w:t>Regime</w:t>
      </w:r>
      <w:r w:rsidRPr="00990FD6">
        <w:rPr>
          <w:b/>
          <w:szCs w:val="20"/>
        </w:rPr>
        <w:t xml:space="preserve"> </w:t>
      </w:r>
      <w:r w:rsidRPr="006127C9">
        <w:rPr>
          <w:bCs/>
          <w:szCs w:val="20"/>
        </w:rPr>
        <w:t>de Execução</w:t>
      </w:r>
      <w:r w:rsidRPr="00990FD6">
        <w:rPr>
          <w:szCs w:val="20"/>
        </w:rPr>
        <w:t xml:space="preserve">: </w:t>
      </w:r>
      <w:r w:rsidRPr="006127C9">
        <w:rPr>
          <w:szCs w:val="20"/>
        </w:rPr>
        <w:t>Empreitada por Preço Unitário</w:t>
      </w:r>
      <w:r w:rsidR="003222D5" w:rsidRPr="006127C9">
        <w:rPr>
          <w:szCs w:val="20"/>
        </w:rPr>
        <w:t>.</w:t>
      </w:r>
    </w:p>
    <w:p w14:paraId="234F848E" w14:textId="77777777" w:rsidR="00C43F7A" w:rsidRPr="00990FD6" w:rsidRDefault="00C43F7A" w:rsidP="00C43F7A">
      <w:pPr>
        <w:rPr>
          <w:szCs w:val="20"/>
        </w:rPr>
      </w:pPr>
    </w:p>
    <w:p w14:paraId="3C9CF62E" w14:textId="4265036D" w:rsidR="00C63D31" w:rsidRPr="00990FD6" w:rsidRDefault="008A261C" w:rsidP="005F2AD3">
      <w:pPr>
        <w:pStyle w:val="Ttulo2"/>
        <w:ind w:left="851" w:hanging="851"/>
        <w:rPr>
          <w:szCs w:val="20"/>
        </w:rPr>
      </w:pPr>
      <w:r>
        <w:rPr>
          <w:szCs w:val="20"/>
        </w:rPr>
        <w:t>Modo de Disputa</w:t>
      </w:r>
      <w:r w:rsidRPr="00990FD6">
        <w:rPr>
          <w:szCs w:val="20"/>
        </w:rPr>
        <w:t xml:space="preserve">: </w:t>
      </w:r>
      <w:r w:rsidRPr="006127C9">
        <w:rPr>
          <w:szCs w:val="20"/>
        </w:rPr>
        <w:t>Aberto.</w:t>
      </w:r>
    </w:p>
    <w:p w14:paraId="6171CDE5" w14:textId="77777777" w:rsidR="00C43F7A" w:rsidRPr="00990FD6" w:rsidRDefault="00C43F7A" w:rsidP="00C43F7A">
      <w:pPr>
        <w:rPr>
          <w:szCs w:val="20"/>
        </w:rPr>
      </w:pPr>
    </w:p>
    <w:p w14:paraId="65F4C43F" w14:textId="77777777" w:rsidR="006D497B" w:rsidRPr="00990FD6" w:rsidRDefault="00BB23E2" w:rsidP="005F2AD3">
      <w:pPr>
        <w:pStyle w:val="Ttulo2"/>
        <w:ind w:left="851" w:hanging="851"/>
        <w:rPr>
          <w:szCs w:val="20"/>
        </w:rPr>
      </w:pPr>
      <w:r w:rsidRPr="00990FD6">
        <w:rPr>
          <w:szCs w:val="20"/>
        </w:rPr>
        <w:t>Valor</w:t>
      </w:r>
      <w:r w:rsidRPr="00990FD6">
        <w:rPr>
          <w:b/>
          <w:szCs w:val="20"/>
        </w:rPr>
        <w:t xml:space="preserve"> </w:t>
      </w:r>
      <w:r w:rsidR="00E53321" w:rsidRPr="006127C9">
        <w:rPr>
          <w:bCs/>
          <w:szCs w:val="20"/>
        </w:rPr>
        <w:t>estimado</w:t>
      </w:r>
      <w:r w:rsidR="00E53321" w:rsidRPr="00990FD6">
        <w:rPr>
          <w:szCs w:val="20"/>
        </w:rPr>
        <w:t xml:space="preserve">: </w:t>
      </w:r>
      <w:r w:rsidR="005F2AD3" w:rsidRPr="006127C9">
        <w:rPr>
          <w:szCs w:val="20"/>
        </w:rPr>
        <w:t>Público</w:t>
      </w:r>
      <w:r w:rsidR="00E53321" w:rsidRPr="006127C9">
        <w:rPr>
          <w:szCs w:val="20"/>
        </w:rPr>
        <w:t>.</w:t>
      </w:r>
    </w:p>
    <w:p w14:paraId="6BD99CBA" w14:textId="77777777" w:rsidR="005F2AD3" w:rsidRPr="00990FD6" w:rsidRDefault="005F2AD3" w:rsidP="006D497B">
      <w:pPr>
        <w:rPr>
          <w:szCs w:val="20"/>
        </w:rPr>
      </w:pPr>
    </w:p>
    <w:p w14:paraId="3B00DA25" w14:textId="12CA10F2" w:rsidR="00EF1BCD" w:rsidRDefault="00E53321" w:rsidP="00EF1BCD">
      <w:pPr>
        <w:pStyle w:val="Ttulo2"/>
        <w:ind w:left="851" w:hanging="851"/>
        <w:rPr>
          <w:bCs/>
          <w:szCs w:val="20"/>
        </w:rPr>
      </w:pPr>
      <w:r w:rsidRPr="00990FD6">
        <w:rPr>
          <w:szCs w:val="20"/>
        </w:rPr>
        <w:t>Critério</w:t>
      </w:r>
      <w:r w:rsidRPr="00990FD6">
        <w:rPr>
          <w:b/>
          <w:szCs w:val="20"/>
        </w:rPr>
        <w:t xml:space="preserve"> </w:t>
      </w:r>
      <w:r w:rsidRPr="006127C9">
        <w:rPr>
          <w:bCs/>
          <w:szCs w:val="20"/>
        </w:rPr>
        <w:t>de Julgamento: M</w:t>
      </w:r>
      <w:r w:rsidR="006127C9">
        <w:rPr>
          <w:bCs/>
          <w:szCs w:val="20"/>
        </w:rPr>
        <w:t>aior Desconto</w:t>
      </w:r>
      <w:r w:rsidRPr="006127C9">
        <w:rPr>
          <w:bCs/>
          <w:szCs w:val="20"/>
        </w:rPr>
        <w:t>.</w:t>
      </w:r>
    </w:p>
    <w:p w14:paraId="43DD93CC" w14:textId="77777777" w:rsidR="00EF1BCD" w:rsidRPr="00EF1BCD" w:rsidRDefault="00EF1BCD" w:rsidP="00EF1BCD">
      <w:pPr>
        <w:rPr>
          <w:lang w:eastAsia="pt-BR"/>
        </w:rPr>
      </w:pPr>
    </w:p>
    <w:p w14:paraId="0B450E07" w14:textId="7B7E654B" w:rsidR="00EF1BCD" w:rsidRPr="00EF1BCD" w:rsidRDefault="00EF1BCD" w:rsidP="00EF1BCD">
      <w:pPr>
        <w:pStyle w:val="Ttulo2"/>
        <w:ind w:left="851" w:hanging="851"/>
        <w:rPr>
          <w:bCs/>
          <w:szCs w:val="20"/>
        </w:rPr>
      </w:pPr>
      <w:r w:rsidRPr="00EF1BCD">
        <w:rPr>
          <w:bCs/>
          <w:iCs/>
        </w:rPr>
        <w:t>Intervalo mínimo entre os lances:</w:t>
      </w:r>
      <w:r w:rsidRPr="00EF1BCD">
        <w:rPr>
          <w:b/>
          <w:iCs/>
        </w:rPr>
        <w:t xml:space="preserve"> </w:t>
      </w:r>
      <w:r w:rsidRPr="00EF1BCD">
        <w:rPr>
          <w:bCs/>
          <w:iCs/>
        </w:rPr>
        <w:t>0,5% (meio por cento) do valor do item, que incidirá tanto em relação aos lances intermediários quanto em relação ao lance que cobrir a melhor oferta.</w:t>
      </w:r>
    </w:p>
    <w:p w14:paraId="6CF74E0F" w14:textId="77777777" w:rsidR="00AC7642" w:rsidRPr="00990FD6" w:rsidRDefault="00AC7642" w:rsidP="00AC7642">
      <w:pPr>
        <w:rPr>
          <w:szCs w:val="20"/>
          <w:lang w:eastAsia="pt-BR"/>
        </w:rPr>
      </w:pPr>
    </w:p>
    <w:p w14:paraId="667A8D1C" w14:textId="77777777" w:rsidR="00F03901" w:rsidRPr="00990FD6" w:rsidRDefault="00F03901" w:rsidP="00AC7642">
      <w:pPr>
        <w:pStyle w:val="Ttulo1"/>
        <w:ind w:left="851" w:hanging="851"/>
        <w:rPr>
          <w:szCs w:val="20"/>
        </w:rPr>
      </w:pPr>
      <w:bookmarkStart w:id="7" w:name="_Toc182906531"/>
      <w:r w:rsidRPr="00990FD6">
        <w:rPr>
          <w:szCs w:val="20"/>
        </w:rPr>
        <w:t>LOCALIZAÇÃO DO</w:t>
      </w:r>
      <w:r w:rsidR="00FD52E4" w:rsidRPr="00990FD6">
        <w:rPr>
          <w:szCs w:val="20"/>
        </w:rPr>
        <w:t xml:space="preserve"> OBJETO</w:t>
      </w:r>
      <w:bookmarkEnd w:id="7"/>
    </w:p>
    <w:p w14:paraId="06844829" w14:textId="77777777" w:rsidR="00F03901" w:rsidRPr="00990FD6" w:rsidRDefault="00F03901" w:rsidP="00F03901">
      <w:pPr>
        <w:rPr>
          <w:szCs w:val="20"/>
        </w:rPr>
      </w:pPr>
    </w:p>
    <w:p w14:paraId="71B0D1EF" w14:textId="1EF84FFF" w:rsidR="00716661" w:rsidRDefault="008A261C" w:rsidP="00716661">
      <w:pPr>
        <w:pStyle w:val="Ttulo2"/>
        <w:ind w:left="851" w:hanging="851"/>
        <w:rPr>
          <w:color w:val="0070C0"/>
          <w:szCs w:val="20"/>
        </w:rPr>
      </w:pPr>
      <w:r w:rsidRPr="00990FD6">
        <w:rPr>
          <w:szCs w:val="20"/>
        </w:rPr>
        <w:t xml:space="preserve">Os serviços serão executados </w:t>
      </w:r>
      <w:r>
        <w:rPr>
          <w:szCs w:val="20"/>
        </w:rPr>
        <w:t xml:space="preserve">em comunidades difusas dos municípios localizados na área de atuação da 5ª Superintendência Regional da </w:t>
      </w:r>
      <w:r w:rsidRPr="00935B07">
        <w:rPr>
          <w:szCs w:val="20"/>
        </w:rPr>
        <w:t>Codevasf</w:t>
      </w:r>
      <w:r w:rsidR="00BA2554" w:rsidRPr="00716661">
        <w:rPr>
          <w:szCs w:val="20"/>
        </w:rPr>
        <w:t>.</w:t>
      </w:r>
    </w:p>
    <w:p w14:paraId="77166E1E" w14:textId="77777777" w:rsidR="00716661" w:rsidRPr="00716661" w:rsidRDefault="00716661" w:rsidP="00716661">
      <w:pPr>
        <w:rPr>
          <w:lang w:eastAsia="pt-BR"/>
        </w:rPr>
      </w:pPr>
    </w:p>
    <w:p w14:paraId="78FD282E" w14:textId="77777777" w:rsidR="00C64063" w:rsidRPr="00C64063" w:rsidRDefault="00C64063" w:rsidP="00C64063">
      <w:pPr>
        <w:pStyle w:val="Ttulo2"/>
        <w:ind w:left="851" w:hanging="851"/>
        <w:rPr>
          <w:szCs w:val="20"/>
        </w:rPr>
      </w:pPr>
      <w:r w:rsidRPr="00C64063">
        <w:rPr>
          <w:szCs w:val="20"/>
        </w:rPr>
        <w:t xml:space="preserve">Na escolha das localidades a serem beneficiadas, serão levados em consideração os seguintes fatores: </w:t>
      </w:r>
    </w:p>
    <w:p w14:paraId="22FB6FEA" w14:textId="77777777" w:rsidR="00C64063" w:rsidRPr="00C64063" w:rsidRDefault="00C64063" w:rsidP="00EF1062">
      <w:pPr>
        <w:pStyle w:val="PargrafodaLista"/>
        <w:numPr>
          <w:ilvl w:val="0"/>
          <w:numId w:val="29"/>
        </w:numPr>
        <w:rPr>
          <w:szCs w:val="20"/>
        </w:rPr>
      </w:pPr>
      <w:r w:rsidRPr="00C64063">
        <w:rPr>
          <w:szCs w:val="20"/>
        </w:rPr>
        <w:t xml:space="preserve">Quantidade de pessoas beneficiadas; </w:t>
      </w:r>
    </w:p>
    <w:p w14:paraId="23011995" w14:textId="77777777" w:rsidR="00C64063" w:rsidRPr="00C64063" w:rsidRDefault="00C64063" w:rsidP="00EF1062">
      <w:pPr>
        <w:pStyle w:val="PargrafodaLista"/>
        <w:numPr>
          <w:ilvl w:val="0"/>
          <w:numId w:val="29"/>
        </w:numPr>
        <w:rPr>
          <w:szCs w:val="20"/>
        </w:rPr>
      </w:pPr>
      <w:r w:rsidRPr="00C64063">
        <w:rPr>
          <w:szCs w:val="20"/>
        </w:rPr>
        <w:t xml:space="preserve">Condições técnicas de obtenção de água subterrânea para os usos propostos; </w:t>
      </w:r>
    </w:p>
    <w:p w14:paraId="73ABB85D" w14:textId="7C3F3E18" w:rsidR="00716661" w:rsidRDefault="00C64063" w:rsidP="00EF1062">
      <w:pPr>
        <w:pStyle w:val="PargrafodaLista"/>
        <w:numPr>
          <w:ilvl w:val="0"/>
          <w:numId w:val="29"/>
        </w:numPr>
        <w:rPr>
          <w:szCs w:val="20"/>
        </w:rPr>
      </w:pPr>
      <w:r w:rsidRPr="00C64063">
        <w:rPr>
          <w:szCs w:val="20"/>
        </w:rPr>
        <w:t>Área de servidão pública</w:t>
      </w:r>
      <w:r w:rsidR="00716661" w:rsidRPr="00C64063">
        <w:rPr>
          <w:szCs w:val="20"/>
        </w:rPr>
        <w:t>.</w:t>
      </w:r>
    </w:p>
    <w:p w14:paraId="0A778C55" w14:textId="77777777" w:rsidR="00C64063" w:rsidRPr="00C64063" w:rsidRDefault="00C64063" w:rsidP="00C64063">
      <w:pPr>
        <w:pStyle w:val="PargrafodaLista"/>
        <w:numPr>
          <w:ilvl w:val="0"/>
          <w:numId w:val="0"/>
        </w:numPr>
        <w:ind w:left="1211"/>
        <w:rPr>
          <w:szCs w:val="20"/>
        </w:rPr>
      </w:pPr>
    </w:p>
    <w:p w14:paraId="0E69F420" w14:textId="43E4B071" w:rsidR="00C64063" w:rsidRDefault="00C64063" w:rsidP="00C64063">
      <w:pPr>
        <w:pStyle w:val="Ttulo2"/>
        <w:ind w:left="851" w:hanging="851"/>
        <w:rPr>
          <w:szCs w:val="20"/>
        </w:rPr>
      </w:pPr>
      <w:r w:rsidRPr="004747AA">
        <w:rPr>
          <w:szCs w:val="20"/>
        </w:rPr>
        <w:t xml:space="preserve">A 5ª SR atua </w:t>
      </w:r>
      <w:r>
        <w:rPr>
          <w:szCs w:val="20"/>
        </w:rPr>
        <w:t>nos</w:t>
      </w:r>
      <w:r w:rsidRPr="004747AA">
        <w:rPr>
          <w:szCs w:val="20"/>
        </w:rPr>
        <w:t xml:space="preserve"> 102 municípios do estado de Alagoas, o que equivale a uma extensão territorial de 27.843,30 km², onde residem aproximadamente 3</w:t>
      </w:r>
      <w:r>
        <w:rPr>
          <w:szCs w:val="20"/>
        </w:rPr>
        <w:t>,1 milhões de</w:t>
      </w:r>
      <w:r w:rsidRPr="004747AA">
        <w:rPr>
          <w:szCs w:val="20"/>
        </w:rPr>
        <w:t xml:space="preserve"> habitante</w:t>
      </w:r>
      <w:r w:rsidRPr="00A517A1">
        <w:rPr>
          <w:szCs w:val="20"/>
        </w:rPr>
        <w:t>s</w:t>
      </w:r>
      <w:r w:rsidRPr="00716661">
        <w:rPr>
          <w:szCs w:val="20"/>
        </w:rPr>
        <w:t>.</w:t>
      </w:r>
    </w:p>
    <w:p w14:paraId="728AFDC3" w14:textId="77777777" w:rsidR="00C64063" w:rsidRPr="00C64063" w:rsidRDefault="00C64063" w:rsidP="00C64063">
      <w:pPr>
        <w:rPr>
          <w:lang w:eastAsia="pt-BR"/>
        </w:rPr>
      </w:pPr>
    </w:p>
    <w:p w14:paraId="5EBEACC9" w14:textId="4A714B60" w:rsidR="00C64063" w:rsidRDefault="00C64063" w:rsidP="00C64063">
      <w:pPr>
        <w:pStyle w:val="Ttulo2"/>
        <w:ind w:left="851" w:hanging="851"/>
        <w:rPr>
          <w:color w:val="0070C0"/>
          <w:szCs w:val="20"/>
        </w:rPr>
      </w:pPr>
      <w:r w:rsidRPr="00A517A1">
        <w:t>No link abaixo estão informados os municípios inseridos na área de abrangência da Codevasf, no estado de Alagoas:</w:t>
      </w:r>
    </w:p>
    <w:p w14:paraId="7C4E14A1" w14:textId="77777777" w:rsidR="00BA2554" w:rsidRPr="00BA2554" w:rsidRDefault="00BA2554" w:rsidP="00BA2554">
      <w:pPr>
        <w:rPr>
          <w:lang w:eastAsia="pt-BR"/>
        </w:rPr>
      </w:pPr>
    </w:p>
    <w:p w14:paraId="180FBFE0" w14:textId="621F0A84" w:rsidR="008802D6" w:rsidRDefault="006C69EF" w:rsidP="00C64063">
      <w:pPr>
        <w:ind w:firstLine="851"/>
        <w:rPr>
          <w:szCs w:val="20"/>
        </w:rPr>
      </w:pPr>
      <w:hyperlink r:id="rId8" w:history="1">
        <w:r w:rsidR="00C64063" w:rsidRPr="00A517A1">
          <w:rPr>
            <w:rStyle w:val="Hyperlink"/>
            <w:u w:val="none"/>
          </w:rPr>
          <w:t>https://www.codevasf.gov.br/area-de-atuacao/unidade-federativa/alagoas</w:t>
        </w:r>
      </w:hyperlink>
    </w:p>
    <w:p w14:paraId="7450FDA1" w14:textId="77777777" w:rsidR="00C64063" w:rsidRPr="00990FD6" w:rsidRDefault="00C64063" w:rsidP="00CF5060">
      <w:pPr>
        <w:rPr>
          <w:szCs w:val="20"/>
        </w:rPr>
      </w:pPr>
    </w:p>
    <w:p w14:paraId="2F40C3F3" w14:textId="77777777" w:rsidR="009D47C3" w:rsidRPr="00990FD6" w:rsidRDefault="009D47C3" w:rsidP="00F94579">
      <w:pPr>
        <w:pStyle w:val="Ttulo1"/>
        <w:ind w:left="851" w:hanging="851"/>
        <w:rPr>
          <w:szCs w:val="20"/>
        </w:rPr>
      </w:pPr>
      <w:bookmarkStart w:id="8" w:name="_Toc182906532"/>
      <w:r w:rsidRPr="00990FD6">
        <w:rPr>
          <w:szCs w:val="20"/>
        </w:rPr>
        <w:t>DESCRIÇÃO DOS SERVIÇOS</w:t>
      </w:r>
      <w:bookmarkEnd w:id="8"/>
    </w:p>
    <w:p w14:paraId="092C0676" w14:textId="77777777" w:rsidR="004C4DBF" w:rsidRPr="00990FD6" w:rsidRDefault="004C4DBF" w:rsidP="003C7BB6">
      <w:pPr>
        <w:rPr>
          <w:szCs w:val="20"/>
        </w:rPr>
      </w:pPr>
    </w:p>
    <w:p w14:paraId="79008673" w14:textId="5CCF2601" w:rsidR="00DB1BF7" w:rsidRDefault="00C64063" w:rsidP="00F94579">
      <w:pPr>
        <w:pStyle w:val="Ttulo2"/>
        <w:ind w:left="851" w:hanging="851"/>
        <w:rPr>
          <w:szCs w:val="20"/>
        </w:rPr>
      </w:pPr>
      <w:r w:rsidRPr="009F78FB">
        <w:t>Os serviços de engenharia objeto desta licitação encontram-se descritos e caracterizados no Projeto Básico Padrão, Desenhos e Especificações Técnicas e quantificados na Planilha de Custos do Valor do Orçamento de Referência, que integram este Termo de Referência</w:t>
      </w:r>
      <w:r w:rsidR="00DB1BF7" w:rsidRPr="00990FD6">
        <w:rPr>
          <w:szCs w:val="20"/>
        </w:rPr>
        <w:t>.</w:t>
      </w:r>
    </w:p>
    <w:p w14:paraId="7790CAB2" w14:textId="77777777" w:rsidR="00C64063" w:rsidRDefault="00C64063" w:rsidP="00C64063">
      <w:pPr>
        <w:rPr>
          <w:lang w:eastAsia="pt-BR"/>
        </w:rPr>
      </w:pPr>
    </w:p>
    <w:p w14:paraId="45F93AE1" w14:textId="77777777" w:rsidR="00C64063" w:rsidRPr="009A1A45" w:rsidRDefault="00C64063" w:rsidP="00C64063">
      <w:pPr>
        <w:pStyle w:val="Ttulo2"/>
        <w:tabs>
          <w:tab w:val="num" w:pos="-284"/>
        </w:tabs>
        <w:suppressAutoHyphens/>
        <w:ind w:left="851" w:hanging="851"/>
      </w:pPr>
      <w:r w:rsidRPr="009A1A45">
        <w:t xml:space="preserve">Os poços </w:t>
      </w:r>
      <w:r>
        <w:t>tot</w:t>
      </w:r>
      <w:r w:rsidRPr="009A1A45">
        <w:t xml:space="preserve">almente revestidos serão montados e instalados com profundidade estimada de </w:t>
      </w:r>
      <w:r>
        <w:t>150</w:t>
      </w:r>
      <w:r w:rsidRPr="009A1A45">
        <w:t xml:space="preserve"> metros.</w:t>
      </w:r>
    </w:p>
    <w:p w14:paraId="05549F89" w14:textId="77777777" w:rsidR="00C64063" w:rsidRPr="009A1A45" w:rsidRDefault="00C64063" w:rsidP="00C64063">
      <w:pPr>
        <w:tabs>
          <w:tab w:val="left" w:pos="851"/>
        </w:tabs>
        <w:ind w:left="851" w:hanging="851"/>
        <w:rPr>
          <w:rFonts w:cs="Times New Roman"/>
          <w:color w:val="00B0F0"/>
          <w:lang w:val="x-none"/>
        </w:rPr>
      </w:pPr>
    </w:p>
    <w:p w14:paraId="1A78FD6C" w14:textId="77777777" w:rsidR="00C64063" w:rsidRPr="0094403E" w:rsidRDefault="00C64063" w:rsidP="00C64063">
      <w:pPr>
        <w:pStyle w:val="Ttulo2"/>
        <w:tabs>
          <w:tab w:val="num" w:pos="-284"/>
          <w:tab w:val="num" w:pos="142"/>
          <w:tab w:val="left" w:pos="851"/>
        </w:tabs>
        <w:suppressAutoHyphens/>
        <w:ind w:left="851" w:hanging="851"/>
        <w:contextualSpacing w:val="0"/>
        <w:rPr>
          <w:rFonts w:cs="Times New Roman"/>
          <w:lang w:val="x-none"/>
        </w:rPr>
      </w:pPr>
      <w:r w:rsidRPr="0094403E">
        <w:t>Os poços parcialmente revestidos serão montados e instalados com profundidade estimada de 120 metros.</w:t>
      </w:r>
    </w:p>
    <w:p w14:paraId="2E9EE9FC" w14:textId="77777777" w:rsidR="00C64063" w:rsidRPr="009F78FB" w:rsidRDefault="00C64063" w:rsidP="00C64063">
      <w:pPr>
        <w:tabs>
          <w:tab w:val="left" w:pos="851"/>
        </w:tabs>
        <w:ind w:left="851" w:hanging="851"/>
        <w:rPr>
          <w:rFonts w:cs="Times New Roman"/>
          <w:lang w:val="x-none"/>
        </w:rPr>
      </w:pPr>
    </w:p>
    <w:p w14:paraId="2183228B" w14:textId="77777777" w:rsidR="00C64063" w:rsidRDefault="00C64063" w:rsidP="00C64063">
      <w:pPr>
        <w:pStyle w:val="Ttulo2"/>
        <w:tabs>
          <w:tab w:val="num" w:pos="-284"/>
          <w:tab w:val="num" w:pos="142"/>
          <w:tab w:val="left" w:pos="851"/>
        </w:tabs>
        <w:suppressAutoHyphens/>
        <w:ind w:left="851" w:hanging="851"/>
        <w:contextualSpacing w:val="0"/>
      </w:pPr>
      <w:r>
        <w:t xml:space="preserve">O </w:t>
      </w:r>
      <w:r w:rsidRPr="00EC35B2">
        <w:t>desenvolvimento dos serviços previstos e necessários para perfuração e instalação dos poços tubulares está descrito nas Especificações Técnicas</w:t>
      </w:r>
      <w:r>
        <w:t>,</w:t>
      </w:r>
      <w:r w:rsidRPr="00EC35B2">
        <w:t xml:space="preserve"> </w:t>
      </w:r>
      <w:r>
        <w:t>que integra</w:t>
      </w:r>
      <w:r w:rsidRPr="00EC35B2">
        <w:t xml:space="preserve"> este Termo de Referência.</w:t>
      </w:r>
    </w:p>
    <w:p w14:paraId="3ED0F89A" w14:textId="77777777" w:rsidR="00C64063" w:rsidRPr="009F78FB" w:rsidRDefault="00C64063" w:rsidP="00C64063">
      <w:pPr>
        <w:tabs>
          <w:tab w:val="left" w:pos="851"/>
        </w:tabs>
        <w:ind w:left="851" w:hanging="851"/>
        <w:rPr>
          <w:rFonts w:cs="Times New Roman"/>
          <w:lang w:val="x-none"/>
        </w:rPr>
      </w:pPr>
    </w:p>
    <w:p w14:paraId="54F0AED9" w14:textId="641FE37D" w:rsidR="00C64063" w:rsidRPr="00C64063" w:rsidRDefault="00C64063" w:rsidP="00C64063">
      <w:pPr>
        <w:pStyle w:val="Ttulo2"/>
        <w:tabs>
          <w:tab w:val="num" w:pos="-284"/>
          <w:tab w:val="num" w:pos="142"/>
          <w:tab w:val="left" w:pos="851"/>
        </w:tabs>
        <w:suppressAutoHyphens/>
        <w:ind w:left="851" w:hanging="851"/>
        <w:contextualSpacing w:val="0"/>
      </w:pPr>
      <w:r w:rsidRPr="00B6253A">
        <w:t>As atividades a serem realizadas resumem-se a:</w:t>
      </w:r>
    </w:p>
    <w:p w14:paraId="0929324C" w14:textId="77777777" w:rsidR="00EA4264" w:rsidRDefault="00EA4264" w:rsidP="00DB1BF7">
      <w:pPr>
        <w:rPr>
          <w:szCs w:val="20"/>
        </w:rPr>
      </w:pPr>
    </w:p>
    <w:p w14:paraId="038CDD13" w14:textId="77777777" w:rsidR="00C64063" w:rsidRDefault="00C64063" w:rsidP="00EF1062">
      <w:pPr>
        <w:pStyle w:val="PargrafodaLista"/>
        <w:numPr>
          <w:ilvl w:val="0"/>
          <w:numId w:val="43"/>
        </w:numPr>
        <w:ind w:left="1208" w:hanging="357"/>
        <w:contextualSpacing w:val="0"/>
        <w:rPr>
          <w:szCs w:val="20"/>
        </w:rPr>
      </w:pPr>
      <w:r w:rsidRPr="00C64063">
        <w:rPr>
          <w:szCs w:val="20"/>
        </w:rPr>
        <w:t>Relatório de vistoria técnica de viabilidade de instalação do sistema de abastecimento com informações de famílias atendidas e viabilidade fundiária;</w:t>
      </w:r>
    </w:p>
    <w:p w14:paraId="359AA84C" w14:textId="77777777" w:rsidR="00C64063" w:rsidRPr="00C64063" w:rsidRDefault="00C64063" w:rsidP="00C64063">
      <w:pPr>
        <w:pStyle w:val="PargrafodaLista"/>
        <w:numPr>
          <w:ilvl w:val="0"/>
          <w:numId w:val="0"/>
        </w:numPr>
        <w:ind w:left="1208"/>
        <w:contextualSpacing w:val="0"/>
        <w:rPr>
          <w:szCs w:val="20"/>
        </w:rPr>
      </w:pPr>
    </w:p>
    <w:p w14:paraId="4E09D946" w14:textId="77777777" w:rsidR="00C64063" w:rsidRPr="00C64063" w:rsidRDefault="00C64063" w:rsidP="00EF1062">
      <w:pPr>
        <w:pStyle w:val="PargrafodaLista"/>
        <w:numPr>
          <w:ilvl w:val="0"/>
          <w:numId w:val="43"/>
        </w:numPr>
        <w:ind w:left="1208" w:hanging="357"/>
        <w:contextualSpacing w:val="0"/>
        <w:rPr>
          <w:szCs w:val="20"/>
        </w:rPr>
      </w:pPr>
      <w:r w:rsidRPr="00C64063">
        <w:rPr>
          <w:szCs w:val="20"/>
        </w:rPr>
        <w:lastRenderedPageBreak/>
        <w:t>Relatório técnico de locação do poço, incluindo informações sobre metodologia utilizada;</w:t>
      </w:r>
    </w:p>
    <w:p w14:paraId="6AE1352F" w14:textId="77777777" w:rsidR="00C64063" w:rsidRDefault="00C64063" w:rsidP="00EF1062">
      <w:pPr>
        <w:pStyle w:val="PargrafodaLista"/>
        <w:numPr>
          <w:ilvl w:val="0"/>
          <w:numId w:val="43"/>
        </w:numPr>
        <w:ind w:left="1208" w:hanging="357"/>
        <w:contextualSpacing w:val="0"/>
        <w:rPr>
          <w:szCs w:val="20"/>
        </w:rPr>
      </w:pPr>
      <w:r w:rsidRPr="00C64063">
        <w:rPr>
          <w:szCs w:val="20"/>
        </w:rPr>
        <w:t>Confecção de relatórios de condicionantes ambientais;</w:t>
      </w:r>
    </w:p>
    <w:p w14:paraId="28677ED7" w14:textId="77777777" w:rsidR="00C64063" w:rsidRPr="00C64063" w:rsidRDefault="00C64063" w:rsidP="00C64063">
      <w:pPr>
        <w:pStyle w:val="PargrafodaLista"/>
        <w:numPr>
          <w:ilvl w:val="0"/>
          <w:numId w:val="0"/>
        </w:numPr>
        <w:ind w:left="1208"/>
        <w:contextualSpacing w:val="0"/>
        <w:rPr>
          <w:szCs w:val="20"/>
        </w:rPr>
      </w:pPr>
    </w:p>
    <w:p w14:paraId="5CC23559" w14:textId="77777777" w:rsidR="00C64063" w:rsidRDefault="00C64063" w:rsidP="00EF1062">
      <w:pPr>
        <w:pStyle w:val="PargrafodaLista"/>
        <w:numPr>
          <w:ilvl w:val="0"/>
          <w:numId w:val="43"/>
        </w:numPr>
        <w:ind w:left="1208" w:hanging="357"/>
        <w:contextualSpacing w:val="0"/>
        <w:rPr>
          <w:szCs w:val="20"/>
        </w:rPr>
      </w:pPr>
      <w:r w:rsidRPr="00C64063">
        <w:rPr>
          <w:szCs w:val="20"/>
        </w:rPr>
        <w:t>Protocolo e solicitação para obtenção das licenças ambientais e outorga;</w:t>
      </w:r>
    </w:p>
    <w:p w14:paraId="4A677E3D" w14:textId="77777777" w:rsidR="00C64063" w:rsidRPr="00C64063" w:rsidRDefault="00C64063" w:rsidP="00C64063">
      <w:pPr>
        <w:pStyle w:val="PargrafodaLista"/>
        <w:numPr>
          <w:ilvl w:val="0"/>
          <w:numId w:val="0"/>
        </w:numPr>
        <w:ind w:left="1658"/>
        <w:rPr>
          <w:szCs w:val="20"/>
        </w:rPr>
      </w:pPr>
    </w:p>
    <w:p w14:paraId="2185791E" w14:textId="77777777" w:rsidR="00C64063" w:rsidRDefault="00C64063" w:rsidP="00EF1062">
      <w:pPr>
        <w:pStyle w:val="PargrafodaLista"/>
        <w:numPr>
          <w:ilvl w:val="0"/>
          <w:numId w:val="43"/>
        </w:numPr>
        <w:ind w:left="1208" w:hanging="357"/>
        <w:contextualSpacing w:val="0"/>
        <w:rPr>
          <w:szCs w:val="20"/>
        </w:rPr>
      </w:pPr>
      <w:r w:rsidRPr="00C64063">
        <w:rPr>
          <w:szCs w:val="20"/>
        </w:rPr>
        <w:t>Perfuração com martelo de fundo DTH ou Sistema rotativo com circulação direta, seguidos de revestimento, completação e cimentação;</w:t>
      </w:r>
    </w:p>
    <w:p w14:paraId="21257406" w14:textId="77777777" w:rsidR="00C64063" w:rsidRPr="00C64063" w:rsidRDefault="00C64063" w:rsidP="00C64063">
      <w:pPr>
        <w:pStyle w:val="PargrafodaLista"/>
        <w:numPr>
          <w:ilvl w:val="0"/>
          <w:numId w:val="0"/>
        </w:numPr>
        <w:ind w:left="1658"/>
        <w:rPr>
          <w:szCs w:val="20"/>
        </w:rPr>
      </w:pPr>
    </w:p>
    <w:p w14:paraId="188428F3" w14:textId="77777777" w:rsidR="00C64063" w:rsidRDefault="00C64063" w:rsidP="00EF1062">
      <w:pPr>
        <w:pStyle w:val="PargrafodaLista"/>
        <w:numPr>
          <w:ilvl w:val="0"/>
          <w:numId w:val="43"/>
        </w:numPr>
        <w:ind w:left="1208" w:hanging="357"/>
        <w:contextualSpacing w:val="0"/>
        <w:rPr>
          <w:szCs w:val="20"/>
        </w:rPr>
      </w:pPr>
      <w:r w:rsidRPr="00C64063">
        <w:rPr>
          <w:szCs w:val="20"/>
        </w:rPr>
        <w:t>Lacração temporária com tampa e construção Laje Sanitária;</w:t>
      </w:r>
    </w:p>
    <w:p w14:paraId="5ED26608" w14:textId="77777777" w:rsidR="00C64063" w:rsidRPr="00C64063" w:rsidRDefault="00C64063" w:rsidP="00C64063">
      <w:pPr>
        <w:pStyle w:val="PargrafodaLista"/>
        <w:numPr>
          <w:ilvl w:val="0"/>
          <w:numId w:val="0"/>
        </w:numPr>
        <w:ind w:left="1658"/>
        <w:rPr>
          <w:szCs w:val="20"/>
        </w:rPr>
      </w:pPr>
    </w:p>
    <w:p w14:paraId="2123BCD5" w14:textId="77777777" w:rsidR="00C64063" w:rsidRDefault="00C64063" w:rsidP="00EF1062">
      <w:pPr>
        <w:pStyle w:val="PargrafodaLista"/>
        <w:numPr>
          <w:ilvl w:val="0"/>
          <w:numId w:val="43"/>
        </w:numPr>
        <w:ind w:left="1208" w:hanging="357"/>
        <w:contextualSpacing w:val="0"/>
        <w:rPr>
          <w:szCs w:val="20"/>
        </w:rPr>
      </w:pPr>
      <w:r w:rsidRPr="00C64063">
        <w:rPr>
          <w:szCs w:val="20"/>
        </w:rPr>
        <w:t>Inspeção ótica do poço tubular;</w:t>
      </w:r>
    </w:p>
    <w:p w14:paraId="1B46E8C2" w14:textId="77777777" w:rsidR="00C64063" w:rsidRPr="00C64063" w:rsidRDefault="00C64063" w:rsidP="00C64063">
      <w:pPr>
        <w:pStyle w:val="PargrafodaLista"/>
        <w:numPr>
          <w:ilvl w:val="0"/>
          <w:numId w:val="0"/>
        </w:numPr>
        <w:ind w:left="1658"/>
        <w:rPr>
          <w:szCs w:val="20"/>
        </w:rPr>
      </w:pPr>
    </w:p>
    <w:p w14:paraId="731006F3" w14:textId="77777777" w:rsidR="00C64063" w:rsidRDefault="00C64063" w:rsidP="00EF1062">
      <w:pPr>
        <w:pStyle w:val="PargrafodaLista"/>
        <w:numPr>
          <w:ilvl w:val="0"/>
          <w:numId w:val="43"/>
        </w:numPr>
        <w:ind w:left="1208" w:hanging="357"/>
        <w:contextualSpacing w:val="0"/>
        <w:rPr>
          <w:szCs w:val="20"/>
        </w:rPr>
      </w:pPr>
      <w:r w:rsidRPr="00C64063">
        <w:rPr>
          <w:szCs w:val="20"/>
        </w:rPr>
        <w:t>Desinfecção do poço e estimativa de vazão;</w:t>
      </w:r>
    </w:p>
    <w:p w14:paraId="36BEC8A1" w14:textId="77777777" w:rsidR="00C64063" w:rsidRPr="00C64063" w:rsidRDefault="00C64063" w:rsidP="00C64063">
      <w:pPr>
        <w:pStyle w:val="PargrafodaLista"/>
        <w:numPr>
          <w:ilvl w:val="0"/>
          <w:numId w:val="0"/>
        </w:numPr>
        <w:ind w:left="1658"/>
        <w:rPr>
          <w:szCs w:val="20"/>
        </w:rPr>
      </w:pPr>
    </w:p>
    <w:p w14:paraId="48E794BC" w14:textId="77777777" w:rsidR="00C64063" w:rsidRDefault="00C64063" w:rsidP="00EF1062">
      <w:pPr>
        <w:pStyle w:val="PargrafodaLista"/>
        <w:numPr>
          <w:ilvl w:val="0"/>
          <w:numId w:val="43"/>
        </w:numPr>
        <w:ind w:left="1208" w:hanging="357"/>
        <w:contextualSpacing w:val="0"/>
        <w:rPr>
          <w:szCs w:val="20"/>
        </w:rPr>
      </w:pPr>
      <w:r w:rsidRPr="00C64063">
        <w:rPr>
          <w:szCs w:val="20"/>
        </w:rPr>
        <w:t>Teste de produção do poço;</w:t>
      </w:r>
    </w:p>
    <w:p w14:paraId="0B7579EC" w14:textId="77777777" w:rsidR="00C64063" w:rsidRPr="00C64063" w:rsidRDefault="00C64063" w:rsidP="00C64063">
      <w:pPr>
        <w:pStyle w:val="PargrafodaLista"/>
        <w:numPr>
          <w:ilvl w:val="0"/>
          <w:numId w:val="0"/>
        </w:numPr>
        <w:ind w:left="1208"/>
        <w:contextualSpacing w:val="0"/>
        <w:rPr>
          <w:szCs w:val="20"/>
        </w:rPr>
      </w:pPr>
    </w:p>
    <w:p w14:paraId="7741BEE5" w14:textId="77777777" w:rsidR="00C64063" w:rsidRDefault="00C64063" w:rsidP="00EF1062">
      <w:pPr>
        <w:pStyle w:val="PargrafodaLista"/>
        <w:numPr>
          <w:ilvl w:val="0"/>
          <w:numId w:val="43"/>
        </w:numPr>
        <w:ind w:left="1208" w:hanging="357"/>
        <w:contextualSpacing w:val="0"/>
        <w:rPr>
          <w:szCs w:val="20"/>
        </w:rPr>
      </w:pPr>
      <w:r w:rsidRPr="00C64063">
        <w:rPr>
          <w:szCs w:val="20"/>
        </w:rPr>
        <w:t>Coleta e Análise Físico Química e Bacteriológica;</w:t>
      </w:r>
    </w:p>
    <w:p w14:paraId="211A7AD7" w14:textId="77777777" w:rsidR="00C64063" w:rsidRPr="00C64063" w:rsidRDefault="00C64063" w:rsidP="00C64063">
      <w:pPr>
        <w:pStyle w:val="PargrafodaLista"/>
        <w:numPr>
          <w:ilvl w:val="0"/>
          <w:numId w:val="0"/>
        </w:numPr>
        <w:ind w:left="1208"/>
        <w:contextualSpacing w:val="0"/>
        <w:rPr>
          <w:szCs w:val="20"/>
        </w:rPr>
      </w:pPr>
    </w:p>
    <w:p w14:paraId="304545C9" w14:textId="77777777" w:rsidR="00C64063" w:rsidRDefault="00C64063" w:rsidP="00EF1062">
      <w:pPr>
        <w:pStyle w:val="PargrafodaLista"/>
        <w:numPr>
          <w:ilvl w:val="0"/>
          <w:numId w:val="43"/>
        </w:numPr>
        <w:ind w:left="1208" w:hanging="357"/>
        <w:contextualSpacing w:val="0"/>
        <w:rPr>
          <w:szCs w:val="20"/>
        </w:rPr>
      </w:pPr>
      <w:r w:rsidRPr="00C64063">
        <w:rPr>
          <w:szCs w:val="20"/>
        </w:rPr>
        <w:t xml:space="preserve">Instalação de conjunto de bombeamento fotovoltaico; </w:t>
      </w:r>
    </w:p>
    <w:p w14:paraId="373D7744" w14:textId="77777777" w:rsidR="00C64063" w:rsidRPr="00C64063" w:rsidRDefault="00C64063" w:rsidP="00C64063">
      <w:pPr>
        <w:pStyle w:val="PargrafodaLista"/>
        <w:numPr>
          <w:ilvl w:val="0"/>
          <w:numId w:val="0"/>
        </w:numPr>
        <w:ind w:left="1208"/>
        <w:contextualSpacing w:val="0"/>
        <w:rPr>
          <w:szCs w:val="20"/>
        </w:rPr>
      </w:pPr>
    </w:p>
    <w:p w14:paraId="6C930DC1" w14:textId="77777777" w:rsidR="00C64063" w:rsidRDefault="00C64063" w:rsidP="00EF1062">
      <w:pPr>
        <w:pStyle w:val="PargrafodaLista"/>
        <w:numPr>
          <w:ilvl w:val="0"/>
          <w:numId w:val="43"/>
        </w:numPr>
        <w:ind w:left="1208" w:hanging="357"/>
        <w:contextualSpacing w:val="0"/>
        <w:rPr>
          <w:szCs w:val="20"/>
        </w:rPr>
      </w:pPr>
      <w:r w:rsidRPr="00C64063">
        <w:rPr>
          <w:szCs w:val="20"/>
        </w:rPr>
        <w:t>Montagem de reservatório e base de apoio/base elevada;</w:t>
      </w:r>
    </w:p>
    <w:p w14:paraId="10A2F4EC" w14:textId="77777777" w:rsidR="00C64063" w:rsidRPr="00C64063" w:rsidRDefault="00C64063" w:rsidP="00C64063">
      <w:pPr>
        <w:pStyle w:val="PargrafodaLista"/>
        <w:numPr>
          <w:ilvl w:val="0"/>
          <w:numId w:val="0"/>
        </w:numPr>
        <w:ind w:left="1208"/>
        <w:contextualSpacing w:val="0"/>
        <w:rPr>
          <w:szCs w:val="20"/>
        </w:rPr>
      </w:pPr>
    </w:p>
    <w:p w14:paraId="608387DE" w14:textId="77777777" w:rsidR="00C64063" w:rsidRDefault="00C64063" w:rsidP="00EF1062">
      <w:pPr>
        <w:pStyle w:val="PargrafodaLista"/>
        <w:numPr>
          <w:ilvl w:val="0"/>
          <w:numId w:val="43"/>
        </w:numPr>
        <w:ind w:left="1208" w:hanging="357"/>
        <w:contextualSpacing w:val="0"/>
        <w:rPr>
          <w:szCs w:val="20"/>
        </w:rPr>
      </w:pPr>
      <w:r w:rsidRPr="00C64063">
        <w:rPr>
          <w:szCs w:val="20"/>
        </w:rPr>
        <w:t>Construção de cerca;</w:t>
      </w:r>
    </w:p>
    <w:p w14:paraId="63DDDC69" w14:textId="77777777" w:rsidR="00C64063" w:rsidRPr="00C64063" w:rsidRDefault="00C64063" w:rsidP="00C64063">
      <w:pPr>
        <w:pStyle w:val="PargrafodaLista"/>
        <w:numPr>
          <w:ilvl w:val="0"/>
          <w:numId w:val="0"/>
        </w:numPr>
        <w:ind w:left="1208"/>
        <w:contextualSpacing w:val="0"/>
        <w:rPr>
          <w:szCs w:val="20"/>
        </w:rPr>
      </w:pPr>
    </w:p>
    <w:p w14:paraId="31003913" w14:textId="77777777" w:rsidR="00C64063" w:rsidRDefault="00C64063" w:rsidP="00EF1062">
      <w:pPr>
        <w:pStyle w:val="PargrafodaLista"/>
        <w:numPr>
          <w:ilvl w:val="0"/>
          <w:numId w:val="43"/>
        </w:numPr>
        <w:ind w:left="1208" w:hanging="357"/>
        <w:contextualSpacing w:val="0"/>
        <w:rPr>
          <w:szCs w:val="20"/>
        </w:rPr>
      </w:pPr>
      <w:r w:rsidRPr="00C64063">
        <w:rPr>
          <w:szCs w:val="20"/>
        </w:rPr>
        <w:t>Construção de rede de interligação e distribuição poço – reservatório – chafariz - bebedouro;</w:t>
      </w:r>
    </w:p>
    <w:p w14:paraId="3F023CF4" w14:textId="77777777" w:rsidR="00C64063" w:rsidRPr="00C64063" w:rsidRDefault="00C64063" w:rsidP="00C64063">
      <w:pPr>
        <w:pStyle w:val="PargrafodaLista"/>
        <w:numPr>
          <w:ilvl w:val="0"/>
          <w:numId w:val="0"/>
        </w:numPr>
        <w:ind w:left="1208"/>
        <w:contextualSpacing w:val="0"/>
        <w:rPr>
          <w:szCs w:val="20"/>
        </w:rPr>
      </w:pPr>
    </w:p>
    <w:p w14:paraId="709A572E" w14:textId="07A3817B" w:rsidR="00C64063" w:rsidRDefault="00C64063" w:rsidP="00EF1062">
      <w:pPr>
        <w:pStyle w:val="PargrafodaLista"/>
        <w:numPr>
          <w:ilvl w:val="0"/>
          <w:numId w:val="43"/>
        </w:numPr>
        <w:ind w:left="1208" w:hanging="357"/>
        <w:contextualSpacing w:val="0"/>
        <w:rPr>
          <w:szCs w:val="20"/>
        </w:rPr>
      </w:pPr>
      <w:r w:rsidRPr="00C64063">
        <w:rPr>
          <w:szCs w:val="20"/>
        </w:rPr>
        <w:t>Instalação de bebedouro para animais</w:t>
      </w:r>
      <w:r>
        <w:rPr>
          <w:szCs w:val="20"/>
        </w:rPr>
        <w:t>;</w:t>
      </w:r>
    </w:p>
    <w:p w14:paraId="088E25A3" w14:textId="77777777" w:rsidR="00C64063" w:rsidRPr="00C64063" w:rsidRDefault="00C64063" w:rsidP="00C64063">
      <w:pPr>
        <w:pStyle w:val="PargrafodaLista"/>
        <w:numPr>
          <w:ilvl w:val="0"/>
          <w:numId w:val="0"/>
        </w:numPr>
        <w:ind w:left="1208"/>
        <w:contextualSpacing w:val="0"/>
        <w:rPr>
          <w:szCs w:val="20"/>
        </w:rPr>
      </w:pPr>
    </w:p>
    <w:p w14:paraId="6C0F7246" w14:textId="77777777" w:rsidR="00C64063" w:rsidRDefault="00C64063" w:rsidP="00EF1062">
      <w:pPr>
        <w:pStyle w:val="PargrafodaLista"/>
        <w:numPr>
          <w:ilvl w:val="0"/>
          <w:numId w:val="43"/>
        </w:numPr>
        <w:ind w:left="1208" w:hanging="357"/>
        <w:contextualSpacing w:val="0"/>
        <w:rPr>
          <w:szCs w:val="20"/>
        </w:rPr>
      </w:pPr>
      <w:r w:rsidRPr="00C64063">
        <w:rPr>
          <w:szCs w:val="20"/>
        </w:rPr>
        <w:t>Relatório Técnico Final ou as built das instalações, materiais utilizados, inclusas especificações técnicas e manuais de operação;</w:t>
      </w:r>
    </w:p>
    <w:p w14:paraId="0D886666" w14:textId="77777777" w:rsidR="00C64063" w:rsidRPr="00C64063" w:rsidRDefault="00C64063" w:rsidP="00C64063">
      <w:pPr>
        <w:pStyle w:val="PargrafodaLista"/>
        <w:numPr>
          <w:ilvl w:val="0"/>
          <w:numId w:val="0"/>
        </w:numPr>
        <w:ind w:left="1208"/>
        <w:contextualSpacing w:val="0"/>
        <w:rPr>
          <w:szCs w:val="20"/>
        </w:rPr>
      </w:pPr>
    </w:p>
    <w:p w14:paraId="1A888CC3" w14:textId="6CABFD5E" w:rsidR="00C64063" w:rsidRPr="00990FD6" w:rsidRDefault="00C64063" w:rsidP="00EF1062">
      <w:pPr>
        <w:pStyle w:val="PargrafodaLista"/>
        <w:numPr>
          <w:ilvl w:val="0"/>
          <w:numId w:val="43"/>
        </w:numPr>
        <w:ind w:left="1208" w:hanging="357"/>
        <w:contextualSpacing w:val="0"/>
        <w:rPr>
          <w:szCs w:val="20"/>
        </w:rPr>
      </w:pPr>
      <w:r w:rsidRPr="00C64063">
        <w:rPr>
          <w:szCs w:val="20"/>
        </w:rPr>
        <w:t>Termo de entrega definitiva de obra</w:t>
      </w:r>
      <w:r>
        <w:rPr>
          <w:szCs w:val="20"/>
        </w:rPr>
        <w:t>.</w:t>
      </w:r>
    </w:p>
    <w:p w14:paraId="6CF37AC5" w14:textId="77777777" w:rsidR="002A2F86" w:rsidRDefault="002A2F86" w:rsidP="009D47C3">
      <w:pPr>
        <w:rPr>
          <w:sz w:val="18"/>
          <w:szCs w:val="18"/>
        </w:rPr>
      </w:pPr>
    </w:p>
    <w:p w14:paraId="25F88DC1" w14:textId="211E703D" w:rsidR="008B1D75" w:rsidRDefault="008B1D75" w:rsidP="008B1D75">
      <w:pPr>
        <w:pStyle w:val="Ttulo2"/>
        <w:tabs>
          <w:tab w:val="num" w:pos="-284"/>
          <w:tab w:val="num" w:pos="142"/>
          <w:tab w:val="left" w:pos="851"/>
        </w:tabs>
        <w:suppressAutoHyphens/>
        <w:ind w:left="851" w:hanging="851"/>
        <w:contextualSpacing w:val="0"/>
      </w:pPr>
      <w: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14:paraId="78D2BFD2" w14:textId="77777777" w:rsidR="008B1D75" w:rsidRDefault="008B1D75" w:rsidP="009D47C3">
      <w:pPr>
        <w:rPr>
          <w:sz w:val="18"/>
          <w:szCs w:val="18"/>
        </w:rPr>
      </w:pPr>
    </w:p>
    <w:p w14:paraId="7FC093F7" w14:textId="35A54A41" w:rsidR="008B1D75" w:rsidRDefault="008B1D75" w:rsidP="008B1D75">
      <w:pPr>
        <w:pStyle w:val="Ttulo2"/>
        <w:tabs>
          <w:tab w:val="num" w:pos="-284"/>
          <w:tab w:val="num" w:pos="142"/>
          <w:tab w:val="left" w:pos="851"/>
        </w:tabs>
        <w:suppressAutoHyphens/>
        <w:ind w:left="851" w:hanging="851"/>
        <w:contextualSpacing w:val="0"/>
      </w:pPr>
      <w:r>
        <w:t>Todos os serviços deverão ser realizados em consonância com o Projeto Básico Padrão e com fundamento nas Normas e Recomendações estabelecidas pela Associação Brasileira de Norma Técnicas (ABNT), nas Normas das concessionárias de serviços públicos locais, no Código de Uso e Ocupação do Solo do Município, no Caderno de Encargos da CODEVASF, nas deliberações dos órgãos de controle ambiental do Estado e da União e nas Especificações Técnicas Anexas ao Edital.</w:t>
      </w:r>
    </w:p>
    <w:p w14:paraId="4BB814E1" w14:textId="77777777" w:rsidR="008B1D75" w:rsidRDefault="008B1D75" w:rsidP="009D47C3"/>
    <w:p w14:paraId="5FEF1920" w14:textId="77777777" w:rsidR="008B1D75" w:rsidRDefault="008B1D75" w:rsidP="008B1D75">
      <w:pPr>
        <w:pStyle w:val="Ttulo2"/>
        <w:tabs>
          <w:tab w:val="num" w:pos="142"/>
          <w:tab w:val="left" w:pos="851"/>
        </w:tabs>
        <w:ind w:left="851" w:hanging="851"/>
        <w:contextualSpacing w:val="0"/>
      </w:pPr>
      <w:r>
        <w:t>A PROPONENTE deve considerar, nos preços unitários propostos, todos os materiais e serviços necessários, bem como leis sociais, transporte, alimentação, seguros, lucro, despesas indiretas, etc.</w:t>
      </w:r>
    </w:p>
    <w:p w14:paraId="72A3CD7E" w14:textId="77777777" w:rsidR="008B1D75" w:rsidRPr="009F78FB" w:rsidRDefault="008B1D75" w:rsidP="008B1D75">
      <w:pPr>
        <w:tabs>
          <w:tab w:val="left" w:pos="851"/>
        </w:tabs>
        <w:ind w:left="851" w:hanging="851"/>
        <w:rPr>
          <w:rFonts w:cs="Times New Roman"/>
          <w:lang w:val="x-none"/>
        </w:rPr>
      </w:pPr>
    </w:p>
    <w:p w14:paraId="110F580F" w14:textId="29802EF5" w:rsidR="008B1D75" w:rsidRDefault="008B1D75" w:rsidP="008B1D75">
      <w:pPr>
        <w:pStyle w:val="Ttulo2"/>
        <w:tabs>
          <w:tab w:val="num" w:pos="142"/>
          <w:tab w:val="left" w:pos="851"/>
        </w:tabs>
        <w:ind w:left="851" w:hanging="851"/>
        <w:contextualSpacing w:val="0"/>
      </w:pPr>
      <w:r>
        <w:t xml:space="preserve">Qualquer dúvida sobre </w:t>
      </w:r>
      <w:r w:rsidR="00492ED1">
        <w:t xml:space="preserve">os </w:t>
      </w:r>
      <w:r>
        <w:t>serviços será dirimida pela FISCALIZAÇÃO, que se norteará pelo Termo de Referência, Especificações Técnicas, Normas da ABNT e o Manual de Especificações Técnicas padronizadas pela CODEVASF.</w:t>
      </w:r>
    </w:p>
    <w:p w14:paraId="14B1DF8A" w14:textId="77777777" w:rsidR="008B1D75" w:rsidRPr="009F78FB" w:rsidRDefault="008B1D75" w:rsidP="008B1D75">
      <w:pPr>
        <w:tabs>
          <w:tab w:val="left" w:pos="851"/>
        </w:tabs>
        <w:ind w:left="851" w:hanging="851"/>
        <w:rPr>
          <w:rFonts w:cs="Times New Roman"/>
          <w:lang w:val="x-none"/>
        </w:rPr>
      </w:pPr>
    </w:p>
    <w:p w14:paraId="06D96B6E" w14:textId="77777777" w:rsidR="008B1D75" w:rsidRDefault="008B1D75" w:rsidP="008B1D75">
      <w:pPr>
        <w:pStyle w:val="Ttulo2"/>
        <w:tabs>
          <w:tab w:val="num" w:pos="142"/>
          <w:tab w:val="left" w:pos="851"/>
        </w:tabs>
        <w:ind w:left="851" w:hanging="851"/>
        <w:contextualSpacing w:val="0"/>
      </w:pPr>
      <w:r>
        <w:t>A CODEVASF poderá ordenar à contratada a suspensão de qualquer trabalho que possa ser danificado ou prejudicado pelas condições temporárias ou de acordo com a sua conveniência.</w:t>
      </w:r>
    </w:p>
    <w:p w14:paraId="5DFB1A93" w14:textId="77777777" w:rsidR="008B1D75" w:rsidRPr="009F78FB" w:rsidRDefault="008B1D75" w:rsidP="008B1D75">
      <w:pPr>
        <w:tabs>
          <w:tab w:val="left" w:pos="851"/>
        </w:tabs>
        <w:ind w:left="851" w:hanging="851"/>
        <w:rPr>
          <w:rFonts w:cs="Times New Roman"/>
          <w:lang w:val="x-none"/>
        </w:rPr>
      </w:pPr>
    </w:p>
    <w:p w14:paraId="05375B6A" w14:textId="77777777" w:rsidR="008B1D75" w:rsidRDefault="008B1D75" w:rsidP="008B1D75">
      <w:pPr>
        <w:pStyle w:val="Ttulo3"/>
        <w:tabs>
          <w:tab w:val="left" w:pos="851"/>
        </w:tabs>
        <w:ind w:left="851" w:hanging="851"/>
        <w:contextualSpacing w:val="0"/>
      </w:pPr>
      <w:r>
        <w:t>Tal suspensão não confere a CONTRATADA o direito à reclamação judicial ou extrajudicial devido a este motivo.</w:t>
      </w:r>
    </w:p>
    <w:p w14:paraId="37BA9519" w14:textId="77777777" w:rsidR="008B1D75" w:rsidRPr="009F78FB" w:rsidRDefault="008B1D75" w:rsidP="008B1D75">
      <w:pPr>
        <w:tabs>
          <w:tab w:val="left" w:pos="851"/>
        </w:tabs>
        <w:ind w:left="851" w:hanging="851"/>
        <w:rPr>
          <w:rFonts w:cs="Times New Roman"/>
          <w:lang w:val="x-none"/>
        </w:rPr>
      </w:pPr>
    </w:p>
    <w:p w14:paraId="0BF6C4A4" w14:textId="77777777" w:rsidR="008B1D75" w:rsidRDefault="008B1D75" w:rsidP="008B1D75">
      <w:pPr>
        <w:pStyle w:val="Ttulo2"/>
        <w:tabs>
          <w:tab w:val="num" w:pos="142"/>
          <w:tab w:val="left" w:pos="851"/>
        </w:tabs>
        <w:ind w:left="851" w:hanging="851"/>
        <w:contextualSpacing w:val="0"/>
      </w:pPr>
      <w:r>
        <w:t>A CODEVASF se desobriga do fornecimento de água, energia elétrica ou quaisquer outros serviços necessários à perfuração e instalação dos poços e seus acessórios.</w:t>
      </w:r>
    </w:p>
    <w:p w14:paraId="14E271EA" w14:textId="77777777" w:rsidR="008B1D75" w:rsidRPr="009F78FB" w:rsidRDefault="008B1D75" w:rsidP="008B1D75">
      <w:pPr>
        <w:tabs>
          <w:tab w:val="left" w:pos="851"/>
        </w:tabs>
        <w:ind w:left="851" w:hanging="851"/>
        <w:rPr>
          <w:rFonts w:cs="Times New Roman"/>
          <w:lang w:val="x-none"/>
        </w:rPr>
      </w:pPr>
    </w:p>
    <w:p w14:paraId="6AEF0683" w14:textId="6485CA12" w:rsidR="008B1D75" w:rsidRDefault="008B1D75" w:rsidP="008B1D75">
      <w:pPr>
        <w:pStyle w:val="Ttulo2"/>
        <w:tabs>
          <w:tab w:val="num" w:pos="-284"/>
          <w:tab w:val="num" w:pos="142"/>
          <w:tab w:val="left" w:pos="851"/>
        </w:tabs>
        <w:suppressAutoHyphens/>
        <w:ind w:left="851" w:hanging="851"/>
        <w:contextualSpacing w:val="0"/>
      </w:pPr>
      <w:r>
        <w:t>A descrição do detalhamento, os quantitativos e orçamento dos serviços constam das Especificações Técnicas e das Planilhas Orçamentárias, as quais encontram anexadas ao presente instrumento e são partes integrantes deste Termo de Referência</w:t>
      </w:r>
      <w:r w:rsidR="00392B31">
        <w:t>.</w:t>
      </w:r>
    </w:p>
    <w:p w14:paraId="0BAE1808" w14:textId="77777777" w:rsidR="008B1D75" w:rsidRPr="00E978D2" w:rsidRDefault="008B1D75" w:rsidP="009D47C3">
      <w:pPr>
        <w:rPr>
          <w:sz w:val="18"/>
          <w:szCs w:val="18"/>
        </w:rPr>
      </w:pPr>
    </w:p>
    <w:p w14:paraId="53B9C6D6" w14:textId="77777777" w:rsidR="006E253F" w:rsidRPr="00990FD6" w:rsidRDefault="006E253F" w:rsidP="00536B93">
      <w:pPr>
        <w:pStyle w:val="Ttulo1"/>
        <w:ind w:left="851" w:hanging="851"/>
        <w:rPr>
          <w:szCs w:val="20"/>
        </w:rPr>
      </w:pPr>
      <w:bookmarkStart w:id="9" w:name="_Toc182906533"/>
      <w:r w:rsidRPr="00990FD6">
        <w:rPr>
          <w:szCs w:val="20"/>
        </w:rPr>
        <w:t>CONDIÇÕES DE PARTICIPAÇÃO</w:t>
      </w:r>
      <w:bookmarkEnd w:id="9"/>
    </w:p>
    <w:p w14:paraId="190DCF8B" w14:textId="77777777" w:rsidR="006E253F" w:rsidRPr="00E978D2" w:rsidRDefault="006E253F" w:rsidP="003B4053">
      <w:pPr>
        <w:rPr>
          <w:sz w:val="18"/>
          <w:szCs w:val="18"/>
        </w:rPr>
      </w:pPr>
    </w:p>
    <w:p w14:paraId="41DFCC21" w14:textId="0556D741" w:rsidR="00536B93" w:rsidRPr="00990FD6" w:rsidRDefault="00536B93" w:rsidP="00536B93">
      <w:pPr>
        <w:pStyle w:val="Ttulo2"/>
        <w:ind w:left="851" w:hanging="851"/>
        <w:rPr>
          <w:szCs w:val="20"/>
        </w:rPr>
      </w:pPr>
      <w:bookmarkStart w:id="10" w:name="_Ref449450707"/>
      <w:r w:rsidRPr="00990FD6">
        <w:rPr>
          <w:szCs w:val="20"/>
        </w:rPr>
        <w:t>Poderão participar da presente licitação empresas do ramo, pertinente</w:t>
      </w:r>
      <w:r w:rsidR="005960B3">
        <w:rPr>
          <w:szCs w:val="20"/>
        </w:rPr>
        <w:t>s</w:t>
      </w:r>
      <w:r w:rsidRPr="00990FD6">
        <w:rPr>
          <w:szCs w:val="20"/>
        </w:rPr>
        <w:t xml:space="preserve"> e compatíve</w:t>
      </w:r>
      <w:r w:rsidR="005960B3">
        <w:rPr>
          <w:szCs w:val="20"/>
        </w:rPr>
        <w:t>is</w:t>
      </w:r>
      <w:r w:rsidRPr="00990FD6">
        <w:rPr>
          <w:szCs w:val="20"/>
        </w:rPr>
        <w:t xml:space="preserve"> com o objeto desta licitação, nacionais</w:t>
      </w:r>
      <w:r w:rsidR="00294D6F">
        <w:rPr>
          <w:szCs w:val="20"/>
        </w:rPr>
        <w:t xml:space="preserve"> ou estrangeiras</w:t>
      </w:r>
      <w:r w:rsidRPr="00990FD6">
        <w:rPr>
          <w:szCs w:val="20"/>
        </w:rPr>
        <w:t xml:space="preserve">, </w:t>
      </w:r>
      <w:r w:rsidR="00196CB4" w:rsidRPr="000C2073">
        <w:rPr>
          <w:szCs w:val="20"/>
        </w:rPr>
        <w:t>isoladas</w:t>
      </w:r>
      <w:r w:rsidRPr="000C2073">
        <w:rPr>
          <w:szCs w:val="20"/>
        </w:rPr>
        <w:t>,</w:t>
      </w:r>
      <w:r w:rsidRPr="00990FD6">
        <w:rPr>
          <w:color w:val="0070C0"/>
          <w:szCs w:val="20"/>
        </w:rPr>
        <w:t xml:space="preserve"> </w:t>
      </w:r>
      <w:r w:rsidRPr="00990FD6">
        <w:rPr>
          <w:szCs w:val="20"/>
        </w:rPr>
        <w:t xml:space="preserve">que atendam </w:t>
      </w:r>
      <w:r w:rsidR="00AE0B96" w:rsidRPr="00990FD6">
        <w:rPr>
          <w:szCs w:val="20"/>
        </w:rPr>
        <w:t>às</w:t>
      </w:r>
      <w:r w:rsidR="00AE0B96">
        <w:rPr>
          <w:szCs w:val="20"/>
        </w:rPr>
        <w:t xml:space="preserve"> exigências deste</w:t>
      </w:r>
      <w:r w:rsidRPr="00990FD6">
        <w:rPr>
          <w:szCs w:val="20"/>
        </w:rPr>
        <w:t xml:space="preserve"> TR e seus anexos</w:t>
      </w:r>
      <w:r w:rsidR="00C55F3A" w:rsidRPr="00990FD6">
        <w:rPr>
          <w:szCs w:val="20"/>
        </w:rPr>
        <w:t>.</w:t>
      </w:r>
    </w:p>
    <w:p w14:paraId="142C02BA" w14:textId="77777777" w:rsidR="00536B93" w:rsidRPr="00E978D2" w:rsidRDefault="00536B93" w:rsidP="00D52EFE">
      <w:pPr>
        <w:rPr>
          <w:sz w:val="18"/>
          <w:szCs w:val="18"/>
        </w:rPr>
      </w:pPr>
    </w:p>
    <w:p w14:paraId="77716120" w14:textId="77777777" w:rsidR="00536B93" w:rsidRPr="00990FD6" w:rsidRDefault="00536B93" w:rsidP="00EF1062">
      <w:pPr>
        <w:pStyle w:val="Ttulo3"/>
        <w:numPr>
          <w:ilvl w:val="2"/>
          <w:numId w:val="30"/>
        </w:numPr>
        <w:tabs>
          <w:tab w:val="clear" w:pos="708"/>
          <w:tab w:val="num" w:pos="851"/>
        </w:tabs>
        <w:ind w:left="851" w:hanging="851"/>
      </w:pPr>
      <w:r w:rsidRPr="00990FD6">
        <w:t>As Empresas estrangeiras poderão participar nas mesmas condições das empresas nacionais.</w:t>
      </w:r>
    </w:p>
    <w:p w14:paraId="53A7F45F" w14:textId="77777777" w:rsidR="00536B93" w:rsidRPr="00990FD6" w:rsidRDefault="00536B93" w:rsidP="00D52EFE">
      <w:pPr>
        <w:rPr>
          <w:szCs w:val="20"/>
        </w:rPr>
      </w:pPr>
    </w:p>
    <w:p w14:paraId="6D56C224" w14:textId="77777777" w:rsidR="00503E6A" w:rsidRPr="00294D6F" w:rsidRDefault="00503E6A" w:rsidP="00536B93">
      <w:pPr>
        <w:pStyle w:val="Ttulo2"/>
        <w:ind w:left="851" w:hanging="851"/>
        <w:rPr>
          <w:b/>
          <w:szCs w:val="20"/>
        </w:rPr>
      </w:pPr>
      <w:bookmarkStart w:id="11" w:name="_Ref441152334"/>
      <w:bookmarkEnd w:id="10"/>
      <w:r w:rsidRPr="00294D6F">
        <w:rPr>
          <w:b/>
          <w:szCs w:val="20"/>
        </w:rPr>
        <w:t>CONSÓRCIO</w:t>
      </w:r>
    </w:p>
    <w:p w14:paraId="06E52DEA" w14:textId="77777777" w:rsidR="00776394" w:rsidRPr="00294D6F" w:rsidRDefault="00776394" w:rsidP="00776394">
      <w:pPr>
        <w:rPr>
          <w:szCs w:val="20"/>
        </w:rPr>
      </w:pPr>
    </w:p>
    <w:p w14:paraId="211F1BFD" w14:textId="77777777" w:rsidR="00776394" w:rsidRPr="00990FD6" w:rsidRDefault="00776394" w:rsidP="00EF1062">
      <w:pPr>
        <w:pStyle w:val="Ttulo3"/>
        <w:numPr>
          <w:ilvl w:val="2"/>
          <w:numId w:val="32"/>
        </w:numPr>
        <w:ind w:left="851" w:hanging="851"/>
        <w:rPr>
          <w:color w:val="0070C0"/>
        </w:rPr>
      </w:pPr>
      <w:r w:rsidRPr="00990FD6">
        <w:t>Não será permitida a participação de consórcio</w:t>
      </w:r>
      <w:r w:rsidRPr="00990FD6">
        <w:rPr>
          <w:color w:val="0070C0"/>
        </w:rPr>
        <w:t xml:space="preserve">. </w:t>
      </w:r>
    </w:p>
    <w:p w14:paraId="4181724E" w14:textId="77777777" w:rsidR="00776394" w:rsidRPr="008B7B67" w:rsidRDefault="00776394" w:rsidP="00776394">
      <w:pPr>
        <w:rPr>
          <w:b/>
          <w:szCs w:val="20"/>
          <w:lang w:eastAsia="pt-BR"/>
        </w:rPr>
      </w:pPr>
    </w:p>
    <w:p w14:paraId="1E0AF96C" w14:textId="77777777" w:rsidR="00A61E80" w:rsidRPr="008B7B67" w:rsidRDefault="00A61E80" w:rsidP="00DB4CFA">
      <w:pPr>
        <w:pStyle w:val="Ttulo2"/>
        <w:ind w:left="851" w:hanging="851"/>
        <w:rPr>
          <w:b/>
          <w:szCs w:val="20"/>
        </w:rPr>
      </w:pPr>
      <w:bookmarkStart w:id="12" w:name="_Ref455652949"/>
      <w:r w:rsidRPr="008B7B67">
        <w:rPr>
          <w:b/>
          <w:szCs w:val="20"/>
        </w:rPr>
        <w:t>SUBCONTRATAÇÃO</w:t>
      </w:r>
      <w:bookmarkEnd w:id="11"/>
      <w:bookmarkEnd w:id="12"/>
    </w:p>
    <w:p w14:paraId="724774E7" w14:textId="77777777" w:rsidR="00DB4CFA" w:rsidRPr="00990FD6" w:rsidRDefault="00DB4CFA" w:rsidP="00DB4CFA">
      <w:pPr>
        <w:rPr>
          <w:szCs w:val="20"/>
          <w:lang w:val="x-none"/>
        </w:rPr>
      </w:pPr>
    </w:p>
    <w:p w14:paraId="174B2FD3" w14:textId="0E7EAD91" w:rsidR="00DB4CFA" w:rsidRPr="00620B69" w:rsidRDefault="00E2096B" w:rsidP="00EF1062">
      <w:pPr>
        <w:pStyle w:val="Ttulo3"/>
        <w:numPr>
          <w:ilvl w:val="2"/>
          <w:numId w:val="31"/>
        </w:numPr>
        <w:ind w:left="851" w:hanging="851"/>
      </w:pPr>
      <w:r w:rsidRPr="00F35577">
        <w:t xml:space="preserve">Não </w:t>
      </w:r>
      <w:r>
        <w:t>será</w:t>
      </w:r>
      <w:r w:rsidRPr="00F35577">
        <w:t xml:space="preserve"> permitida a subcontratação dos serviços objeto deste TR</w:t>
      </w:r>
      <w:r w:rsidR="00DB4CFA" w:rsidRPr="00620B69">
        <w:t>.</w:t>
      </w:r>
    </w:p>
    <w:p w14:paraId="65510CB3" w14:textId="77777777" w:rsidR="002E4D82" w:rsidRPr="00E978D2" w:rsidRDefault="002E4D82" w:rsidP="002E4D82">
      <w:pPr>
        <w:rPr>
          <w:sz w:val="18"/>
          <w:szCs w:val="18"/>
        </w:rPr>
      </w:pPr>
    </w:p>
    <w:p w14:paraId="71612509" w14:textId="65143CCF" w:rsidR="00DB4CFA" w:rsidRPr="00990FD6" w:rsidRDefault="00DB4CFA" w:rsidP="00EF1062">
      <w:pPr>
        <w:pStyle w:val="Ttulo2"/>
        <w:numPr>
          <w:ilvl w:val="1"/>
          <w:numId w:val="31"/>
        </w:numPr>
        <w:tabs>
          <w:tab w:val="left" w:pos="851"/>
        </w:tabs>
        <w:suppressAutoHyphens/>
        <w:ind w:left="851" w:hanging="851"/>
        <w:rPr>
          <w:b/>
          <w:szCs w:val="20"/>
        </w:rPr>
      </w:pPr>
      <w:r w:rsidRPr="00990FD6">
        <w:rPr>
          <w:b/>
          <w:szCs w:val="20"/>
        </w:rPr>
        <w:t>PARTICIPAÇÃO DE M</w:t>
      </w:r>
      <w:r w:rsidRPr="00073390">
        <w:rPr>
          <w:b/>
          <w:szCs w:val="20"/>
        </w:rPr>
        <w:t>ICROEMPRESA</w:t>
      </w:r>
      <w:r w:rsidR="00073390">
        <w:rPr>
          <w:b/>
          <w:szCs w:val="20"/>
        </w:rPr>
        <w:t xml:space="preserve"> E</w:t>
      </w:r>
      <w:r w:rsidRPr="00073390">
        <w:rPr>
          <w:b/>
          <w:szCs w:val="20"/>
        </w:rPr>
        <w:t xml:space="preserve"> EMPRESA DE PEQUENO PORTE</w:t>
      </w:r>
    </w:p>
    <w:p w14:paraId="6B1563EA" w14:textId="77777777" w:rsidR="00DB4CFA" w:rsidRPr="00E978D2" w:rsidRDefault="00DB4CFA" w:rsidP="00DB4CFA">
      <w:pPr>
        <w:rPr>
          <w:b/>
          <w:sz w:val="18"/>
          <w:szCs w:val="18"/>
        </w:rPr>
      </w:pPr>
    </w:p>
    <w:p w14:paraId="2EA70477" w14:textId="424A49FA" w:rsidR="00DB4CFA" w:rsidRDefault="00DA5B49" w:rsidP="00EF1062">
      <w:pPr>
        <w:pStyle w:val="Ttulo3"/>
        <w:numPr>
          <w:ilvl w:val="2"/>
          <w:numId w:val="31"/>
        </w:numPr>
        <w:ind w:left="851" w:hanging="851"/>
      </w:pPr>
      <w:r>
        <w:rPr>
          <w:color w:val="000000"/>
        </w:rPr>
        <w:t>27.</w:t>
      </w:r>
    </w:p>
    <w:p w14:paraId="362BA82E" w14:textId="77777777" w:rsidR="00015E4E" w:rsidRDefault="00015E4E" w:rsidP="00015E4E">
      <w:pPr>
        <w:rPr>
          <w:lang w:eastAsia="pt-BR"/>
        </w:rPr>
      </w:pPr>
    </w:p>
    <w:p w14:paraId="076803A4" w14:textId="77777777" w:rsidR="00015E4E" w:rsidRPr="00042A46" w:rsidRDefault="00015E4E" w:rsidP="00EF1062">
      <w:pPr>
        <w:pStyle w:val="Ttulo2"/>
        <w:numPr>
          <w:ilvl w:val="1"/>
          <w:numId w:val="31"/>
        </w:numPr>
        <w:tabs>
          <w:tab w:val="left" w:pos="851"/>
        </w:tabs>
        <w:suppressAutoHyphens/>
        <w:ind w:left="851" w:hanging="851"/>
        <w:rPr>
          <w:b/>
          <w:szCs w:val="20"/>
        </w:rPr>
      </w:pPr>
      <w:r w:rsidRPr="00042A46">
        <w:rPr>
          <w:b/>
          <w:szCs w:val="20"/>
        </w:rPr>
        <w:t xml:space="preserve">PARTICIPAÇÃO DE </w:t>
      </w:r>
      <w:r>
        <w:rPr>
          <w:b/>
          <w:szCs w:val="20"/>
        </w:rPr>
        <w:t>SOCIEDADE COOPERATIVA</w:t>
      </w:r>
      <w:r w:rsidRPr="00042A46">
        <w:rPr>
          <w:b/>
          <w:szCs w:val="20"/>
        </w:rPr>
        <w:t xml:space="preserve"> </w:t>
      </w:r>
    </w:p>
    <w:p w14:paraId="3C6064CC" w14:textId="77777777" w:rsidR="00015E4E" w:rsidRPr="00042A46" w:rsidRDefault="00015E4E" w:rsidP="00015E4E">
      <w:pPr>
        <w:rPr>
          <w:b/>
        </w:rPr>
      </w:pPr>
    </w:p>
    <w:p w14:paraId="5907C51E" w14:textId="77777777" w:rsidR="00015E4E" w:rsidRPr="00015E4E" w:rsidRDefault="00015E4E" w:rsidP="00EF1062">
      <w:pPr>
        <w:pStyle w:val="Ttulo3"/>
        <w:numPr>
          <w:ilvl w:val="2"/>
          <w:numId w:val="31"/>
        </w:numPr>
        <w:ind w:left="851" w:hanging="851"/>
        <w:rPr>
          <w:color w:val="000000"/>
        </w:rPr>
      </w:pPr>
      <w:r>
        <w:rPr>
          <w:color w:val="000000"/>
        </w:rPr>
        <w:t>Não será permitida a participação de sociedade cooperativa</w:t>
      </w:r>
      <w:r w:rsidRPr="00015E4E">
        <w:rPr>
          <w:color w:val="000000"/>
        </w:rPr>
        <w:t>.</w:t>
      </w:r>
    </w:p>
    <w:p w14:paraId="586317D4" w14:textId="77777777" w:rsidR="00B76A5E" w:rsidRPr="00990FD6" w:rsidRDefault="00B76A5E" w:rsidP="00927D8F">
      <w:pPr>
        <w:rPr>
          <w:szCs w:val="20"/>
        </w:rPr>
      </w:pPr>
    </w:p>
    <w:p w14:paraId="6C960E9B" w14:textId="58289F71" w:rsidR="005B2B2E" w:rsidRPr="00990FD6" w:rsidRDefault="005B2B2E" w:rsidP="00983C1F">
      <w:pPr>
        <w:pStyle w:val="Ttulo1"/>
        <w:ind w:left="851" w:hanging="851"/>
        <w:rPr>
          <w:szCs w:val="20"/>
        </w:rPr>
      </w:pPr>
      <w:bookmarkStart w:id="13" w:name="_Toc182906534"/>
      <w:r w:rsidRPr="00990FD6">
        <w:rPr>
          <w:szCs w:val="20"/>
        </w:rPr>
        <w:t>VISITA AO LOCAL D</w:t>
      </w:r>
      <w:r w:rsidR="00492ED1">
        <w:rPr>
          <w:szCs w:val="20"/>
        </w:rPr>
        <w:t>OS</w:t>
      </w:r>
      <w:r w:rsidRPr="00990FD6">
        <w:rPr>
          <w:szCs w:val="20"/>
        </w:rPr>
        <w:t xml:space="preserve"> </w:t>
      </w:r>
      <w:r w:rsidR="00492ED1">
        <w:rPr>
          <w:szCs w:val="20"/>
        </w:rPr>
        <w:t>SERVIÇOS</w:t>
      </w:r>
      <w:bookmarkEnd w:id="13"/>
    </w:p>
    <w:p w14:paraId="53BB5468" w14:textId="77777777" w:rsidR="00983C1F" w:rsidRPr="00990FD6" w:rsidRDefault="00983C1F" w:rsidP="00983C1F">
      <w:pPr>
        <w:rPr>
          <w:szCs w:val="20"/>
        </w:rPr>
      </w:pPr>
    </w:p>
    <w:p w14:paraId="54A1FC9C" w14:textId="77777777" w:rsidR="005B2B2E" w:rsidRPr="00990FD6" w:rsidRDefault="005B2B2E" w:rsidP="00D549A4">
      <w:pPr>
        <w:pStyle w:val="Ttulo2"/>
        <w:ind w:left="851" w:hanging="851"/>
        <w:rPr>
          <w:szCs w:val="20"/>
        </w:rPr>
      </w:pPr>
      <w:r w:rsidRPr="00990FD6">
        <w:rPr>
          <w:szCs w:val="20"/>
        </w:rPr>
        <w:t xml:space="preserve">A visita aos locais de prestação dos serviços </w:t>
      </w:r>
      <w:r w:rsidR="00833B53" w:rsidRPr="00990FD6">
        <w:rPr>
          <w:b/>
          <w:szCs w:val="20"/>
          <w:u w:val="single"/>
        </w:rPr>
        <w:t xml:space="preserve">NÃO </w:t>
      </w:r>
      <w:r w:rsidR="004E4D90" w:rsidRPr="00990FD6">
        <w:rPr>
          <w:b/>
          <w:szCs w:val="20"/>
          <w:u w:val="single"/>
        </w:rPr>
        <w:t>será obrigatória</w:t>
      </w:r>
      <w:r w:rsidRPr="00990FD6">
        <w:rPr>
          <w:szCs w:val="20"/>
        </w:rP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6564DCEA" w14:textId="77777777" w:rsidR="008802D6" w:rsidRPr="00990FD6" w:rsidRDefault="008802D6" w:rsidP="002A2F86">
      <w:pPr>
        <w:rPr>
          <w:szCs w:val="20"/>
        </w:rPr>
      </w:pPr>
    </w:p>
    <w:p w14:paraId="697BDA97" w14:textId="77777777" w:rsidR="00782D88" w:rsidRPr="00990FD6" w:rsidRDefault="00782D88" w:rsidP="00F23DFB">
      <w:pPr>
        <w:pStyle w:val="Ttulo3"/>
        <w:ind w:left="851" w:hanging="851"/>
      </w:pPr>
      <w:r w:rsidRPr="00990FD6">
        <w:t xml:space="preserve">É de inteira </w:t>
      </w:r>
      <w:r w:rsidRPr="00CA6C34">
        <w:rPr>
          <w:color w:val="000000"/>
        </w:rPr>
        <w:t>responsabilidade</w:t>
      </w:r>
      <w:r w:rsidRPr="00990FD6">
        <w:t xml:space="preserv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4F7DCE09" w14:textId="77777777" w:rsidR="00782D88" w:rsidRPr="00990FD6" w:rsidRDefault="00782D88" w:rsidP="00F23DFB">
      <w:pPr>
        <w:ind w:left="851" w:hanging="851"/>
        <w:rPr>
          <w:szCs w:val="20"/>
          <w:lang w:eastAsia="pt-BR"/>
        </w:rPr>
      </w:pPr>
    </w:p>
    <w:p w14:paraId="285620CA" w14:textId="020130ED" w:rsidR="00782D88" w:rsidRPr="00990FD6" w:rsidRDefault="00782D88" w:rsidP="00F23DFB">
      <w:pPr>
        <w:pStyle w:val="Ttulo3"/>
        <w:ind w:left="851" w:hanging="851"/>
      </w:pPr>
      <w:bookmarkStart w:id="14" w:name="_Ref78987628"/>
      <w:r w:rsidRPr="00990FD6">
        <w:t xml:space="preserve">A declaração de que conhece o local onde serão executados os serviços e suas circunvizinhanças será obrigatoriamente emitida pela empresa licitante (Modelo de Declaração – </w:t>
      </w:r>
      <w:r w:rsidRPr="00990FD6">
        <w:fldChar w:fldCharType="begin"/>
      </w:r>
      <w:r w:rsidRPr="00990FD6">
        <w:instrText xml:space="preserve"> REF _Ref450205804 \h  \* MERGEFORMAT </w:instrText>
      </w:r>
      <w:r w:rsidRPr="00990FD6">
        <w:fldChar w:fldCharType="separate"/>
      </w:r>
      <w:r w:rsidR="00A835C1" w:rsidRPr="00990FD6">
        <w:t xml:space="preserve">Anexo </w:t>
      </w:r>
      <w:r w:rsidR="00A835C1">
        <w:rPr>
          <w:noProof/>
        </w:rPr>
        <w:t>II</w:t>
      </w:r>
      <w:r w:rsidRPr="00990FD6">
        <w:fldChar w:fldCharType="end"/>
      </w:r>
      <w:r w:rsidRPr="00990FD6">
        <w:t xml:space="preserve"> deste TR), através dos seus preposto</w:t>
      </w:r>
      <w:r w:rsidR="008A44A5">
        <w:t>s.</w:t>
      </w:r>
      <w:bookmarkEnd w:id="14"/>
    </w:p>
    <w:p w14:paraId="2EEF3407" w14:textId="77777777" w:rsidR="005B2B2E" w:rsidRPr="00990FD6" w:rsidRDefault="005B2B2E" w:rsidP="00FB4834">
      <w:pPr>
        <w:pStyle w:val="Ttulo2"/>
        <w:numPr>
          <w:ilvl w:val="0"/>
          <w:numId w:val="0"/>
        </w:numPr>
        <w:rPr>
          <w:szCs w:val="20"/>
        </w:rPr>
      </w:pPr>
    </w:p>
    <w:p w14:paraId="29ABB8A0" w14:textId="4C7817F8" w:rsidR="005B2B2E" w:rsidRPr="00990FD6" w:rsidRDefault="005B2B2E" w:rsidP="00487F31">
      <w:pPr>
        <w:pStyle w:val="Ttulo2"/>
        <w:ind w:left="851" w:hanging="851"/>
        <w:rPr>
          <w:szCs w:val="20"/>
        </w:rPr>
      </w:pPr>
      <w:r w:rsidRPr="00990FD6">
        <w:rPr>
          <w:szCs w:val="20"/>
        </w:rPr>
        <w:t xml:space="preserve">Os custos de visita aos locais </w:t>
      </w:r>
      <w:r w:rsidR="00492ED1">
        <w:rPr>
          <w:szCs w:val="20"/>
        </w:rPr>
        <w:t>dos</w:t>
      </w:r>
      <w:r w:rsidR="00FB0888" w:rsidRPr="00990FD6">
        <w:rPr>
          <w:szCs w:val="20"/>
        </w:rPr>
        <w:t xml:space="preserve"> </w:t>
      </w:r>
      <w:r w:rsidRPr="00990FD6">
        <w:rPr>
          <w:szCs w:val="20"/>
        </w:rPr>
        <w:t>serviços</w:t>
      </w:r>
      <w:r w:rsidR="00FB0888" w:rsidRPr="00990FD6">
        <w:rPr>
          <w:szCs w:val="20"/>
        </w:rPr>
        <w:t xml:space="preserve"> de engenharia</w:t>
      </w:r>
      <w:r w:rsidRPr="00990FD6">
        <w:rPr>
          <w:szCs w:val="20"/>
        </w:rPr>
        <w:t xml:space="preserve"> correrão por exclusiva conta da licitante.</w:t>
      </w:r>
    </w:p>
    <w:p w14:paraId="3BD6A1ED" w14:textId="77777777" w:rsidR="005B2B2E" w:rsidRPr="00990FD6" w:rsidRDefault="005B2B2E" w:rsidP="002A725B">
      <w:pPr>
        <w:rPr>
          <w:szCs w:val="20"/>
        </w:rPr>
      </w:pPr>
    </w:p>
    <w:p w14:paraId="03F658E9" w14:textId="5D85EC53" w:rsidR="00161C4A" w:rsidRPr="00C37855" w:rsidRDefault="005B2B2E" w:rsidP="002A725B">
      <w:pPr>
        <w:pStyle w:val="Ttulo2"/>
        <w:ind w:left="851" w:hanging="851"/>
        <w:rPr>
          <w:szCs w:val="20"/>
        </w:rPr>
      </w:pPr>
      <w:r w:rsidRPr="00990FD6">
        <w:rPr>
          <w:szCs w:val="20"/>
        </w:rPr>
        <w:t xml:space="preserve">Em caso de dúvidas sobre a visita ao local onde serão </w:t>
      </w:r>
      <w:r w:rsidR="00C36ACF" w:rsidRPr="00990FD6">
        <w:rPr>
          <w:szCs w:val="20"/>
        </w:rPr>
        <w:t>executados</w:t>
      </w:r>
      <w:r w:rsidRPr="00990FD6">
        <w:rPr>
          <w:szCs w:val="20"/>
        </w:rPr>
        <w:t xml:space="preserve"> </w:t>
      </w:r>
      <w:r w:rsidR="00492ED1">
        <w:rPr>
          <w:szCs w:val="20"/>
        </w:rPr>
        <w:t>os</w:t>
      </w:r>
      <w:r w:rsidR="00FB0888" w:rsidRPr="00990FD6">
        <w:rPr>
          <w:szCs w:val="20"/>
        </w:rPr>
        <w:t xml:space="preserve"> ser</w:t>
      </w:r>
      <w:r w:rsidRPr="00990FD6">
        <w:rPr>
          <w:szCs w:val="20"/>
        </w:rPr>
        <w:t xml:space="preserve">viços </w:t>
      </w:r>
      <w:r w:rsidR="00FB0888" w:rsidRPr="00990FD6">
        <w:rPr>
          <w:szCs w:val="20"/>
        </w:rPr>
        <w:t xml:space="preserve">de engenharia, </w:t>
      </w:r>
      <w:r w:rsidRPr="00990FD6">
        <w:rPr>
          <w:szCs w:val="20"/>
        </w:rPr>
        <w:t xml:space="preserve">as licitantes deverão contatar com a </w:t>
      </w:r>
      <w:r w:rsidR="00C81602">
        <w:rPr>
          <w:szCs w:val="20"/>
        </w:rPr>
        <w:t xml:space="preserve">5ª </w:t>
      </w:r>
      <w:r w:rsidRPr="00990FD6">
        <w:rPr>
          <w:szCs w:val="20"/>
        </w:rPr>
        <w:t xml:space="preserve">Gerência </w:t>
      </w:r>
      <w:r w:rsidRPr="00C37855">
        <w:rPr>
          <w:szCs w:val="20"/>
        </w:rPr>
        <w:t xml:space="preserve">Regional </w:t>
      </w:r>
      <w:r w:rsidR="00C37855" w:rsidRPr="00C37855">
        <w:rPr>
          <w:szCs w:val="20"/>
        </w:rPr>
        <w:t xml:space="preserve">de Revitalização e Desenvolvimento Territorial da </w:t>
      </w:r>
      <w:r w:rsidR="00CF5060" w:rsidRPr="00C37855">
        <w:rPr>
          <w:szCs w:val="20"/>
        </w:rPr>
        <w:t>Codevasf</w:t>
      </w:r>
      <w:r w:rsidRPr="00C37855">
        <w:rPr>
          <w:szCs w:val="20"/>
        </w:rPr>
        <w:t xml:space="preserve">, em </w:t>
      </w:r>
      <w:r w:rsidR="00C37855" w:rsidRPr="00C37855">
        <w:rPr>
          <w:szCs w:val="20"/>
        </w:rPr>
        <w:t>Maceió</w:t>
      </w:r>
      <w:r w:rsidR="00611D5E" w:rsidRPr="00C37855">
        <w:rPr>
          <w:szCs w:val="20"/>
        </w:rPr>
        <w:t>, no estado d</w:t>
      </w:r>
      <w:r w:rsidR="00C37855" w:rsidRPr="00C37855">
        <w:rPr>
          <w:szCs w:val="20"/>
        </w:rPr>
        <w:t>e</w:t>
      </w:r>
      <w:r w:rsidR="00D274EF" w:rsidRPr="00C37855">
        <w:rPr>
          <w:szCs w:val="20"/>
        </w:rPr>
        <w:t xml:space="preserve"> </w:t>
      </w:r>
      <w:r w:rsidR="00C37855" w:rsidRPr="00C37855">
        <w:rPr>
          <w:szCs w:val="20"/>
        </w:rPr>
        <w:t>Alagoas</w:t>
      </w:r>
      <w:r w:rsidR="00D274EF" w:rsidRPr="00C37855">
        <w:rPr>
          <w:szCs w:val="20"/>
        </w:rPr>
        <w:t>,</w:t>
      </w:r>
      <w:r w:rsidR="00611D5E" w:rsidRPr="00C37855">
        <w:rPr>
          <w:szCs w:val="20"/>
        </w:rPr>
        <w:t xml:space="preserve"> </w:t>
      </w:r>
      <w:r w:rsidRPr="00C37855">
        <w:rPr>
          <w:szCs w:val="20"/>
        </w:rPr>
        <w:t xml:space="preserve">no </w:t>
      </w:r>
      <w:r w:rsidRPr="00FA6EA9">
        <w:rPr>
          <w:szCs w:val="20"/>
        </w:rPr>
        <w:t xml:space="preserve">telefone </w:t>
      </w:r>
      <w:r w:rsidR="00D274EF" w:rsidRPr="00FA6EA9">
        <w:rPr>
          <w:szCs w:val="20"/>
        </w:rPr>
        <w:t>(</w:t>
      </w:r>
      <w:r w:rsidR="00FA6EA9" w:rsidRPr="00FA6EA9">
        <w:rPr>
          <w:szCs w:val="20"/>
        </w:rPr>
        <w:t>82</w:t>
      </w:r>
      <w:r w:rsidR="00D274EF" w:rsidRPr="00FA6EA9">
        <w:rPr>
          <w:szCs w:val="20"/>
        </w:rPr>
        <w:t>) 3</w:t>
      </w:r>
      <w:r w:rsidR="00FA6EA9" w:rsidRPr="00FA6EA9">
        <w:rPr>
          <w:szCs w:val="20"/>
        </w:rPr>
        <w:t>551</w:t>
      </w:r>
      <w:r w:rsidR="00D274EF" w:rsidRPr="00FA6EA9">
        <w:rPr>
          <w:szCs w:val="20"/>
        </w:rPr>
        <w:t>-</w:t>
      </w:r>
      <w:r w:rsidR="00FA6EA9" w:rsidRPr="00FA6EA9">
        <w:rPr>
          <w:szCs w:val="20"/>
        </w:rPr>
        <w:t>9429</w:t>
      </w:r>
      <w:r w:rsidR="00D274EF" w:rsidRPr="00FA6EA9">
        <w:rPr>
          <w:szCs w:val="20"/>
        </w:rPr>
        <w:t>.</w:t>
      </w:r>
    </w:p>
    <w:p w14:paraId="60EC614F" w14:textId="77777777" w:rsidR="00464DCE" w:rsidRPr="00E978D2" w:rsidRDefault="00464DCE" w:rsidP="002A725B">
      <w:pPr>
        <w:rPr>
          <w:sz w:val="18"/>
          <w:szCs w:val="18"/>
        </w:rPr>
      </w:pPr>
    </w:p>
    <w:p w14:paraId="2DF8EEAC" w14:textId="77777777" w:rsidR="00E5560C" w:rsidRPr="00990FD6" w:rsidRDefault="00E5560C" w:rsidP="00EE5A35">
      <w:pPr>
        <w:pStyle w:val="Ttulo1"/>
        <w:ind w:left="851" w:hanging="851"/>
        <w:rPr>
          <w:szCs w:val="20"/>
        </w:rPr>
      </w:pPr>
      <w:bookmarkStart w:id="15" w:name="_Toc182906535"/>
      <w:r w:rsidRPr="00990FD6">
        <w:rPr>
          <w:szCs w:val="20"/>
        </w:rPr>
        <w:t>PROPOSTA FINANCEIRA</w:t>
      </w:r>
      <w:bookmarkEnd w:id="15"/>
    </w:p>
    <w:p w14:paraId="41E8FDF9" w14:textId="77777777" w:rsidR="00E5560C" w:rsidRPr="00990FD6" w:rsidRDefault="00E5560C" w:rsidP="00E5560C">
      <w:pPr>
        <w:rPr>
          <w:szCs w:val="20"/>
        </w:rPr>
      </w:pPr>
    </w:p>
    <w:p w14:paraId="226409DB" w14:textId="7F4F2B94" w:rsidR="00E5560C" w:rsidRPr="00990FD6" w:rsidRDefault="00E5560C" w:rsidP="00EE5A35">
      <w:pPr>
        <w:pStyle w:val="Ttulo2"/>
        <w:ind w:left="851" w:hanging="851"/>
        <w:rPr>
          <w:szCs w:val="20"/>
        </w:rPr>
      </w:pPr>
      <w:r w:rsidRPr="00990FD6">
        <w:rPr>
          <w:szCs w:val="20"/>
        </w:rPr>
        <w:lastRenderedPageBreak/>
        <w:t xml:space="preserve">A Proposta Financeira deverá ser firme e precisa, </w:t>
      </w:r>
      <w:r w:rsidR="00763304">
        <w:rPr>
          <w:szCs w:val="20"/>
        </w:rPr>
        <w:t xml:space="preserve">com clareza e sem rasuras, </w:t>
      </w:r>
      <w:r w:rsidRPr="00990FD6">
        <w:rPr>
          <w:szCs w:val="20"/>
        </w:rPr>
        <w:t xml:space="preserve">limitada rigorosamente ao objeto desta licitação, e não poderá conter condições ou alternativas não previstas neste TR e seus </w:t>
      </w:r>
      <w:r w:rsidR="00525FD5" w:rsidRPr="00990FD6">
        <w:rPr>
          <w:szCs w:val="20"/>
        </w:rPr>
        <w:t>a</w:t>
      </w:r>
      <w:r w:rsidRPr="00990FD6">
        <w:rPr>
          <w:szCs w:val="20"/>
        </w:rPr>
        <w:t>nexos constitutivos.</w:t>
      </w:r>
    </w:p>
    <w:p w14:paraId="72DAEC93" w14:textId="77777777" w:rsidR="00E5560C" w:rsidRPr="00990FD6" w:rsidRDefault="00E5560C" w:rsidP="00E5560C">
      <w:pPr>
        <w:rPr>
          <w:szCs w:val="20"/>
        </w:rPr>
      </w:pPr>
    </w:p>
    <w:p w14:paraId="53B2B152" w14:textId="77777777" w:rsidR="00E5560C" w:rsidRPr="00990FD6" w:rsidRDefault="00E5560C" w:rsidP="00EE5A35">
      <w:pPr>
        <w:pStyle w:val="Ttulo2"/>
        <w:ind w:left="851" w:hanging="851"/>
        <w:rPr>
          <w:szCs w:val="20"/>
        </w:rPr>
      </w:pPr>
      <w:r w:rsidRPr="00990FD6">
        <w:rPr>
          <w:szCs w:val="20"/>
        </w:rPr>
        <w:t>A Proposta Financeira constitui-se dos seguintes documentos:</w:t>
      </w:r>
    </w:p>
    <w:p w14:paraId="7503F1B2" w14:textId="77777777" w:rsidR="00E5560C" w:rsidRPr="00990FD6" w:rsidRDefault="00E5560C" w:rsidP="00E5560C">
      <w:pPr>
        <w:rPr>
          <w:szCs w:val="20"/>
        </w:rPr>
      </w:pPr>
    </w:p>
    <w:p w14:paraId="729AFD2F" w14:textId="122829EE" w:rsidR="00D94A95" w:rsidRPr="00990FD6" w:rsidRDefault="000B7017" w:rsidP="00EF1062">
      <w:pPr>
        <w:pStyle w:val="PargrafodaLista"/>
        <w:numPr>
          <w:ilvl w:val="0"/>
          <w:numId w:val="19"/>
        </w:numPr>
        <w:ind w:left="1418" w:hanging="567"/>
        <w:rPr>
          <w:szCs w:val="20"/>
        </w:rPr>
      </w:pPr>
      <w:r w:rsidRPr="00990FD6">
        <w:rPr>
          <w:szCs w:val="20"/>
        </w:rPr>
        <w:t xml:space="preserve">Planilha de Custos do Valor da Proposta da Licitante </w:t>
      </w:r>
      <w:r w:rsidR="00D94A95" w:rsidRPr="00990FD6">
        <w:rPr>
          <w:szCs w:val="20"/>
        </w:rPr>
        <w:t xml:space="preserve">com todos os seus itens, devidamente preenchida, com clareza e sem rasuras, conforme a </w:t>
      </w:r>
      <w:r w:rsidRPr="00990FD6">
        <w:rPr>
          <w:szCs w:val="20"/>
        </w:rPr>
        <w:t xml:space="preserve">Planilha de Custos do Orçamento de Referência </w:t>
      </w:r>
      <w:r w:rsidR="00AE4534" w:rsidRPr="00990FD6">
        <w:rPr>
          <w:szCs w:val="20"/>
        </w:rPr>
        <w:t>(</w:t>
      </w:r>
      <w:r w:rsidR="009B0C4F">
        <w:rPr>
          <w:szCs w:val="20"/>
        </w:rPr>
        <w:fldChar w:fldCharType="begin"/>
      </w:r>
      <w:r w:rsidR="009B0C4F">
        <w:rPr>
          <w:szCs w:val="20"/>
        </w:rPr>
        <w:instrText xml:space="preserve"> REF _Ref78987220 \h </w:instrText>
      </w:r>
      <w:r w:rsidR="009B0C4F">
        <w:rPr>
          <w:szCs w:val="20"/>
        </w:rPr>
      </w:r>
      <w:r w:rsidR="009B0C4F">
        <w:rPr>
          <w:szCs w:val="20"/>
        </w:rPr>
        <w:fldChar w:fldCharType="separate"/>
      </w:r>
      <w:r w:rsidR="00A835C1" w:rsidRPr="00990FD6">
        <w:rPr>
          <w:szCs w:val="20"/>
        </w:rPr>
        <w:t xml:space="preserve">Anexo </w:t>
      </w:r>
      <w:r w:rsidR="00A835C1">
        <w:rPr>
          <w:noProof/>
          <w:szCs w:val="20"/>
        </w:rPr>
        <w:t>III</w:t>
      </w:r>
      <w:r w:rsidR="009B0C4F">
        <w:rPr>
          <w:szCs w:val="20"/>
        </w:rPr>
        <w:fldChar w:fldCharType="end"/>
      </w:r>
      <w:r w:rsidR="00AE4534" w:rsidRPr="00990FD6">
        <w:rPr>
          <w:szCs w:val="20"/>
        </w:rPr>
        <w:t>)</w:t>
      </w:r>
      <w:r w:rsidR="00D94A95" w:rsidRPr="00990FD6">
        <w:rPr>
          <w:szCs w:val="20"/>
        </w:rPr>
        <w:t xml:space="preserve">, que é parte integrante deste Termo de Referência, observando-se os preços unitários orçados pela </w:t>
      </w:r>
      <w:r w:rsidR="00CF5060" w:rsidRPr="00990FD6">
        <w:rPr>
          <w:szCs w:val="20"/>
        </w:rPr>
        <w:t>Codevasf</w:t>
      </w:r>
      <w:r w:rsidR="00D94A95" w:rsidRPr="00990FD6">
        <w:rPr>
          <w:szCs w:val="20"/>
        </w:rPr>
        <w:t>, nos quais</w:t>
      </w:r>
      <w:r w:rsidR="00CB48E8" w:rsidRPr="00990FD6">
        <w:rPr>
          <w:szCs w:val="20"/>
        </w:rPr>
        <w:t xml:space="preserve"> </w:t>
      </w:r>
      <w:r w:rsidR="00D94A95" w:rsidRPr="00990FD6">
        <w:rPr>
          <w:szCs w:val="20"/>
        </w:rPr>
        <w:t>deverá ser</w:t>
      </w:r>
      <w:r w:rsidR="00CB48E8" w:rsidRPr="00990FD6">
        <w:rPr>
          <w:szCs w:val="20"/>
        </w:rPr>
        <w:t xml:space="preserve"> </w:t>
      </w:r>
      <w:r w:rsidR="00D94A95" w:rsidRPr="00990FD6">
        <w:rPr>
          <w:szCs w:val="20"/>
        </w:rPr>
        <w:t xml:space="preserve">incidido linearmente o percentual de desconto ofertado pela licitante, conforme </w:t>
      </w:r>
      <w:r w:rsidR="00151295" w:rsidRPr="00990FD6">
        <w:rPr>
          <w:szCs w:val="20"/>
        </w:rPr>
        <w:t>inciso II, § 4º do art. 54 da Lei nº 13.</w:t>
      </w:r>
      <w:r w:rsidR="00116C09" w:rsidRPr="00990FD6">
        <w:rPr>
          <w:szCs w:val="20"/>
        </w:rPr>
        <w:t>303</w:t>
      </w:r>
      <w:r w:rsidR="00151295" w:rsidRPr="00990FD6">
        <w:rPr>
          <w:szCs w:val="20"/>
        </w:rPr>
        <w:t xml:space="preserve"> de 30/06/2016</w:t>
      </w:r>
      <w:r w:rsidR="00D94A95" w:rsidRPr="00990FD6">
        <w:rPr>
          <w:szCs w:val="20"/>
        </w:rPr>
        <w:t>.</w:t>
      </w:r>
    </w:p>
    <w:p w14:paraId="3EEFF6E6" w14:textId="77777777" w:rsidR="00847D50" w:rsidRPr="00990FD6" w:rsidRDefault="00847D50" w:rsidP="00847D50">
      <w:pPr>
        <w:rPr>
          <w:szCs w:val="20"/>
        </w:rPr>
      </w:pPr>
    </w:p>
    <w:p w14:paraId="16DFB517" w14:textId="77777777" w:rsidR="00847D50" w:rsidRPr="00990FD6" w:rsidRDefault="00847D50" w:rsidP="00847D50">
      <w:pPr>
        <w:pStyle w:val="PargrafodaLista"/>
        <w:numPr>
          <w:ilvl w:val="0"/>
          <w:numId w:val="6"/>
        </w:numPr>
        <w:ind w:left="1813" w:hanging="397"/>
        <w:rPr>
          <w:szCs w:val="20"/>
        </w:rPr>
      </w:pPr>
      <w:r w:rsidRPr="00990FD6">
        <w:rPr>
          <w:szCs w:val="20"/>
        </w:rPr>
        <w:t>Junto com a proposta, as Planilhas de Custos da Licitante deverão ser apresentadas em meio eletrônico (Microsoft Excel ou software livre), sem proteção do arquivo, objetivando facilitar a conferência da mesma;</w:t>
      </w:r>
    </w:p>
    <w:p w14:paraId="4AC3CF59" w14:textId="79640FE9" w:rsidR="005A46E1" w:rsidRPr="00657EB6" w:rsidRDefault="00847D50" w:rsidP="009221B5">
      <w:pPr>
        <w:pStyle w:val="PargrafodaLista"/>
        <w:numPr>
          <w:ilvl w:val="0"/>
          <w:numId w:val="6"/>
        </w:numPr>
        <w:ind w:left="1813" w:hanging="397"/>
        <w:rPr>
          <w:szCs w:val="20"/>
        </w:rPr>
      </w:pPr>
      <w:r w:rsidRPr="00990FD6">
        <w:rPr>
          <w:szCs w:val="20"/>
        </w:rPr>
        <w:t>As Planilhas de Custos da Licitante deverão ser preenchidas e assinadas por profissional competente, conforme os arts. 13 e 14 da Lei 5194/196</w:t>
      </w:r>
      <w:r w:rsidR="00657EB6">
        <w:rPr>
          <w:szCs w:val="20"/>
        </w:rPr>
        <w:t>6;</w:t>
      </w:r>
    </w:p>
    <w:p w14:paraId="0E553D7C" w14:textId="58814F99" w:rsidR="00D94A95" w:rsidRPr="00990FD6" w:rsidRDefault="00D94A95" w:rsidP="00FA152A">
      <w:pPr>
        <w:pStyle w:val="PargrafodaLista"/>
        <w:numPr>
          <w:ilvl w:val="0"/>
          <w:numId w:val="6"/>
        </w:numPr>
        <w:ind w:left="1813" w:hanging="397"/>
        <w:rPr>
          <w:szCs w:val="20"/>
        </w:rPr>
      </w:pPr>
      <w:r w:rsidRPr="00990FD6">
        <w:rPr>
          <w:szCs w:val="20"/>
        </w:rPr>
        <w:t>Não poderão ser apresentados preços unitários diferenciados para um mesmo serviço.</w:t>
      </w:r>
    </w:p>
    <w:p w14:paraId="772468AE" w14:textId="77777777" w:rsidR="00D94A95" w:rsidRPr="00990FD6" w:rsidRDefault="00D94A95" w:rsidP="00D94A95">
      <w:pPr>
        <w:rPr>
          <w:szCs w:val="20"/>
        </w:rPr>
      </w:pPr>
    </w:p>
    <w:p w14:paraId="4AD0C29D" w14:textId="77777777" w:rsidR="00E5560C" w:rsidRPr="00990FD6" w:rsidRDefault="00D94A95" w:rsidP="00EF1062">
      <w:pPr>
        <w:pStyle w:val="PargrafodaLista"/>
        <w:numPr>
          <w:ilvl w:val="0"/>
          <w:numId w:val="19"/>
        </w:numPr>
        <w:ind w:left="1418" w:hanging="567"/>
        <w:rPr>
          <w:szCs w:val="20"/>
        </w:rPr>
      </w:pPr>
      <w:r w:rsidRPr="00990FD6">
        <w:rPr>
          <w:szCs w:val="20"/>
        </w:rPr>
        <w:t xml:space="preserve">A licitante de melhor proposta classificada deverá </w:t>
      </w:r>
      <w:r w:rsidR="00AE4534" w:rsidRPr="00990FD6">
        <w:rPr>
          <w:szCs w:val="20"/>
        </w:rPr>
        <w:t xml:space="preserve">apresentar as </w:t>
      </w:r>
      <w:r w:rsidRPr="00990FD6">
        <w:rPr>
          <w:szCs w:val="20"/>
        </w:rPr>
        <w:t>composiç</w:t>
      </w:r>
      <w:r w:rsidR="00116C09" w:rsidRPr="00990FD6">
        <w:rPr>
          <w:szCs w:val="20"/>
        </w:rPr>
        <w:t>ões</w:t>
      </w:r>
      <w:r w:rsidRPr="00990FD6">
        <w:rPr>
          <w:szCs w:val="20"/>
        </w:rPr>
        <w:t xml:space="preserve"> de preços unitários, em formulário próprio, ofertados por item e subitem, com clareza e sem rasuras, vedada a utilização de unidades ge</w:t>
      </w:r>
      <w:r w:rsidR="00FE4AD7" w:rsidRPr="00990FD6">
        <w:rPr>
          <w:szCs w:val="20"/>
        </w:rPr>
        <w:t>néricas ou indicadas como verba.</w:t>
      </w:r>
    </w:p>
    <w:p w14:paraId="45C6CDFD" w14:textId="77777777" w:rsidR="00FE4AD7" w:rsidRPr="00990FD6" w:rsidRDefault="00FE4AD7" w:rsidP="00FB4834">
      <w:pPr>
        <w:rPr>
          <w:szCs w:val="20"/>
        </w:rPr>
      </w:pPr>
    </w:p>
    <w:p w14:paraId="76D92B4A" w14:textId="77777777" w:rsidR="00D94A95" w:rsidRPr="00990FD6" w:rsidRDefault="00D94A95" w:rsidP="0051224E">
      <w:pPr>
        <w:pStyle w:val="PargrafodaLista"/>
        <w:numPr>
          <w:ilvl w:val="0"/>
          <w:numId w:val="9"/>
        </w:numPr>
        <w:ind w:left="1843" w:hanging="425"/>
        <w:rPr>
          <w:szCs w:val="20"/>
        </w:rPr>
      </w:pPr>
      <w:r w:rsidRPr="00990FD6">
        <w:rPr>
          <w:szCs w:val="20"/>
        </w:rPr>
        <w:t>A planilha de composição de preços unitários deverá ser apresentada também em meio eletrônico (Microsoft Excel ou software livre), sem proteção do arquivo, objetivando facilitar a conferência da mesma;</w:t>
      </w:r>
    </w:p>
    <w:p w14:paraId="045EA18F" w14:textId="6D3AAF9A" w:rsidR="008965BB" w:rsidRPr="00990FD6" w:rsidRDefault="00D94A95" w:rsidP="0051224E">
      <w:pPr>
        <w:pStyle w:val="PargrafodaLista"/>
        <w:numPr>
          <w:ilvl w:val="0"/>
          <w:numId w:val="9"/>
        </w:numPr>
        <w:ind w:left="1843" w:hanging="425"/>
        <w:rPr>
          <w:szCs w:val="20"/>
        </w:rPr>
      </w:pPr>
      <w:r w:rsidRPr="00990FD6">
        <w:rPr>
          <w:szCs w:val="20"/>
        </w:rPr>
        <w:t xml:space="preserve">A licitante deverá apresentar </w:t>
      </w:r>
      <w:r w:rsidR="008965BB" w:rsidRPr="00990FD6">
        <w:rPr>
          <w:szCs w:val="20"/>
        </w:rPr>
        <w:t xml:space="preserve">a </w:t>
      </w:r>
      <w:r w:rsidRPr="00990FD6">
        <w:rPr>
          <w:szCs w:val="20"/>
        </w:rPr>
        <w:t xml:space="preserve">planilha de composição de preços unitários em conformidade com a </w:t>
      </w:r>
      <w:r w:rsidR="00E74759" w:rsidRPr="00990FD6">
        <w:rPr>
          <w:szCs w:val="20"/>
        </w:rPr>
        <w:t>P</w:t>
      </w:r>
      <w:r w:rsidRPr="00990FD6">
        <w:rPr>
          <w:szCs w:val="20"/>
        </w:rPr>
        <w:t xml:space="preserve">lanilha </w:t>
      </w:r>
      <w:r w:rsidR="00E74759" w:rsidRPr="00990FD6">
        <w:rPr>
          <w:szCs w:val="20"/>
        </w:rPr>
        <w:t xml:space="preserve">de </w:t>
      </w:r>
      <w:r w:rsidR="008965BB" w:rsidRPr="00990FD6">
        <w:rPr>
          <w:szCs w:val="20"/>
        </w:rPr>
        <w:t>Custos da Proposta da Licitante;</w:t>
      </w:r>
    </w:p>
    <w:p w14:paraId="3D689F2D" w14:textId="00596213" w:rsidR="00D94A95" w:rsidRPr="00990FD6" w:rsidRDefault="00D94A95" w:rsidP="0051224E">
      <w:pPr>
        <w:pStyle w:val="PargrafodaLista"/>
        <w:numPr>
          <w:ilvl w:val="0"/>
          <w:numId w:val="9"/>
        </w:numPr>
        <w:ind w:left="1843" w:hanging="425"/>
        <w:rPr>
          <w:szCs w:val="20"/>
        </w:rPr>
      </w:pPr>
      <w:r w:rsidRPr="00990FD6">
        <w:rPr>
          <w:szCs w:val="20"/>
        </w:rPr>
        <w:t>A licitante deverá, na composição de preços unitários de mão</w:t>
      </w:r>
      <w:r w:rsidR="00015E4E">
        <w:rPr>
          <w:szCs w:val="20"/>
        </w:rPr>
        <w:t xml:space="preserve"> </w:t>
      </w:r>
      <w:r w:rsidRPr="00990FD6">
        <w:rPr>
          <w:szCs w:val="20"/>
        </w:rPr>
        <w:t>de</w:t>
      </w:r>
      <w:r w:rsidR="00015E4E">
        <w:rPr>
          <w:szCs w:val="20"/>
        </w:rPr>
        <w:t xml:space="preserve"> </w:t>
      </w:r>
      <w:r w:rsidRPr="00990FD6">
        <w:rPr>
          <w:szCs w:val="20"/>
        </w:rPr>
        <w:t>obra, observar os pisos salariais normativos da categoria correspondente, fixados por lei, dissídio coletivo, acordos ou convenções coletivas de trabalho do(s) município(s) onde ocorrerá(ão) o(s) serviço(s);</w:t>
      </w:r>
    </w:p>
    <w:p w14:paraId="71AF4BF9" w14:textId="64A1CFBF" w:rsidR="00D94A95" w:rsidRPr="00990FD6" w:rsidRDefault="00D94A95" w:rsidP="0051224E">
      <w:pPr>
        <w:pStyle w:val="PargrafodaLista"/>
        <w:numPr>
          <w:ilvl w:val="0"/>
          <w:numId w:val="9"/>
        </w:numPr>
        <w:ind w:left="1843" w:hanging="425"/>
        <w:rPr>
          <w:szCs w:val="20"/>
        </w:rPr>
      </w:pPr>
      <w:r w:rsidRPr="00990FD6">
        <w:rPr>
          <w:szCs w:val="20"/>
        </w:rPr>
        <w:t xml:space="preserve">No caso de existirem itens de serviços repetidos na Planilha de </w:t>
      </w:r>
      <w:r w:rsidR="008965BB" w:rsidRPr="00990FD6">
        <w:rPr>
          <w:szCs w:val="20"/>
        </w:rPr>
        <w:t xml:space="preserve">Custos da Proposta da Licitante </w:t>
      </w:r>
      <w:r w:rsidRPr="00990FD6">
        <w:rPr>
          <w:szCs w:val="20"/>
        </w:rPr>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990FD6">
        <w:rPr>
          <w:szCs w:val="20"/>
        </w:rPr>
        <w:t>p</w:t>
      </w:r>
      <w:r w:rsidRPr="00990FD6">
        <w:rPr>
          <w:szCs w:val="20"/>
        </w:rPr>
        <w:t xml:space="preserve">lanilhas, devendo estar devidamente assinadas </w:t>
      </w:r>
      <w:r w:rsidR="00E74759" w:rsidRPr="00990FD6">
        <w:rPr>
          <w:szCs w:val="20"/>
        </w:rPr>
        <w:t>por profissional competente, conforme os arts. 13 e 14 da Lei 5194/1966</w:t>
      </w:r>
      <w:r w:rsidRPr="00990FD6">
        <w:rPr>
          <w:szCs w:val="20"/>
        </w:rPr>
        <w:t>;</w:t>
      </w:r>
    </w:p>
    <w:p w14:paraId="6D028C5C" w14:textId="77777777" w:rsidR="00D94A95" w:rsidRPr="00990FD6" w:rsidRDefault="00D94A95" w:rsidP="0051224E">
      <w:pPr>
        <w:pStyle w:val="PargrafodaLista"/>
        <w:numPr>
          <w:ilvl w:val="0"/>
          <w:numId w:val="9"/>
        </w:numPr>
        <w:ind w:left="1843" w:hanging="425"/>
        <w:rPr>
          <w:szCs w:val="20"/>
        </w:rPr>
      </w:pPr>
      <w:r w:rsidRPr="00990FD6">
        <w:rPr>
          <w:szCs w:val="20"/>
        </w:rPr>
        <w:t>As composições de custos unitários poderão ser verificadas quanto à adequação ao projeto,</w:t>
      </w:r>
      <w:r w:rsidR="008965BB" w:rsidRPr="00990FD6">
        <w:rPr>
          <w:szCs w:val="20"/>
        </w:rPr>
        <w:t xml:space="preserve"> cabendo à</w:t>
      </w:r>
      <w:r w:rsidRPr="00990FD6">
        <w:rPr>
          <w:szCs w:val="20"/>
        </w:rPr>
        <w:t xml:space="preserve"> comissão solicitar a compatibilidade da composição de custo unitário </w:t>
      </w:r>
      <w:r w:rsidR="0024700D" w:rsidRPr="00990FD6">
        <w:rPr>
          <w:szCs w:val="20"/>
        </w:rPr>
        <w:t>ao</w:t>
      </w:r>
      <w:r w:rsidRPr="00990FD6">
        <w:rPr>
          <w:szCs w:val="20"/>
        </w:rPr>
        <w:t xml:space="preserve"> projeto.</w:t>
      </w:r>
    </w:p>
    <w:p w14:paraId="15CF9DD6" w14:textId="77777777" w:rsidR="00E5560C" w:rsidRPr="00990FD6" w:rsidRDefault="00E5560C" w:rsidP="00E5560C">
      <w:pPr>
        <w:rPr>
          <w:szCs w:val="20"/>
        </w:rPr>
      </w:pPr>
    </w:p>
    <w:p w14:paraId="58E6CA52" w14:textId="44F30096" w:rsidR="009B0C4F" w:rsidRDefault="00D94A95" w:rsidP="00EF1062">
      <w:pPr>
        <w:pStyle w:val="PargrafodaLista"/>
        <w:numPr>
          <w:ilvl w:val="0"/>
          <w:numId w:val="19"/>
        </w:numPr>
        <w:ind w:left="1418" w:hanging="567"/>
        <w:rPr>
          <w:szCs w:val="20"/>
        </w:rPr>
      </w:pPr>
      <w:r w:rsidRPr="00990FD6">
        <w:rPr>
          <w:szCs w:val="20"/>
        </w:rPr>
        <w:t xml:space="preserve">Detalhamento dos Encargos Sociais (Quadro </w:t>
      </w:r>
      <w:r w:rsidR="00FE4AD7" w:rsidRPr="00990FD6">
        <w:rPr>
          <w:szCs w:val="20"/>
        </w:rPr>
        <w:t>DES</w:t>
      </w:r>
      <w:r w:rsidRPr="00990FD6">
        <w:rPr>
          <w:szCs w:val="20"/>
        </w:rPr>
        <w:t>) –</w:t>
      </w:r>
      <w:r w:rsidR="00B5375D">
        <w:rPr>
          <w:szCs w:val="20"/>
        </w:rPr>
        <w:t xml:space="preserve"> </w:t>
      </w:r>
      <w:r w:rsidR="00B5375D" w:rsidRPr="00990FD6">
        <w:rPr>
          <w:szCs w:val="20"/>
        </w:rPr>
        <w:t xml:space="preserve">Anexo </w:t>
      </w:r>
      <w:r w:rsidR="00B5375D">
        <w:rPr>
          <w:szCs w:val="20"/>
        </w:rPr>
        <w:t>V</w:t>
      </w:r>
    </w:p>
    <w:p w14:paraId="28EC92BE" w14:textId="77777777" w:rsidR="00FE4AD7" w:rsidRPr="00990FD6" w:rsidRDefault="00FE4AD7" w:rsidP="00FB4834">
      <w:pPr>
        <w:rPr>
          <w:szCs w:val="20"/>
        </w:rPr>
      </w:pPr>
    </w:p>
    <w:p w14:paraId="16C64C88" w14:textId="77777777" w:rsidR="00D94A95" w:rsidRPr="00990FD6" w:rsidRDefault="00D94A95" w:rsidP="0051224E">
      <w:pPr>
        <w:pStyle w:val="PargrafodaLista"/>
        <w:numPr>
          <w:ilvl w:val="0"/>
          <w:numId w:val="7"/>
        </w:numPr>
        <w:ind w:left="1843" w:hanging="425"/>
        <w:rPr>
          <w:szCs w:val="20"/>
        </w:rPr>
      </w:pPr>
      <w:r w:rsidRPr="00990FD6">
        <w:rPr>
          <w:szCs w:val="20"/>
        </w:rPr>
        <w:t>Encargos Sociais distintos para mensalistas e outro para horista.</w:t>
      </w:r>
    </w:p>
    <w:p w14:paraId="5072B826" w14:textId="77777777" w:rsidR="00E5560C" w:rsidRPr="00990FD6" w:rsidRDefault="00E5560C" w:rsidP="00E5560C">
      <w:pPr>
        <w:rPr>
          <w:szCs w:val="20"/>
        </w:rPr>
      </w:pPr>
    </w:p>
    <w:p w14:paraId="5C0F733A" w14:textId="4C1461A6" w:rsidR="009B0C4F" w:rsidRDefault="00D94A95" w:rsidP="00EF1062">
      <w:pPr>
        <w:pStyle w:val="PargrafodaLista"/>
        <w:numPr>
          <w:ilvl w:val="0"/>
          <w:numId w:val="19"/>
        </w:numPr>
        <w:ind w:left="1418" w:hanging="567"/>
        <w:rPr>
          <w:szCs w:val="20"/>
        </w:rPr>
      </w:pPr>
      <w:r w:rsidRPr="00990FD6">
        <w:rPr>
          <w:szCs w:val="20"/>
        </w:rPr>
        <w:t>Detalhamento do BDI (Quadro</w:t>
      </w:r>
      <w:r w:rsidR="005D0CDA" w:rsidRPr="00990FD6">
        <w:rPr>
          <w:szCs w:val="20"/>
        </w:rPr>
        <w:t>s</w:t>
      </w:r>
      <w:r w:rsidRPr="00990FD6">
        <w:rPr>
          <w:szCs w:val="20"/>
        </w:rPr>
        <w:t xml:space="preserve"> </w:t>
      </w:r>
      <w:r w:rsidR="00FE4AD7" w:rsidRPr="00990FD6">
        <w:rPr>
          <w:szCs w:val="20"/>
        </w:rPr>
        <w:t>DBDI</w:t>
      </w:r>
      <w:r w:rsidRPr="00990FD6">
        <w:rPr>
          <w:szCs w:val="20"/>
        </w:rPr>
        <w:t>) –</w:t>
      </w:r>
      <w:r w:rsidR="00B5375D">
        <w:rPr>
          <w:szCs w:val="20"/>
        </w:rPr>
        <w:t xml:space="preserve"> </w:t>
      </w:r>
      <w:r w:rsidR="00B5375D" w:rsidRPr="00990FD6">
        <w:rPr>
          <w:szCs w:val="20"/>
        </w:rPr>
        <w:t xml:space="preserve">Anexo </w:t>
      </w:r>
      <w:r w:rsidR="00B5375D">
        <w:rPr>
          <w:szCs w:val="20"/>
        </w:rPr>
        <w:t>V</w:t>
      </w:r>
    </w:p>
    <w:p w14:paraId="57C467B6" w14:textId="77777777" w:rsidR="00FE4AD7" w:rsidRPr="00990FD6" w:rsidRDefault="00FE4AD7" w:rsidP="00FB4834">
      <w:pPr>
        <w:rPr>
          <w:szCs w:val="20"/>
        </w:rPr>
      </w:pPr>
    </w:p>
    <w:p w14:paraId="24CBA3AF" w14:textId="1DDE10D5" w:rsidR="00D94A95" w:rsidRPr="00990FD6" w:rsidRDefault="00D94A95" w:rsidP="00CC2879">
      <w:pPr>
        <w:pStyle w:val="PargrafodaLista"/>
        <w:numPr>
          <w:ilvl w:val="0"/>
          <w:numId w:val="8"/>
        </w:numPr>
        <w:ind w:left="1843" w:hanging="425"/>
        <w:rPr>
          <w:szCs w:val="20"/>
        </w:rPr>
      </w:pPr>
      <w:r w:rsidRPr="00990FD6">
        <w:rPr>
          <w:szCs w:val="20"/>
        </w:rPr>
        <w:t xml:space="preserve">Um quadro para o fornecimento de materiais e equipamentos (Quadro </w:t>
      </w:r>
      <w:r w:rsidR="00FE4AD7" w:rsidRPr="00990FD6">
        <w:rPr>
          <w:szCs w:val="20"/>
        </w:rPr>
        <w:t>DBDI-</w:t>
      </w:r>
      <w:r w:rsidR="00FD7DED" w:rsidRPr="00990FD6">
        <w:rPr>
          <w:szCs w:val="20"/>
        </w:rPr>
        <w:t>F</w:t>
      </w:r>
      <w:r w:rsidRPr="00990FD6">
        <w:rPr>
          <w:szCs w:val="20"/>
        </w:rPr>
        <w:t xml:space="preserve">) e outro para os serviços (Quadro </w:t>
      </w:r>
      <w:r w:rsidR="00FE4AD7" w:rsidRPr="00990FD6">
        <w:rPr>
          <w:szCs w:val="20"/>
        </w:rPr>
        <w:t>DBDI-S</w:t>
      </w:r>
      <w:r w:rsidRPr="00990FD6">
        <w:rPr>
          <w:szCs w:val="20"/>
        </w:rPr>
        <w:t>), sob pena de desclassificação da proposta;</w:t>
      </w:r>
    </w:p>
    <w:p w14:paraId="33534000" w14:textId="26714175" w:rsidR="00D94A95" w:rsidRPr="00990FD6" w:rsidRDefault="00D94A95" w:rsidP="00CC2879">
      <w:pPr>
        <w:pStyle w:val="PargrafodaLista"/>
        <w:numPr>
          <w:ilvl w:val="0"/>
          <w:numId w:val="8"/>
        </w:numPr>
        <w:ind w:left="1843" w:hanging="425"/>
        <w:rPr>
          <w:szCs w:val="20"/>
        </w:rPr>
      </w:pPr>
      <w:r w:rsidRPr="00990FD6">
        <w:rPr>
          <w:szCs w:val="20"/>
        </w:rPr>
        <w:t>No preenchimento dos Quadros – Detalhamento do BDI, a licitante deverá considerar todos os impostos, taxas e tributos, conforme previsto na legislação vigente, ou seja, aplicado sobre o preço de venda d</w:t>
      </w:r>
      <w:r w:rsidR="00015E4E">
        <w:rPr>
          <w:szCs w:val="20"/>
        </w:rPr>
        <w:t>os serviços de engenharia</w:t>
      </w:r>
      <w:r w:rsidRPr="00990FD6">
        <w:rPr>
          <w:szCs w:val="20"/>
        </w:rPr>
        <w:t>;</w:t>
      </w:r>
    </w:p>
    <w:p w14:paraId="1BCB0829" w14:textId="7407508F" w:rsidR="00D94A95" w:rsidRPr="00990FD6" w:rsidRDefault="00D94A95" w:rsidP="00CC2879">
      <w:pPr>
        <w:pStyle w:val="PargrafodaLista"/>
        <w:numPr>
          <w:ilvl w:val="0"/>
          <w:numId w:val="8"/>
        </w:numPr>
        <w:ind w:left="1843" w:hanging="425"/>
        <w:rPr>
          <w:szCs w:val="20"/>
        </w:rPr>
      </w:pPr>
      <w:r w:rsidRPr="00990FD6">
        <w:rPr>
          <w:szCs w:val="20"/>
        </w:rPr>
        <w:t xml:space="preserve">Deverá ser considerado no BDI, o ISS </w:t>
      </w:r>
      <w:r w:rsidR="00D27967">
        <w:rPr>
          <w:szCs w:val="20"/>
        </w:rPr>
        <w:t>de 5% (cinco por cento)</w:t>
      </w:r>
      <w:r w:rsidRPr="00990FD6">
        <w:rPr>
          <w:szCs w:val="20"/>
        </w:rPr>
        <w:t xml:space="preserve">. </w:t>
      </w:r>
      <w:r w:rsidR="00D27967">
        <w:rPr>
          <w:szCs w:val="20"/>
        </w:rPr>
        <w:t>Como os serviços</w:t>
      </w:r>
      <w:r w:rsidRPr="00990FD6">
        <w:rPr>
          <w:szCs w:val="20"/>
        </w:rPr>
        <w:t xml:space="preserve"> abran</w:t>
      </w:r>
      <w:r w:rsidR="00D27967">
        <w:rPr>
          <w:szCs w:val="20"/>
        </w:rPr>
        <w:t>ge</w:t>
      </w:r>
      <w:r w:rsidR="00BF7FF2">
        <w:rPr>
          <w:szCs w:val="20"/>
        </w:rPr>
        <w:t>m</w:t>
      </w:r>
      <w:r w:rsidRPr="00990FD6">
        <w:rPr>
          <w:szCs w:val="20"/>
        </w:rPr>
        <w:t xml:space="preserve"> municípios distintos, </w:t>
      </w:r>
      <w:r w:rsidR="00D27967" w:rsidRPr="00D850FA">
        <w:t xml:space="preserve">o valor do pagamento será ajustado de acordo com o ISS do município </w:t>
      </w:r>
      <w:r w:rsidR="00D27967">
        <w:t>n</w:t>
      </w:r>
      <w:r w:rsidR="00D27967" w:rsidRPr="00D850FA">
        <w:t>o qual serão realizados os serviços</w:t>
      </w:r>
      <w:r w:rsidRPr="00990FD6">
        <w:rPr>
          <w:szCs w:val="20"/>
        </w:rPr>
        <w:t>;</w:t>
      </w:r>
    </w:p>
    <w:p w14:paraId="5704BD4C" w14:textId="77777777" w:rsidR="00D94A95" w:rsidRPr="00990FD6" w:rsidRDefault="00D94A95" w:rsidP="00CC2879">
      <w:pPr>
        <w:pStyle w:val="PargrafodaLista"/>
        <w:numPr>
          <w:ilvl w:val="0"/>
          <w:numId w:val="8"/>
        </w:numPr>
        <w:ind w:left="1843" w:hanging="425"/>
        <w:rPr>
          <w:szCs w:val="20"/>
        </w:rPr>
      </w:pPr>
      <w:r w:rsidRPr="00990FD6">
        <w:rPr>
          <w:szCs w:val="20"/>
        </w:rPr>
        <w:lastRenderedPageBreak/>
        <w:t xml:space="preserve">Não poderão ser considerados no Detalhamento do BDI, bem como na Planilha de </w:t>
      </w:r>
      <w:r w:rsidR="008965BB" w:rsidRPr="00990FD6">
        <w:rPr>
          <w:szCs w:val="20"/>
        </w:rPr>
        <w:t>Custos do Valor da Proposta da Licitante</w:t>
      </w:r>
      <w:r w:rsidRPr="00990FD6">
        <w:rPr>
          <w:szCs w:val="20"/>
        </w:rPr>
        <w:t>, os tributos: Imposto de Renda Pessoa Jurídica – IRPJ e a Contribuição Social Sobre o Lucro Líquido – CSLL;</w:t>
      </w:r>
    </w:p>
    <w:p w14:paraId="6BDEF37C" w14:textId="77777777" w:rsidR="00524C0E" w:rsidRPr="00990FD6" w:rsidRDefault="00D94A95" w:rsidP="00CC2879">
      <w:pPr>
        <w:pStyle w:val="PargrafodaLista"/>
        <w:numPr>
          <w:ilvl w:val="0"/>
          <w:numId w:val="8"/>
        </w:numPr>
        <w:ind w:left="1843" w:hanging="425"/>
        <w:rPr>
          <w:szCs w:val="20"/>
        </w:rPr>
      </w:pPr>
      <w:r w:rsidRPr="00990FD6">
        <w:rPr>
          <w:szCs w:val="20"/>
        </w:rPr>
        <w:t xml:space="preserve">No detalhamento do BDI – Quadros </w:t>
      </w:r>
      <w:r w:rsidR="005D0CDA" w:rsidRPr="00990FD6">
        <w:rPr>
          <w:szCs w:val="20"/>
        </w:rPr>
        <w:t>DBDI</w:t>
      </w:r>
      <w:r w:rsidRPr="00990FD6">
        <w:rPr>
          <w:szCs w:val="20"/>
        </w:rPr>
        <w:t>, não deverá constar do item “Despesas Financeiras” a previsão de despesas relativas aos dissídios;</w:t>
      </w:r>
    </w:p>
    <w:p w14:paraId="632FC4F2" w14:textId="62EA5817" w:rsidR="00D94A95" w:rsidRPr="00990FD6" w:rsidRDefault="00D94A95" w:rsidP="00CC2879">
      <w:pPr>
        <w:pStyle w:val="PargrafodaLista"/>
        <w:numPr>
          <w:ilvl w:val="0"/>
          <w:numId w:val="8"/>
        </w:numPr>
        <w:ind w:left="1843" w:hanging="425"/>
        <w:rPr>
          <w:szCs w:val="20"/>
        </w:rPr>
      </w:pPr>
      <w:r w:rsidRPr="00990FD6">
        <w:rPr>
          <w:szCs w:val="20"/>
        </w:rPr>
        <w:t xml:space="preserve">Os custos referentes aos serviços de Administração Local </w:t>
      </w:r>
      <w:r w:rsidR="00713A43" w:rsidRPr="00990FD6">
        <w:rPr>
          <w:szCs w:val="20"/>
        </w:rPr>
        <w:t xml:space="preserve">e Manutenção do Canteiro (AM) </w:t>
      </w:r>
      <w:r w:rsidRPr="00990FD6">
        <w:rPr>
          <w:szCs w:val="20"/>
        </w:rPr>
        <w:t xml:space="preserve">não poderão ser considerados como despesas indiretas e, portanto, não deverão constar do BDI. A licitante deverá apresentar um montante global especifico </w:t>
      </w:r>
      <w:r w:rsidR="00713A43" w:rsidRPr="00990FD6">
        <w:rPr>
          <w:szCs w:val="20"/>
        </w:rPr>
        <w:t xml:space="preserve">para os serviços de “AM” </w:t>
      </w:r>
      <w:r w:rsidRPr="00990FD6">
        <w:rPr>
          <w:szCs w:val="20"/>
        </w:rPr>
        <w:t xml:space="preserve">na Planilha de </w:t>
      </w:r>
      <w:r w:rsidR="008965BB" w:rsidRPr="00990FD6">
        <w:rPr>
          <w:szCs w:val="20"/>
        </w:rPr>
        <w:t>Custos da Proposta</w:t>
      </w:r>
      <w:r w:rsidR="007B65DF">
        <w:rPr>
          <w:szCs w:val="20"/>
        </w:rPr>
        <w:t xml:space="preserve"> </w:t>
      </w:r>
      <w:r w:rsidR="007B65DF" w:rsidRPr="00990FD6">
        <w:rPr>
          <w:szCs w:val="20"/>
        </w:rPr>
        <w:t>da Licitante</w:t>
      </w:r>
      <w:r w:rsidRPr="00990FD6">
        <w:rPr>
          <w:szCs w:val="20"/>
        </w:rPr>
        <w:t>, onde deverão estar contemplados os itens transporte de pessoal, mão</w:t>
      </w:r>
      <w:r w:rsidR="00492ED1">
        <w:rPr>
          <w:szCs w:val="20"/>
        </w:rPr>
        <w:t xml:space="preserve"> </w:t>
      </w:r>
      <w:r w:rsidRPr="00990FD6">
        <w:rPr>
          <w:szCs w:val="20"/>
        </w:rPr>
        <w:t>de</w:t>
      </w:r>
      <w:r w:rsidR="00492ED1">
        <w:rPr>
          <w:szCs w:val="20"/>
        </w:rPr>
        <w:t xml:space="preserve"> </w:t>
      </w:r>
      <w:r w:rsidRPr="00990FD6">
        <w:rPr>
          <w:szCs w:val="20"/>
        </w:rPr>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3AA35D25" w14:textId="77777777" w:rsidR="00E5560C" w:rsidRPr="00990FD6" w:rsidRDefault="00E5560C" w:rsidP="00E5560C">
      <w:pPr>
        <w:rPr>
          <w:szCs w:val="20"/>
        </w:rPr>
      </w:pPr>
    </w:p>
    <w:p w14:paraId="28391721" w14:textId="66452CBD" w:rsidR="00E5560C" w:rsidRPr="00990FD6" w:rsidRDefault="00D94A95" w:rsidP="00EF1062">
      <w:pPr>
        <w:pStyle w:val="PargrafodaLista"/>
        <w:numPr>
          <w:ilvl w:val="0"/>
          <w:numId w:val="19"/>
        </w:numPr>
        <w:rPr>
          <w:szCs w:val="20"/>
        </w:rPr>
      </w:pPr>
      <w:r w:rsidRPr="00990FD6">
        <w:rPr>
          <w:szCs w:val="20"/>
        </w:rPr>
        <w:t xml:space="preserve">Cronograma Físico-Financeiro dos itens da </w:t>
      </w:r>
      <w:r w:rsidR="008965BB" w:rsidRPr="00990FD6">
        <w:rPr>
          <w:szCs w:val="20"/>
        </w:rPr>
        <w:t xml:space="preserve">Planilha de Custos da Proposta da </w:t>
      </w:r>
      <w:r w:rsidR="007F56AB" w:rsidRPr="00990FD6">
        <w:rPr>
          <w:szCs w:val="20"/>
        </w:rPr>
        <w:t>Licitante</w:t>
      </w:r>
      <w:r w:rsidRPr="00990FD6">
        <w:rPr>
          <w:szCs w:val="20"/>
        </w:rPr>
        <w:t>, obedecendo às atividades e prazos, com quantitativos previstos</w:t>
      </w:r>
      <w:r w:rsidR="009E4980" w:rsidRPr="00990FD6">
        <w:rPr>
          <w:szCs w:val="20"/>
        </w:rPr>
        <w:t xml:space="preserve"> </w:t>
      </w:r>
      <w:r w:rsidRPr="00990FD6">
        <w:rPr>
          <w:szCs w:val="20"/>
        </w:rPr>
        <w:t xml:space="preserve">mês a mês, observando o prazo estabelecido para a execução dos serviços, conforme </w:t>
      </w:r>
      <w:r w:rsidR="009E4980" w:rsidRPr="00990FD6">
        <w:rPr>
          <w:szCs w:val="20"/>
        </w:rPr>
        <w:t>estabelecido neste</w:t>
      </w:r>
      <w:r w:rsidRPr="00990FD6">
        <w:rPr>
          <w:szCs w:val="20"/>
        </w:rPr>
        <w:t xml:space="preserve"> TR.</w:t>
      </w:r>
    </w:p>
    <w:p w14:paraId="313919CA" w14:textId="77777777" w:rsidR="00E5560C" w:rsidRPr="00990FD6" w:rsidRDefault="00E5560C" w:rsidP="00E5560C">
      <w:pPr>
        <w:rPr>
          <w:szCs w:val="20"/>
        </w:rPr>
      </w:pPr>
    </w:p>
    <w:p w14:paraId="769F3B30" w14:textId="640098ED" w:rsidR="00E5560C" w:rsidRPr="00990FD6" w:rsidRDefault="00E5560C" w:rsidP="00CC2879">
      <w:pPr>
        <w:pStyle w:val="Ttulo2"/>
        <w:ind w:left="851" w:hanging="851"/>
        <w:rPr>
          <w:szCs w:val="20"/>
        </w:rPr>
      </w:pPr>
      <w:r w:rsidRPr="00990FD6">
        <w:rPr>
          <w:szCs w:val="20"/>
        </w:rP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990FD6">
        <w:rPr>
          <w:szCs w:val="20"/>
        </w:rPr>
        <w:t>Custos da Proposta da Licitante</w:t>
      </w:r>
      <w:r w:rsidRPr="00990FD6">
        <w:rPr>
          <w:szCs w:val="20"/>
        </w:rPr>
        <w:t>, nela incluídos todos os impostos e taxas, emolumentos e tributos, leis, encargos sociais e previdenciários, lucro, despesas indiretas, custos relativos à mão</w:t>
      </w:r>
      <w:r w:rsidR="00492ED1">
        <w:rPr>
          <w:szCs w:val="20"/>
        </w:rPr>
        <w:t xml:space="preserve"> </w:t>
      </w:r>
      <w:r w:rsidRPr="00990FD6">
        <w:rPr>
          <w:szCs w:val="20"/>
        </w:rPr>
        <w:t>de</w:t>
      </w:r>
      <w:r w:rsidR="00492ED1">
        <w:rPr>
          <w:szCs w:val="20"/>
        </w:rPr>
        <w:t xml:space="preserve"> </w:t>
      </w:r>
      <w:r w:rsidRPr="00990FD6">
        <w:rPr>
          <w:szCs w:val="20"/>
        </w:rPr>
        <w:t xml:space="preserve">obra, fornecimento de materiais, ferramentas e equipamentos necessários à sua execução, transporte até o local </w:t>
      </w:r>
      <w:r w:rsidR="00492ED1">
        <w:rPr>
          <w:szCs w:val="20"/>
        </w:rPr>
        <w:t>do serviço</w:t>
      </w:r>
      <w:r w:rsidRPr="00990FD6">
        <w:rPr>
          <w:szCs w:val="20"/>
        </w:rPr>
        <w:t>, carga, transporte e descarga de materiais destinados ao bota-fora. No caso de omissão das referidas despesas, considerar-se-ão inclusas no valor global ofertado.</w:t>
      </w:r>
    </w:p>
    <w:p w14:paraId="58A58770" w14:textId="77777777" w:rsidR="00311ACD" w:rsidRPr="00990FD6" w:rsidRDefault="00311ACD" w:rsidP="00584A78">
      <w:pPr>
        <w:rPr>
          <w:szCs w:val="20"/>
        </w:rPr>
      </w:pPr>
    </w:p>
    <w:p w14:paraId="6697F76A" w14:textId="1B468D7F" w:rsidR="00584A78" w:rsidRPr="00990FD6" w:rsidRDefault="00584A78" w:rsidP="00311ACD">
      <w:pPr>
        <w:pStyle w:val="Ttulo2"/>
        <w:ind w:left="851" w:hanging="851"/>
        <w:rPr>
          <w:szCs w:val="20"/>
        </w:rPr>
      </w:pPr>
      <w:r w:rsidRPr="00990FD6">
        <w:rPr>
          <w:szCs w:val="20"/>
        </w:rPr>
        <w:t xml:space="preserve">Os custos máximos da mobilização e desmobilização de pessoal, máquinas e equipamentos e da instalação do canteiro de apoio </w:t>
      </w:r>
      <w:r w:rsidR="00C81EC8">
        <w:rPr>
          <w:szCs w:val="20"/>
        </w:rPr>
        <w:t>dos</w:t>
      </w:r>
      <w:r w:rsidR="00FB0888" w:rsidRPr="00990FD6">
        <w:rPr>
          <w:szCs w:val="20"/>
        </w:rPr>
        <w:t xml:space="preserve"> </w:t>
      </w:r>
      <w:r w:rsidRPr="00990FD6">
        <w:rPr>
          <w:szCs w:val="20"/>
        </w:rPr>
        <w:t>serviços</w:t>
      </w:r>
      <w:r w:rsidR="00FB0888" w:rsidRPr="00990FD6">
        <w:rPr>
          <w:szCs w:val="20"/>
        </w:rPr>
        <w:t xml:space="preserve"> de engenharia</w:t>
      </w:r>
      <w:r w:rsidRPr="00990FD6">
        <w:rPr>
          <w:szCs w:val="20"/>
        </w:rPr>
        <w:t>, bem como da construção de instalações permanentes e/ou provisórias,</w:t>
      </w:r>
      <w:r w:rsidRPr="00990FD6">
        <w:rPr>
          <w:color w:val="FF0000"/>
          <w:szCs w:val="20"/>
        </w:rPr>
        <w:t xml:space="preserve"> </w:t>
      </w:r>
      <w:r w:rsidRPr="00990FD6">
        <w:rPr>
          <w:szCs w:val="20"/>
        </w:rPr>
        <w:t xml:space="preserve">serão aqueles constantes da </w:t>
      </w:r>
      <w:r w:rsidR="00831FB8" w:rsidRPr="00990FD6">
        <w:rPr>
          <w:szCs w:val="20"/>
        </w:rPr>
        <w:t>Planilha de Custos do Orçamento de Referência –</w:t>
      </w:r>
      <w:r w:rsidR="00C27745" w:rsidRPr="00990FD6">
        <w:rPr>
          <w:szCs w:val="20"/>
        </w:rPr>
        <w:t xml:space="preserve"> </w:t>
      </w:r>
      <w:r w:rsidR="00C27745" w:rsidRPr="00990FD6">
        <w:rPr>
          <w:szCs w:val="20"/>
        </w:rPr>
        <w:fldChar w:fldCharType="begin"/>
      </w:r>
      <w:r w:rsidR="00C27745" w:rsidRPr="00990FD6">
        <w:rPr>
          <w:szCs w:val="20"/>
        </w:rPr>
        <w:instrText xml:space="preserve"> REF _Ref450205931 \h </w:instrText>
      </w:r>
      <w:r w:rsidR="00990FD6">
        <w:rPr>
          <w:szCs w:val="20"/>
        </w:rPr>
        <w:instrText xml:space="preserve"> \* MERGEFORMAT </w:instrText>
      </w:r>
      <w:r w:rsidR="00C27745" w:rsidRPr="00990FD6">
        <w:rPr>
          <w:szCs w:val="20"/>
        </w:rPr>
      </w:r>
      <w:r w:rsidR="00C27745" w:rsidRPr="00990FD6">
        <w:rPr>
          <w:szCs w:val="20"/>
        </w:rPr>
        <w:fldChar w:fldCharType="separate"/>
      </w:r>
      <w:r w:rsidR="00A835C1" w:rsidRPr="00990FD6">
        <w:rPr>
          <w:szCs w:val="20"/>
        </w:rPr>
        <w:t xml:space="preserve">Anexo </w:t>
      </w:r>
      <w:r w:rsidR="00C27745" w:rsidRPr="00990FD6">
        <w:rPr>
          <w:szCs w:val="20"/>
        </w:rPr>
        <w:fldChar w:fldCharType="end"/>
      </w:r>
      <w:r w:rsidR="00E856F8">
        <w:rPr>
          <w:szCs w:val="20"/>
        </w:rPr>
        <w:t>III</w:t>
      </w:r>
      <w:r w:rsidR="00EE476F">
        <w:rPr>
          <w:szCs w:val="20"/>
        </w:rPr>
        <w:t>,</w:t>
      </w:r>
      <w:r w:rsidRPr="00990FD6">
        <w:rPr>
          <w:szCs w:val="20"/>
        </w:rPr>
        <w:t xml:space="preserve"> que integra o presente edital.</w:t>
      </w:r>
    </w:p>
    <w:p w14:paraId="01CA0F3D" w14:textId="77777777" w:rsidR="00E5560C" w:rsidRPr="00990FD6" w:rsidRDefault="00E5560C" w:rsidP="00E5560C">
      <w:pPr>
        <w:rPr>
          <w:szCs w:val="20"/>
        </w:rPr>
      </w:pPr>
    </w:p>
    <w:p w14:paraId="3FB73582" w14:textId="57920339" w:rsidR="00E5560C" w:rsidRPr="00990FD6" w:rsidRDefault="00E5560C" w:rsidP="00BC2196">
      <w:pPr>
        <w:pStyle w:val="Ttulo2"/>
        <w:ind w:left="851" w:hanging="851"/>
        <w:rPr>
          <w:szCs w:val="20"/>
        </w:rPr>
      </w:pPr>
      <w:r w:rsidRPr="00990FD6">
        <w:rPr>
          <w:szCs w:val="20"/>
        </w:rPr>
        <w:t xml:space="preserve">A licitante deverá prever todos os acessos necessários para permitir a chegada dos equipamentos e materiais no local de execução </w:t>
      </w:r>
      <w:r w:rsidR="00492ED1">
        <w:rPr>
          <w:szCs w:val="20"/>
        </w:rPr>
        <w:t>dos</w:t>
      </w:r>
      <w:r w:rsidR="00FB0888" w:rsidRPr="00990FD6">
        <w:rPr>
          <w:szCs w:val="20"/>
        </w:rPr>
        <w:t xml:space="preserve"> </w:t>
      </w:r>
      <w:r w:rsidRPr="00990FD6">
        <w:rPr>
          <w:szCs w:val="20"/>
        </w:rPr>
        <w:t>serviços</w:t>
      </w:r>
      <w:r w:rsidR="00FB0888" w:rsidRPr="00990FD6">
        <w:rPr>
          <w:szCs w:val="20"/>
        </w:rPr>
        <w:t xml:space="preserve"> de engenharia</w:t>
      </w:r>
      <w:r w:rsidRPr="00990FD6">
        <w:rPr>
          <w:szCs w:val="20"/>
        </w:rPr>
        <w:t xml:space="preserve">, avaliando-se todas as suas dificuldades, pois os eventuais custos decorrentes de qualquer serviço para melhoria destes acessos correrão por conta da </w:t>
      </w:r>
      <w:r w:rsidR="00E80740" w:rsidRPr="00990FD6">
        <w:rPr>
          <w:szCs w:val="20"/>
        </w:rPr>
        <w:t>CONTRATADA</w:t>
      </w:r>
      <w:r w:rsidRPr="00990FD6">
        <w:rPr>
          <w:szCs w:val="20"/>
        </w:rPr>
        <w:t>.</w:t>
      </w:r>
    </w:p>
    <w:p w14:paraId="728C855B" w14:textId="77777777" w:rsidR="00E5560C" w:rsidRPr="00990FD6" w:rsidRDefault="00E5560C" w:rsidP="00E5560C">
      <w:pPr>
        <w:rPr>
          <w:szCs w:val="20"/>
        </w:rPr>
      </w:pPr>
    </w:p>
    <w:p w14:paraId="13E4EFB1" w14:textId="07D0F388" w:rsidR="00E5560C" w:rsidRDefault="00E5560C" w:rsidP="00BC2196">
      <w:pPr>
        <w:pStyle w:val="Ttulo2"/>
        <w:ind w:left="851" w:hanging="851"/>
        <w:rPr>
          <w:szCs w:val="20"/>
        </w:rPr>
      </w:pPr>
      <w:r w:rsidRPr="00990FD6">
        <w:rPr>
          <w:szCs w:val="20"/>
        </w:rPr>
        <w:t xml:space="preserve">A licitante deverá utilizar, sempre que possível, nos valores propostos, mão de obra, materiais, tecnologias e matérias primas existentes no local da execução </w:t>
      </w:r>
      <w:r w:rsidR="00492ED1">
        <w:rPr>
          <w:szCs w:val="20"/>
        </w:rPr>
        <w:t>dos</w:t>
      </w:r>
      <w:r w:rsidR="00FF36C1" w:rsidRPr="00990FD6">
        <w:rPr>
          <w:szCs w:val="20"/>
        </w:rPr>
        <w:t xml:space="preserve"> </w:t>
      </w:r>
      <w:r w:rsidRPr="00990FD6">
        <w:rPr>
          <w:szCs w:val="20"/>
        </w:rPr>
        <w:t>serviços</w:t>
      </w:r>
      <w:r w:rsidR="00FF36C1" w:rsidRPr="00990FD6">
        <w:rPr>
          <w:szCs w:val="20"/>
        </w:rPr>
        <w:t xml:space="preserve"> de engenharia</w:t>
      </w:r>
      <w:r w:rsidRPr="00990FD6">
        <w:rPr>
          <w:szCs w:val="20"/>
        </w:rPr>
        <w:t>, desde que não se produzam prejuízos à eficiência na execução do objeto e que seja respeitado o limite do orçamento estimado para a contratação.</w:t>
      </w:r>
    </w:p>
    <w:p w14:paraId="288E440D" w14:textId="77777777" w:rsidR="00014A76" w:rsidRPr="00014A76" w:rsidRDefault="00014A76" w:rsidP="00014A76">
      <w:pPr>
        <w:rPr>
          <w:lang w:eastAsia="pt-BR"/>
        </w:rPr>
      </w:pPr>
    </w:p>
    <w:p w14:paraId="33AC6A2F" w14:textId="787262A4" w:rsidR="00014A76" w:rsidRPr="00014A76" w:rsidRDefault="00014A76" w:rsidP="00014A76">
      <w:pPr>
        <w:pStyle w:val="Ttulo2"/>
        <w:ind w:left="851" w:hanging="851"/>
        <w:rPr>
          <w:szCs w:val="20"/>
        </w:rPr>
      </w:pPr>
      <w:r w:rsidRPr="00014A76">
        <w:rPr>
          <w:szCs w:val="20"/>
        </w:rPr>
        <w:t>A licitante deverá apresentar proposta que contemple todos os serviços especificados na planilha resumo, sob pena de desclassificação</w:t>
      </w:r>
    </w:p>
    <w:p w14:paraId="50CC280D" w14:textId="77777777" w:rsidR="00CD783C" w:rsidRPr="00990FD6" w:rsidRDefault="00CD783C" w:rsidP="00CD783C">
      <w:pPr>
        <w:rPr>
          <w:szCs w:val="20"/>
        </w:rPr>
      </w:pPr>
    </w:p>
    <w:p w14:paraId="432950E4" w14:textId="77777777" w:rsidR="005B2B2E" w:rsidRPr="00990FD6" w:rsidRDefault="005B2B2E" w:rsidP="00BC2196">
      <w:pPr>
        <w:pStyle w:val="Ttulo1"/>
        <w:ind w:left="851" w:hanging="851"/>
        <w:rPr>
          <w:szCs w:val="20"/>
        </w:rPr>
      </w:pPr>
      <w:bookmarkStart w:id="16" w:name="_Toc182906536"/>
      <w:r w:rsidRPr="00990FD6">
        <w:rPr>
          <w:szCs w:val="20"/>
        </w:rPr>
        <w:t>DOCUMENTAÇÃO DE HABILITAÇÃO</w:t>
      </w:r>
      <w:bookmarkEnd w:id="16"/>
    </w:p>
    <w:p w14:paraId="23111053" w14:textId="77777777" w:rsidR="005B2B2E" w:rsidRDefault="005B2B2E" w:rsidP="005B2B2E">
      <w:pPr>
        <w:rPr>
          <w:szCs w:val="20"/>
        </w:rPr>
      </w:pPr>
    </w:p>
    <w:p w14:paraId="50B8A08E" w14:textId="0829BF76" w:rsidR="000A37B7" w:rsidRDefault="000A37B7" w:rsidP="000A37B7">
      <w:pPr>
        <w:pStyle w:val="Ttulo2"/>
        <w:ind w:left="851" w:hanging="851"/>
        <w:rPr>
          <w:szCs w:val="20"/>
        </w:rPr>
      </w:pPr>
      <w:r w:rsidRPr="000A37B7">
        <w:rPr>
          <w:szCs w:val="20"/>
        </w:rPr>
        <w:t>Deverá ser apresentada em conformidade com as prescrições das leis que regem a matéria, de acordo com a previsão estabelecida no instrumento convocatório.</w:t>
      </w:r>
    </w:p>
    <w:p w14:paraId="25FEABCB" w14:textId="77777777" w:rsidR="000A37B7" w:rsidRPr="000A37B7" w:rsidRDefault="000A37B7" w:rsidP="000A37B7">
      <w:pPr>
        <w:rPr>
          <w:lang w:eastAsia="pt-BR"/>
        </w:rPr>
      </w:pPr>
    </w:p>
    <w:p w14:paraId="60ABFD4B" w14:textId="77777777" w:rsidR="005B2B2E" w:rsidRPr="00492AA7" w:rsidRDefault="005B2B2E" w:rsidP="00BC2196">
      <w:pPr>
        <w:pStyle w:val="Ttulo2"/>
        <w:ind w:left="851" w:hanging="851"/>
        <w:rPr>
          <w:b/>
          <w:bCs/>
          <w:szCs w:val="20"/>
        </w:rPr>
      </w:pPr>
      <w:r w:rsidRPr="00492AA7">
        <w:rPr>
          <w:b/>
          <w:bCs/>
          <w:szCs w:val="20"/>
        </w:rPr>
        <w:t>QUALIFICAÇÃO TÉCNICA</w:t>
      </w:r>
    </w:p>
    <w:p w14:paraId="4121087A" w14:textId="77777777" w:rsidR="005B2B2E" w:rsidRPr="00990FD6" w:rsidRDefault="005B2B2E" w:rsidP="005B2B2E">
      <w:pPr>
        <w:rPr>
          <w:szCs w:val="20"/>
        </w:rPr>
      </w:pPr>
    </w:p>
    <w:p w14:paraId="2B4F0F2E" w14:textId="77777777" w:rsidR="008D4020" w:rsidRPr="00990FD6" w:rsidRDefault="008D4020" w:rsidP="00795266">
      <w:pPr>
        <w:pStyle w:val="Ttulo3"/>
      </w:pPr>
      <w:r w:rsidRPr="00990FD6">
        <w:t>A Licitante deverá apresentar os seguintes documentos:</w:t>
      </w:r>
    </w:p>
    <w:p w14:paraId="176C73FD" w14:textId="77777777" w:rsidR="005B2B2E" w:rsidRPr="00990FD6" w:rsidRDefault="005B2B2E" w:rsidP="001526C7">
      <w:pPr>
        <w:rPr>
          <w:szCs w:val="20"/>
        </w:rPr>
      </w:pPr>
    </w:p>
    <w:p w14:paraId="36AA76F8" w14:textId="2FFE06B0" w:rsidR="008D4020" w:rsidRPr="00990FD6" w:rsidRDefault="008D4020" w:rsidP="00EF1062">
      <w:pPr>
        <w:pStyle w:val="PargrafodaLista"/>
        <w:numPr>
          <w:ilvl w:val="0"/>
          <w:numId w:val="21"/>
        </w:numPr>
        <w:ind w:left="1418" w:hanging="567"/>
        <w:rPr>
          <w:szCs w:val="20"/>
        </w:rPr>
      </w:pPr>
      <w:r w:rsidRPr="00990FD6">
        <w:rPr>
          <w:szCs w:val="20"/>
        </w:rPr>
        <w:t xml:space="preserve">Registro ou inscrição da empresa </w:t>
      </w:r>
      <w:r w:rsidR="00874856" w:rsidRPr="00DC1DD5">
        <w:rPr>
          <w:szCs w:val="20"/>
        </w:rPr>
        <w:t xml:space="preserve">no Conselho Regional de Engenharia e Agronomia (CREA), </w:t>
      </w:r>
      <w:r w:rsidR="00190F84" w:rsidRPr="00DC1DD5">
        <w:rPr>
          <w:szCs w:val="20"/>
        </w:rPr>
        <w:t>através de certidão</w:t>
      </w:r>
      <w:r w:rsidR="00AA5A1D" w:rsidRPr="00DC1DD5">
        <w:rPr>
          <w:szCs w:val="20"/>
        </w:rPr>
        <w:t>,</w:t>
      </w:r>
      <w:r w:rsidRPr="00DC1DD5">
        <w:rPr>
          <w:szCs w:val="20"/>
        </w:rPr>
        <w:t xml:space="preserve"> demonstran</w:t>
      </w:r>
      <w:r w:rsidRPr="00990FD6">
        <w:rPr>
          <w:szCs w:val="20"/>
        </w:rPr>
        <w:t>do o ramo de atividade pertinente e compatível com o objeto do presente Edital;</w:t>
      </w:r>
    </w:p>
    <w:p w14:paraId="44A2DB90" w14:textId="77777777" w:rsidR="00711653" w:rsidRPr="00990FD6" w:rsidRDefault="00711653" w:rsidP="00711653">
      <w:pPr>
        <w:pStyle w:val="PargrafodaLista"/>
        <w:numPr>
          <w:ilvl w:val="0"/>
          <w:numId w:val="0"/>
        </w:numPr>
        <w:ind w:left="1418"/>
        <w:rPr>
          <w:szCs w:val="20"/>
        </w:rPr>
      </w:pPr>
    </w:p>
    <w:p w14:paraId="4184BC08" w14:textId="6A7B6D51" w:rsidR="005B2B2E" w:rsidRPr="00990FD6" w:rsidRDefault="005B2B2E" w:rsidP="00EF1062">
      <w:pPr>
        <w:pStyle w:val="PargrafodaLista"/>
        <w:numPr>
          <w:ilvl w:val="0"/>
          <w:numId w:val="21"/>
        </w:numPr>
        <w:ind w:left="1418" w:hanging="567"/>
        <w:rPr>
          <w:szCs w:val="20"/>
        </w:rPr>
      </w:pPr>
      <w:r w:rsidRPr="00A565A8">
        <w:rPr>
          <w:szCs w:val="20"/>
        </w:rPr>
        <w:lastRenderedPageBreak/>
        <w:t xml:space="preserve">DECLARAÇÃO DE CONHECIMENTO DO LOCAL DE EXECUÇÃO DOS SERVIÇOS (conforme subitem </w:t>
      </w:r>
      <w:r w:rsidR="009B0C4F" w:rsidRPr="00A565A8">
        <w:rPr>
          <w:szCs w:val="20"/>
        </w:rPr>
        <w:fldChar w:fldCharType="begin"/>
      </w:r>
      <w:r w:rsidR="009B0C4F" w:rsidRPr="00A565A8">
        <w:rPr>
          <w:szCs w:val="20"/>
        </w:rPr>
        <w:instrText xml:space="preserve"> REF _Ref78987628 \r \h </w:instrText>
      </w:r>
      <w:r w:rsidR="009B0C4F" w:rsidRPr="00A565A8">
        <w:rPr>
          <w:szCs w:val="20"/>
        </w:rPr>
      </w:r>
      <w:r w:rsidR="009B0C4F" w:rsidRPr="00A565A8">
        <w:rPr>
          <w:szCs w:val="20"/>
        </w:rPr>
        <w:fldChar w:fldCharType="separate"/>
      </w:r>
      <w:r w:rsidR="00A835C1">
        <w:rPr>
          <w:szCs w:val="20"/>
        </w:rPr>
        <w:t>7.1.2</w:t>
      </w:r>
      <w:r w:rsidR="009B0C4F" w:rsidRPr="00A565A8">
        <w:rPr>
          <w:szCs w:val="20"/>
        </w:rPr>
        <w:fldChar w:fldCharType="end"/>
      </w:r>
      <w:r w:rsidR="009B0C4F" w:rsidRPr="00A565A8">
        <w:rPr>
          <w:szCs w:val="20"/>
        </w:rPr>
        <w:t xml:space="preserve"> </w:t>
      </w:r>
      <w:r w:rsidRPr="00A565A8">
        <w:rPr>
          <w:szCs w:val="20"/>
        </w:rPr>
        <w:t>e</w:t>
      </w:r>
      <w:r w:rsidR="0087720C" w:rsidRPr="00A565A8">
        <w:rPr>
          <w:szCs w:val="20"/>
        </w:rPr>
        <w:t xml:space="preserve"> </w:t>
      </w:r>
      <w:r w:rsidR="00C62AB2" w:rsidRPr="00A565A8">
        <w:rPr>
          <w:szCs w:val="20"/>
        </w:rPr>
        <w:fldChar w:fldCharType="begin"/>
      </w:r>
      <w:r w:rsidR="003B3506" w:rsidRPr="00A565A8">
        <w:rPr>
          <w:szCs w:val="20"/>
        </w:rPr>
        <w:instrText xml:space="preserve"> REF _Ref450205804 \h  \* MERGEFORMAT </w:instrText>
      </w:r>
      <w:r w:rsidR="00C62AB2" w:rsidRPr="00A565A8">
        <w:rPr>
          <w:szCs w:val="20"/>
        </w:rPr>
      </w:r>
      <w:r w:rsidR="00C62AB2" w:rsidRPr="00A565A8">
        <w:rPr>
          <w:szCs w:val="20"/>
        </w:rPr>
        <w:fldChar w:fldCharType="separate"/>
      </w:r>
      <w:r w:rsidR="00A835C1" w:rsidRPr="00990FD6">
        <w:rPr>
          <w:szCs w:val="20"/>
        </w:rPr>
        <w:t xml:space="preserve">Anexo </w:t>
      </w:r>
      <w:r w:rsidR="00A835C1">
        <w:rPr>
          <w:noProof/>
          <w:szCs w:val="20"/>
        </w:rPr>
        <w:t>II</w:t>
      </w:r>
      <w:r w:rsidR="00C62AB2" w:rsidRPr="00A565A8">
        <w:rPr>
          <w:szCs w:val="20"/>
        </w:rPr>
        <w:fldChar w:fldCharType="end"/>
      </w:r>
      <w:r w:rsidR="00847538" w:rsidRPr="00A565A8">
        <w:rPr>
          <w:szCs w:val="20"/>
        </w:rPr>
        <w:t xml:space="preserve">) informando que tem </w:t>
      </w:r>
      <w:r w:rsidRPr="00A565A8">
        <w:rPr>
          <w:szCs w:val="20"/>
        </w:rPr>
        <w:t xml:space="preserve">conhecimento do local onde </w:t>
      </w:r>
      <w:r w:rsidRPr="00990FD6">
        <w:rPr>
          <w:szCs w:val="20"/>
        </w:rPr>
        <w:t>serão executad</w:t>
      </w:r>
      <w:r w:rsidR="00492ED1">
        <w:rPr>
          <w:szCs w:val="20"/>
        </w:rPr>
        <w:t>o</w:t>
      </w:r>
      <w:r w:rsidRPr="00990FD6">
        <w:rPr>
          <w:szCs w:val="20"/>
        </w:rPr>
        <w:t xml:space="preserve">s </w:t>
      </w:r>
      <w:r w:rsidR="00492ED1">
        <w:rPr>
          <w:szCs w:val="20"/>
        </w:rPr>
        <w:t>os</w:t>
      </w:r>
      <w:r w:rsidR="00FF36C1" w:rsidRPr="00990FD6">
        <w:rPr>
          <w:szCs w:val="20"/>
        </w:rPr>
        <w:t xml:space="preserve"> </w:t>
      </w:r>
      <w:r w:rsidRPr="00990FD6">
        <w:rPr>
          <w:szCs w:val="20"/>
        </w:rPr>
        <w:t xml:space="preserve">serviços </w:t>
      </w:r>
      <w:r w:rsidR="00FF36C1" w:rsidRPr="00990FD6">
        <w:rPr>
          <w:szCs w:val="20"/>
        </w:rPr>
        <w:t>de engenharia</w:t>
      </w:r>
      <w:r w:rsidRPr="00990FD6">
        <w:rPr>
          <w:szCs w:val="20"/>
        </w:rPr>
        <w:t>, emitida pela própria licitante, assinada pelo(s) o(s) Responsável(</w:t>
      </w:r>
      <w:proofErr w:type="spellStart"/>
      <w:r w:rsidRPr="00990FD6">
        <w:rPr>
          <w:szCs w:val="20"/>
        </w:rPr>
        <w:t>is</w:t>
      </w:r>
      <w:proofErr w:type="spellEnd"/>
      <w:r w:rsidRPr="00990FD6">
        <w:rPr>
          <w:szCs w:val="20"/>
        </w:rPr>
        <w:t>) Técnico(s) ou Representante Legal.</w:t>
      </w:r>
    </w:p>
    <w:p w14:paraId="1C2E6975" w14:textId="77777777" w:rsidR="00711653" w:rsidRPr="00990FD6" w:rsidRDefault="00711653" w:rsidP="00711653">
      <w:pPr>
        <w:pStyle w:val="PargrafodaLista"/>
        <w:numPr>
          <w:ilvl w:val="0"/>
          <w:numId w:val="0"/>
        </w:numPr>
        <w:ind w:left="810"/>
        <w:rPr>
          <w:szCs w:val="20"/>
        </w:rPr>
      </w:pPr>
    </w:p>
    <w:p w14:paraId="3B906C38" w14:textId="0E0D6A2D" w:rsidR="008D0916" w:rsidRPr="00990FD6" w:rsidRDefault="00233FF3" w:rsidP="00EF1062">
      <w:pPr>
        <w:pStyle w:val="PargrafodaLista"/>
        <w:numPr>
          <w:ilvl w:val="0"/>
          <w:numId w:val="21"/>
        </w:numPr>
        <w:ind w:left="1418" w:hanging="567"/>
        <w:rPr>
          <w:szCs w:val="20"/>
        </w:rPr>
      </w:pPr>
      <w:r w:rsidRPr="00990FD6">
        <w:rPr>
          <w:b/>
          <w:szCs w:val="20"/>
        </w:rPr>
        <w:t>Capacidade Técnico Operacional</w:t>
      </w:r>
      <w:r w:rsidRPr="00990FD6">
        <w:rPr>
          <w:szCs w:val="20"/>
        </w:rPr>
        <w:t xml:space="preserve">: </w:t>
      </w:r>
      <w:r w:rsidR="000C70EB" w:rsidRPr="005F78E0">
        <w:rPr>
          <w:szCs w:val="20"/>
        </w:rPr>
        <w:t>Certidão(ões) ou</w:t>
      </w:r>
      <w:r w:rsidR="000C70EB">
        <w:rPr>
          <w:szCs w:val="20"/>
        </w:rPr>
        <w:t xml:space="preserve"> </w:t>
      </w:r>
      <w:r w:rsidR="000C70EB" w:rsidRPr="005F78E0">
        <w:rPr>
          <w:szCs w:val="20"/>
        </w:rPr>
        <w:t xml:space="preserve">Atestado(s) de capacidade técnica, em nome da empresa, exclusivamente como contratada, expedido por pessoa jurídica de direito público ou privado, acompanhado(s) do(s) documento(s) listado(s) nas alíneas deste subitem, </w:t>
      </w:r>
      <w:r w:rsidR="000C70EB" w:rsidRPr="000C70EB">
        <w:rPr>
          <w:bCs/>
          <w:szCs w:val="20"/>
        </w:rPr>
        <w:t xml:space="preserve">comprovando a execução de </w:t>
      </w:r>
      <w:r w:rsidR="000A37B7" w:rsidRPr="000A37B7">
        <w:rPr>
          <w:bCs/>
          <w:szCs w:val="20"/>
          <w:u w:val="single"/>
        </w:rPr>
        <w:t>serviços de perfuração e instalação de poços</w:t>
      </w:r>
      <w:r w:rsidR="008D0916" w:rsidRPr="00AE5395">
        <w:rPr>
          <w:szCs w:val="20"/>
        </w:rPr>
        <w:t xml:space="preserve">, </w:t>
      </w:r>
      <w:r w:rsidR="00492AA7" w:rsidRPr="00ED7EA4">
        <w:t>em profundidades iguais ou superiores</w:t>
      </w:r>
      <w:r w:rsidR="00492AA7">
        <w:t xml:space="preserve">, </w:t>
      </w:r>
      <w:r w:rsidR="008D0916" w:rsidRPr="00AE5395">
        <w:rPr>
          <w:szCs w:val="20"/>
        </w:rPr>
        <w:t>executad</w:t>
      </w:r>
      <w:r w:rsidR="000A37B7">
        <w:rPr>
          <w:szCs w:val="20"/>
        </w:rPr>
        <w:t>o</w:t>
      </w:r>
      <w:r w:rsidR="008D0916" w:rsidRPr="00AE5395">
        <w:rPr>
          <w:szCs w:val="20"/>
        </w:rPr>
        <w:t xml:space="preserve">s </w:t>
      </w:r>
      <w:r w:rsidR="008D0916" w:rsidRPr="00990FD6">
        <w:rPr>
          <w:szCs w:val="20"/>
        </w:rPr>
        <w:t>com técnicas construtivas semelhantes ou superiores às requeridas para execução dos itens relacionados abaixo, com os seguintes quantitativos mínimos:</w:t>
      </w:r>
    </w:p>
    <w:p w14:paraId="2E947B75" w14:textId="77777777" w:rsidR="008802D6" w:rsidRPr="00990FD6" w:rsidRDefault="008802D6" w:rsidP="00713A43">
      <w:pPr>
        <w:rPr>
          <w:szCs w:val="20"/>
        </w:rPr>
      </w:pPr>
    </w:p>
    <w:tbl>
      <w:tblPr>
        <w:tblW w:w="815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5267"/>
        <w:gridCol w:w="629"/>
        <w:gridCol w:w="1558"/>
      </w:tblGrid>
      <w:tr w:rsidR="00492AA7" w:rsidRPr="00990FD6" w14:paraId="64AB535A" w14:textId="77777777" w:rsidTr="00EB1D90">
        <w:trPr>
          <w:trHeight w:val="113"/>
          <w:jc w:val="right"/>
        </w:trPr>
        <w:tc>
          <w:tcPr>
            <w:tcW w:w="704" w:type="dxa"/>
            <w:tcBorders>
              <w:top w:val="single" w:sz="4" w:space="0" w:color="auto"/>
            </w:tcBorders>
            <w:shd w:val="clear" w:color="auto" w:fill="D8D8D8"/>
            <w:noWrap/>
            <w:vAlign w:val="center"/>
            <w:hideMark/>
          </w:tcPr>
          <w:p w14:paraId="5F56A9F7" w14:textId="27ED7CC1" w:rsidR="00492AA7" w:rsidRPr="00990FD6" w:rsidRDefault="00492AA7" w:rsidP="008053A5">
            <w:pPr>
              <w:jc w:val="center"/>
              <w:rPr>
                <w:b/>
                <w:bCs/>
                <w:szCs w:val="20"/>
                <w:lang w:eastAsia="pt-BR"/>
              </w:rPr>
            </w:pPr>
            <w:r>
              <w:rPr>
                <w:b/>
                <w:bCs/>
                <w:szCs w:val="20"/>
                <w:lang w:eastAsia="pt-BR"/>
              </w:rPr>
              <w:t>ITEM</w:t>
            </w:r>
          </w:p>
        </w:tc>
        <w:tc>
          <w:tcPr>
            <w:tcW w:w="5267" w:type="dxa"/>
            <w:tcBorders>
              <w:top w:val="single" w:sz="4" w:space="0" w:color="auto"/>
            </w:tcBorders>
            <w:shd w:val="clear" w:color="auto" w:fill="D8D8D8"/>
            <w:vAlign w:val="center"/>
            <w:hideMark/>
          </w:tcPr>
          <w:p w14:paraId="1AC3456B" w14:textId="21FD5D87" w:rsidR="00492AA7" w:rsidRPr="00990FD6" w:rsidRDefault="00492AA7" w:rsidP="00A11D3E">
            <w:pPr>
              <w:jc w:val="left"/>
              <w:rPr>
                <w:b/>
                <w:bCs/>
                <w:szCs w:val="20"/>
                <w:lang w:eastAsia="pt-BR"/>
              </w:rPr>
            </w:pPr>
            <w:r w:rsidRPr="00990FD6">
              <w:rPr>
                <w:b/>
                <w:bCs/>
                <w:szCs w:val="20"/>
                <w:lang w:eastAsia="pt-BR"/>
              </w:rPr>
              <w:t>SERVIÇO</w:t>
            </w:r>
          </w:p>
        </w:tc>
        <w:tc>
          <w:tcPr>
            <w:tcW w:w="629" w:type="dxa"/>
            <w:tcBorders>
              <w:top w:val="single" w:sz="4" w:space="0" w:color="auto"/>
            </w:tcBorders>
            <w:shd w:val="clear" w:color="000000" w:fill="D8D8D8"/>
          </w:tcPr>
          <w:p w14:paraId="36169A75" w14:textId="09451CA1" w:rsidR="00492AA7" w:rsidRPr="00990FD6" w:rsidRDefault="00492AA7" w:rsidP="008053A5">
            <w:pPr>
              <w:jc w:val="center"/>
              <w:rPr>
                <w:b/>
                <w:bCs/>
                <w:szCs w:val="20"/>
                <w:lang w:eastAsia="pt-BR"/>
              </w:rPr>
            </w:pPr>
            <w:r>
              <w:rPr>
                <w:b/>
                <w:bCs/>
                <w:szCs w:val="20"/>
                <w:lang w:eastAsia="pt-BR"/>
              </w:rPr>
              <w:t>UND.</w:t>
            </w:r>
          </w:p>
        </w:tc>
        <w:tc>
          <w:tcPr>
            <w:tcW w:w="1558" w:type="dxa"/>
            <w:tcBorders>
              <w:top w:val="single" w:sz="4" w:space="0" w:color="auto"/>
            </w:tcBorders>
            <w:shd w:val="clear" w:color="000000" w:fill="D8D8D8"/>
            <w:noWrap/>
            <w:vAlign w:val="center"/>
            <w:hideMark/>
          </w:tcPr>
          <w:p w14:paraId="504AE7CC" w14:textId="38B5EB74" w:rsidR="00492AA7" w:rsidRPr="00990FD6" w:rsidRDefault="00492AA7" w:rsidP="008053A5">
            <w:pPr>
              <w:jc w:val="center"/>
              <w:rPr>
                <w:b/>
                <w:bCs/>
                <w:szCs w:val="20"/>
                <w:lang w:eastAsia="pt-BR"/>
              </w:rPr>
            </w:pPr>
            <w:r w:rsidRPr="00990FD6">
              <w:rPr>
                <w:b/>
                <w:bCs/>
                <w:szCs w:val="20"/>
                <w:lang w:eastAsia="pt-BR"/>
              </w:rPr>
              <w:t>QUANTIDADE</w:t>
            </w:r>
          </w:p>
        </w:tc>
      </w:tr>
      <w:tr w:rsidR="00492AA7" w:rsidRPr="00990FD6" w14:paraId="21E9AE60" w14:textId="77777777" w:rsidTr="00492AA7">
        <w:trPr>
          <w:trHeight w:val="113"/>
          <w:jc w:val="right"/>
        </w:trPr>
        <w:tc>
          <w:tcPr>
            <w:tcW w:w="704" w:type="dxa"/>
            <w:noWrap/>
            <w:vAlign w:val="center"/>
            <w:hideMark/>
          </w:tcPr>
          <w:p w14:paraId="1BA98029" w14:textId="4D44295A" w:rsidR="00492AA7" w:rsidRPr="0040567F" w:rsidRDefault="00492AA7" w:rsidP="003B67CF">
            <w:pPr>
              <w:jc w:val="center"/>
              <w:rPr>
                <w:szCs w:val="20"/>
                <w:lang w:eastAsia="pt-BR"/>
              </w:rPr>
            </w:pPr>
            <w:r>
              <w:rPr>
                <w:szCs w:val="20"/>
                <w:lang w:eastAsia="pt-BR"/>
              </w:rPr>
              <w:t>1</w:t>
            </w:r>
            <w:r w:rsidRPr="00A3517C">
              <w:rPr>
                <w:szCs w:val="20"/>
                <w:lang w:eastAsia="pt-BR"/>
              </w:rPr>
              <w:t>.0</w:t>
            </w:r>
          </w:p>
        </w:tc>
        <w:tc>
          <w:tcPr>
            <w:tcW w:w="5267" w:type="dxa"/>
            <w:vAlign w:val="center"/>
            <w:hideMark/>
          </w:tcPr>
          <w:p w14:paraId="50A65DEA" w14:textId="704E7418" w:rsidR="00492AA7" w:rsidRPr="0040567F" w:rsidRDefault="00492AA7" w:rsidP="003B67CF">
            <w:pPr>
              <w:rPr>
                <w:szCs w:val="20"/>
              </w:rPr>
            </w:pPr>
            <w:r w:rsidRPr="00492AA7">
              <w:rPr>
                <w:szCs w:val="20"/>
              </w:rPr>
              <w:t>Perfuração e instalação de poço tubular totalmente revestido</w:t>
            </w:r>
            <w:r w:rsidR="00E36225">
              <w:rPr>
                <w:szCs w:val="20"/>
              </w:rPr>
              <w:t xml:space="preserve"> (poço do tipo sedimentar)</w:t>
            </w:r>
          </w:p>
        </w:tc>
        <w:tc>
          <w:tcPr>
            <w:tcW w:w="629" w:type="dxa"/>
            <w:vAlign w:val="center"/>
          </w:tcPr>
          <w:p w14:paraId="0257A5B8" w14:textId="22403DE0" w:rsidR="00492AA7" w:rsidRDefault="00492AA7" w:rsidP="00492AA7">
            <w:pPr>
              <w:jc w:val="center"/>
              <w:rPr>
                <w:szCs w:val="20"/>
              </w:rPr>
            </w:pPr>
            <w:r>
              <w:rPr>
                <w:szCs w:val="20"/>
              </w:rPr>
              <w:t>M</w:t>
            </w:r>
          </w:p>
        </w:tc>
        <w:tc>
          <w:tcPr>
            <w:tcW w:w="1558" w:type="dxa"/>
            <w:noWrap/>
            <w:vAlign w:val="center"/>
            <w:hideMark/>
          </w:tcPr>
          <w:p w14:paraId="196DBC9E" w14:textId="63B21910" w:rsidR="00492AA7" w:rsidRPr="0040567F" w:rsidRDefault="00492AA7" w:rsidP="003B67CF">
            <w:pPr>
              <w:jc w:val="center"/>
              <w:rPr>
                <w:szCs w:val="20"/>
              </w:rPr>
            </w:pPr>
            <w:r>
              <w:rPr>
                <w:szCs w:val="20"/>
              </w:rPr>
              <w:t>6.000</w:t>
            </w:r>
          </w:p>
        </w:tc>
      </w:tr>
      <w:tr w:rsidR="00E36225" w:rsidRPr="00990FD6" w14:paraId="65EF2B67" w14:textId="77777777" w:rsidTr="00492AA7">
        <w:trPr>
          <w:trHeight w:val="113"/>
          <w:jc w:val="right"/>
        </w:trPr>
        <w:tc>
          <w:tcPr>
            <w:tcW w:w="704" w:type="dxa"/>
            <w:noWrap/>
            <w:vAlign w:val="center"/>
          </w:tcPr>
          <w:p w14:paraId="6FBA3B3D" w14:textId="103AFA67" w:rsidR="00E36225" w:rsidRDefault="00E36225" w:rsidP="00E36225">
            <w:pPr>
              <w:jc w:val="center"/>
              <w:rPr>
                <w:szCs w:val="20"/>
                <w:lang w:eastAsia="pt-BR"/>
              </w:rPr>
            </w:pPr>
            <w:r>
              <w:rPr>
                <w:szCs w:val="20"/>
                <w:lang w:eastAsia="pt-BR"/>
              </w:rPr>
              <w:t>2.0</w:t>
            </w:r>
          </w:p>
        </w:tc>
        <w:tc>
          <w:tcPr>
            <w:tcW w:w="5267" w:type="dxa"/>
            <w:vAlign w:val="center"/>
          </w:tcPr>
          <w:p w14:paraId="567F8427" w14:textId="17061ABB" w:rsidR="00E36225" w:rsidRPr="00492AA7" w:rsidRDefault="00E36225" w:rsidP="00E36225">
            <w:pPr>
              <w:rPr>
                <w:szCs w:val="20"/>
              </w:rPr>
            </w:pPr>
            <w:r w:rsidRPr="00492AA7">
              <w:rPr>
                <w:szCs w:val="20"/>
              </w:rPr>
              <w:t>Perfuração e instalação de poço tubular parcialmente revestido</w:t>
            </w:r>
            <w:r>
              <w:rPr>
                <w:szCs w:val="20"/>
              </w:rPr>
              <w:t xml:space="preserve"> (poço do tipo cristalino/metassedimentar)</w:t>
            </w:r>
            <w:r w:rsidRPr="00492AA7">
              <w:rPr>
                <w:szCs w:val="20"/>
              </w:rPr>
              <w:t xml:space="preserve"> </w:t>
            </w:r>
          </w:p>
        </w:tc>
        <w:tc>
          <w:tcPr>
            <w:tcW w:w="629" w:type="dxa"/>
            <w:vAlign w:val="center"/>
          </w:tcPr>
          <w:p w14:paraId="74FDA2B5" w14:textId="603C3BAB" w:rsidR="00E36225" w:rsidRDefault="00E36225" w:rsidP="00E36225">
            <w:pPr>
              <w:jc w:val="center"/>
              <w:rPr>
                <w:szCs w:val="20"/>
              </w:rPr>
            </w:pPr>
            <w:r>
              <w:rPr>
                <w:szCs w:val="20"/>
              </w:rPr>
              <w:t>M</w:t>
            </w:r>
          </w:p>
        </w:tc>
        <w:tc>
          <w:tcPr>
            <w:tcW w:w="1558" w:type="dxa"/>
            <w:noWrap/>
            <w:vAlign w:val="center"/>
          </w:tcPr>
          <w:p w14:paraId="4157F217" w14:textId="01C9F0C2" w:rsidR="00E36225" w:rsidRDefault="00E36225" w:rsidP="00E36225">
            <w:pPr>
              <w:jc w:val="center"/>
              <w:rPr>
                <w:szCs w:val="20"/>
              </w:rPr>
            </w:pPr>
            <w:r>
              <w:rPr>
                <w:szCs w:val="20"/>
              </w:rPr>
              <w:t>2.400</w:t>
            </w:r>
          </w:p>
        </w:tc>
      </w:tr>
      <w:tr w:rsidR="00E36225" w:rsidRPr="00990FD6" w14:paraId="0C4A858D" w14:textId="77777777" w:rsidTr="00492AA7">
        <w:trPr>
          <w:trHeight w:val="113"/>
          <w:jc w:val="right"/>
        </w:trPr>
        <w:tc>
          <w:tcPr>
            <w:tcW w:w="704" w:type="dxa"/>
            <w:noWrap/>
            <w:vAlign w:val="center"/>
          </w:tcPr>
          <w:p w14:paraId="06562E98" w14:textId="1F6AC9B0" w:rsidR="00E36225" w:rsidRDefault="00E36225" w:rsidP="00E36225">
            <w:pPr>
              <w:jc w:val="center"/>
              <w:rPr>
                <w:szCs w:val="20"/>
                <w:lang w:eastAsia="pt-BR"/>
              </w:rPr>
            </w:pPr>
            <w:r>
              <w:rPr>
                <w:szCs w:val="20"/>
                <w:lang w:eastAsia="pt-BR"/>
              </w:rPr>
              <w:t>3.0</w:t>
            </w:r>
          </w:p>
        </w:tc>
        <w:tc>
          <w:tcPr>
            <w:tcW w:w="5267" w:type="dxa"/>
            <w:vAlign w:val="center"/>
          </w:tcPr>
          <w:p w14:paraId="33462D2D" w14:textId="3B4381B2" w:rsidR="00E36225" w:rsidRPr="00492AA7" w:rsidRDefault="00E36225" w:rsidP="00E36225">
            <w:pPr>
              <w:rPr>
                <w:szCs w:val="20"/>
              </w:rPr>
            </w:pPr>
            <w:r w:rsidRPr="00E36225">
              <w:rPr>
                <w:szCs w:val="20"/>
              </w:rPr>
              <w:t>Instalação de kit de bombeamento</w:t>
            </w:r>
            <w:r>
              <w:rPr>
                <w:szCs w:val="20"/>
              </w:rPr>
              <w:t xml:space="preserve"> </w:t>
            </w:r>
            <w:r w:rsidRPr="00E36225">
              <w:rPr>
                <w:szCs w:val="20"/>
              </w:rPr>
              <w:t>com</w:t>
            </w:r>
            <w:r>
              <w:rPr>
                <w:szCs w:val="20"/>
              </w:rPr>
              <w:t xml:space="preserve"> </w:t>
            </w:r>
            <w:r w:rsidRPr="00E36225">
              <w:rPr>
                <w:szCs w:val="20"/>
              </w:rPr>
              <w:t>módulos fotovoltaicos</w:t>
            </w:r>
            <w:r>
              <w:rPr>
                <w:szCs w:val="20"/>
              </w:rPr>
              <w:t xml:space="preserve"> com potência mínima de</w:t>
            </w:r>
            <w:r w:rsidRPr="00E36225">
              <w:rPr>
                <w:szCs w:val="20"/>
              </w:rPr>
              <w:t xml:space="preserve"> 2,0 CV</w:t>
            </w:r>
          </w:p>
        </w:tc>
        <w:tc>
          <w:tcPr>
            <w:tcW w:w="629" w:type="dxa"/>
            <w:vAlign w:val="center"/>
          </w:tcPr>
          <w:p w14:paraId="263FD46B" w14:textId="0792BF2B" w:rsidR="00E36225" w:rsidRDefault="00E36225" w:rsidP="00E36225">
            <w:pPr>
              <w:jc w:val="center"/>
              <w:rPr>
                <w:szCs w:val="20"/>
              </w:rPr>
            </w:pPr>
            <w:proofErr w:type="spellStart"/>
            <w:r>
              <w:rPr>
                <w:szCs w:val="20"/>
              </w:rPr>
              <w:t>und</w:t>
            </w:r>
            <w:proofErr w:type="spellEnd"/>
          </w:p>
        </w:tc>
        <w:tc>
          <w:tcPr>
            <w:tcW w:w="1558" w:type="dxa"/>
            <w:noWrap/>
            <w:vAlign w:val="center"/>
          </w:tcPr>
          <w:p w14:paraId="79C4C1C4" w14:textId="1467659E" w:rsidR="00E36225" w:rsidRDefault="00E36225" w:rsidP="00E36225">
            <w:pPr>
              <w:jc w:val="center"/>
              <w:rPr>
                <w:szCs w:val="20"/>
              </w:rPr>
            </w:pPr>
            <w:r>
              <w:rPr>
                <w:szCs w:val="20"/>
              </w:rPr>
              <w:t>60</w:t>
            </w:r>
          </w:p>
        </w:tc>
      </w:tr>
      <w:tr w:rsidR="00E36225" w:rsidRPr="00990FD6" w14:paraId="4A2D50F5" w14:textId="77777777" w:rsidTr="00492AA7">
        <w:trPr>
          <w:trHeight w:val="113"/>
          <w:jc w:val="right"/>
        </w:trPr>
        <w:tc>
          <w:tcPr>
            <w:tcW w:w="704" w:type="dxa"/>
            <w:noWrap/>
            <w:vAlign w:val="center"/>
          </w:tcPr>
          <w:p w14:paraId="6D3816B4" w14:textId="3E829EFD" w:rsidR="00E36225" w:rsidRPr="0040567F" w:rsidRDefault="00E36225" w:rsidP="00E36225">
            <w:pPr>
              <w:jc w:val="center"/>
              <w:rPr>
                <w:szCs w:val="20"/>
                <w:lang w:eastAsia="pt-BR"/>
              </w:rPr>
            </w:pPr>
            <w:r>
              <w:rPr>
                <w:szCs w:val="20"/>
                <w:lang w:eastAsia="pt-BR"/>
              </w:rPr>
              <w:t>4</w:t>
            </w:r>
            <w:r w:rsidRPr="0040567F">
              <w:rPr>
                <w:szCs w:val="20"/>
                <w:lang w:eastAsia="pt-BR"/>
              </w:rPr>
              <w:t>.0</w:t>
            </w:r>
          </w:p>
        </w:tc>
        <w:tc>
          <w:tcPr>
            <w:tcW w:w="5267" w:type="dxa"/>
            <w:vAlign w:val="center"/>
          </w:tcPr>
          <w:p w14:paraId="1BCBE89C" w14:textId="10024EAE" w:rsidR="00E36225" w:rsidRPr="0040567F" w:rsidRDefault="00E36225" w:rsidP="00E36225">
            <w:pPr>
              <w:rPr>
                <w:szCs w:val="20"/>
              </w:rPr>
            </w:pPr>
            <w:r w:rsidRPr="00E36225">
              <w:rPr>
                <w:szCs w:val="20"/>
              </w:rPr>
              <w:t xml:space="preserve">Instalação de caixa d’água em base elevada </w:t>
            </w:r>
            <w:r>
              <w:rPr>
                <w:szCs w:val="20"/>
              </w:rPr>
              <w:t>com altura igual ou superior a</w:t>
            </w:r>
            <w:r w:rsidRPr="00E36225">
              <w:rPr>
                <w:szCs w:val="20"/>
              </w:rPr>
              <w:t xml:space="preserve"> 4 metros</w:t>
            </w:r>
          </w:p>
        </w:tc>
        <w:tc>
          <w:tcPr>
            <w:tcW w:w="629" w:type="dxa"/>
            <w:vAlign w:val="center"/>
          </w:tcPr>
          <w:p w14:paraId="179DEF0A" w14:textId="69A56EAB" w:rsidR="00E36225" w:rsidRPr="0040567F" w:rsidRDefault="00E36225" w:rsidP="00E36225">
            <w:pPr>
              <w:jc w:val="center"/>
              <w:rPr>
                <w:szCs w:val="20"/>
              </w:rPr>
            </w:pPr>
            <w:proofErr w:type="spellStart"/>
            <w:r>
              <w:rPr>
                <w:szCs w:val="20"/>
              </w:rPr>
              <w:t>und</w:t>
            </w:r>
            <w:proofErr w:type="spellEnd"/>
          </w:p>
        </w:tc>
        <w:tc>
          <w:tcPr>
            <w:tcW w:w="1558" w:type="dxa"/>
            <w:noWrap/>
            <w:vAlign w:val="center"/>
          </w:tcPr>
          <w:p w14:paraId="78A76DD4" w14:textId="59D8B2E0" w:rsidR="00E36225" w:rsidRPr="0040567F" w:rsidRDefault="00E36225" w:rsidP="00E36225">
            <w:pPr>
              <w:jc w:val="center"/>
              <w:rPr>
                <w:szCs w:val="20"/>
              </w:rPr>
            </w:pPr>
            <w:r>
              <w:rPr>
                <w:szCs w:val="20"/>
              </w:rPr>
              <w:t>38</w:t>
            </w:r>
          </w:p>
        </w:tc>
      </w:tr>
    </w:tbl>
    <w:p w14:paraId="320E9605" w14:textId="77777777" w:rsidR="002D6DEC" w:rsidRPr="00990FD6" w:rsidRDefault="002D6DEC" w:rsidP="005A0813">
      <w:pPr>
        <w:tabs>
          <w:tab w:val="num" w:pos="851"/>
        </w:tabs>
        <w:rPr>
          <w:szCs w:val="20"/>
        </w:rPr>
      </w:pPr>
    </w:p>
    <w:p w14:paraId="749E1DA6" w14:textId="77777777" w:rsidR="005B2B2E" w:rsidRDefault="000438AC" w:rsidP="00EF1062">
      <w:pPr>
        <w:pStyle w:val="PargrafodaLista"/>
        <w:numPr>
          <w:ilvl w:val="0"/>
          <w:numId w:val="18"/>
        </w:numPr>
        <w:ind w:left="1843" w:hanging="425"/>
        <w:rPr>
          <w:szCs w:val="20"/>
        </w:rPr>
      </w:pPr>
      <w:r w:rsidRPr="00990FD6">
        <w:rPr>
          <w:szCs w:val="20"/>
        </w:rPr>
        <w:t>É permitido o somatório dos quantitativos estipulados na alínea “c”, mediante comprovação em mais de um atestado</w:t>
      </w:r>
      <w:r w:rsidR="00A84AC7" w:rsidRPr="00990FD6">
        <w:rPr>
          <w:szCs w:val="20"/>
        </w:rPr>
        <w:t>;</w:t>
      </w:r>
    </w:p>
    <w:p w14:paraId="179A8E06" w14:textId="77777777" w:rsidR="000C70EB" w:rsidRDefault="000C70EB" w:rsidP="000C70EB">
      <w:pPr>
        <w:pStyle w:val="PargrafodaLista"/>
        <w:numPr>
          <w:ilvl w:val="0"/>
          <w:numId w:val="0"/>
        </w:numPr>
        <w:ind w:left="1843"/>
        <w:rPr>
          <w:szCs w:val="20"/>
        </w:rPr>
      </w:pPr>
    </w:p>
    <w:p w14:paraId="57595F2C" w14:textId="77777777" w:rsidR="000C70EB" w:rsidRPr="005F78E0" w:rsidRDefault="000C70EB" w:rsidP="00EF1062">
      <w:pPr>
        <w:pStyle w:val="PargrafodaLista"/>
        <w:numPr>
          <w:ilvl w:val="0"/>
          <w:numId w:val="18"/>
        </w:numPr>
        <w:ind w:left="1843" w:hanging="425"/>
        <w:rPr>
          <w:bCs/>
          <w:szCs w:val="20"/>
        </w:rPr>
      </w:pPr>
      <w:r w:rsidRPr="005F78E0">
        <w:rPr>
          <w:szCs w:val="20"/>
        </w:rPr>
        <w:t>O(s) Atestado(s) devem ser acompanhado(s) da(s) respectiva(s):</w:t>
      </w:r>
    </w:p>
    <w:p w14:paraId="1AA5041D" w14:textId="77777777" w:rsidR="000C70EB" w:rsidRPr="005F78E0" w:rsidRDefault="000C70EB" w:rsidP="00EF1062">
      <w:pPr>
        <w:pStyle w:val="PargrafodaLista"/>
        <w:numPr>
          <w:ilvl w:val="0"/>
          <w:numId w:val="50"/>
        </w:numPr>
        <w:ind w:left="2127"/>
        <w:rPr>
          <w:szCs w:val="20"/>
        </w:rPr>
      </w:pPr>
      <w:r w:rsidRPr="005F78E0">
        <w:rPr>
          <w:szCs w:val="20"/>
        </w:rPr>
        <w:t>Certidão(ões) de Acervo Técnico (CAT) do(s) profissional(</w:t>
      </w:r>
      <w:proofErr w:type="spellStart"/>
      <w:r w:rsidRPr="005F78E0">
        <w:rPr>
          <w:szCs w:val="20"/>
        </w:rPr>
        <w:t>is</w:t>
      </w:r>
      <w:proofErr w:type="spellEnd"/>
      <w:r w:rsidRPr="005F78E0">
        <w:rPr>
          <w:szCs w:val="20"/>
        </w:rPr>
        <w:t>) responsável(</w:t>
      </w:r>
      <w:proofErr w:type="spellStart"/>
      <w:r w:rsidRPr="005F78E0">
        <w:rPr>
          <w:szCs w:val="20"/>
        </w:rPr>
        <w:t>is</w:t>
      </w:r>
      <w:proofErr w:type="spellEnd"/>
      <w:r w:rsidRPr="005F78E0">
        <w:rPr>
          <w:szCs w:val="20"/>
        </w:rPr>
        <w:t xml:space="preserve">) à época expedida(s) pelo Crea ou CAU da região onde os serviços foram executados; </w:t>
      </w:r>
      <w:r w:rsidRPr="005F78E0">
        <w:rPr>
          <w:b/>
          <w:szCs w:val="20"/>
        </w:rPr>
        <w:t>ou</w:t>
      </w:r>
      <w:r w:rsidRPr="005F78E0">
        <w:rPr>
          <w:szCs w:val="20"/>
        </w:rPr>
        <w:t xml:space="preserve"> </w:t>
      </w:r>
    </w:p>
    <w:p w14:paraId="2EC8D01A" w14:textId="77777777" w:rsidR="000C70EB" w:rsidRPr="000C70EB" w:rsidRDefault="000C70EB" w:rsidP="00EF1062">
      <w:pPr>
        <w:pStyle w:val="PargrafodaLista"/>
        <w:numPr>
          <w:ilvl w:val="0"/>
          <w:numId w:val="50"/>
        </w:numPr>
        <w:ind w:left="2127"/>
        <w:rPr>
          <w:szCs w:val="20"/>
        </w:rPr>
      </w:pPr>
      <w:r w:rsidRPr="005F78E0">
        <w:rPr>
          <w:szCs w:val="20"/>
        </w:rPr>
        <w:t xml:space="preserve">Certidão(ões) de Acervo Operacional (CAO); </w:t>
      </w:r>
      <w:r w:rsidRPr="005F78E0">
        <w:rPr>
          <w:b/>
        </w:rPr>
        <w:t>ou</w:t>
      </w:r>
    </w:p>
    <w:p w14:paraId="01528F8A" w14:textId="69C467A3" w:rsidR="000C70EB" w:rsidRPr="000C70EB" w:rsidRDefault="000C70EB" w:rsidP="00EF1062">
      <w:pPr>
        <w:pStyle w:val="PargrafodaLista"/>
        <w:numPr>
          <w:ilvl w:val="0"/>
          <w:numId w:val="50"/>
        </w:numPr>
        <w:ind w:left="2127"/>
        <w:rPr>
          <w:szCs w:val="20"/>
        </w:rPr>
      </w:pPr>
      <w:r w:rsidRPr="005F78E0">
        <w:t>Anotação(ões) de Responsabilidade(s) Técnica(s) do(s) profissional(</w:t>
      </w:r>
      <w:proofErr w:type="spellStart"/>
      <w:r w:rsidRPr="005F78E0">
        <w:t>is</w:t>
      </w:r>
      <w:proofErr w:type="spellEnd"/>
      <w:r w:rsidRPr="005F78E0">
        <w:t>) responsável(</w:t>
      </w:r>
      <w:proofErr w:type="spellStart"/>
      <w:r w:rsidRPr="005F78E0">
        <w:t>is</w:t>
      </w:r>
      <w:proofErr w:type="spellEnd"/>
      <w:r w:rsidRPr="005F78E0">
        <w:t xml:space="preserve">) </w:t>
      </w:r>
      <w:r w:rsidRPr="001127FA">
        <w:t xml:space="preserve">pelo serviço </w:t>
      </w:r>
      <w:r w:rsidRPr="005F78E0">
        <w:t>vinculado(s) no(s) referido(s) atestado(s) e contrato de serviços entre a empresa licitante e a pessoa jurídica de direito público ou privado que emitiu o atestado</w:t>
      </w:r>
      <w:r>
        <w:t>.</w:t>
      </w:r>
    </w:p>
    <w:p w14:paraId="5B7C3B83" w14:textId="77777777" w:rsidR="003E532D" w:rsidRPr="00E978D2" w:rsidRDefault="003E532D" w:rsidP="001C2B29">
      <w:pPr>
        <w:rPr>
          <w:sz w:val="16"/>
          <w:szCs w:val="16"/>
        </w:rPr>
      </w:pPr>
    </w:p>
    <w:p w14:paraId="4803FFB5" w14:textId="4D34A5AF" w:rsidR="002D07DA" w:rsidRPr="00990FD6" w:rsidRDefault="00FE534F" w:rsidP="00EF1062">
      <w:pPr>
        <w:pStyle w:val="PargrafodaLista"/>
        <w:numPr>
          <w:ilvl w:val="0"/>
          <w:numId w:val="18"/>
        </w:numPr>
        <w:ind w:left="1843" w:hanging="425"/>
        <w:rPr>
          <w:szCs w:val="20"/>
        </w:rPr>
      </w:pPr>
      <w:r w:rsidRPr="00990FD6">
        <w:rPr>
          <w:szCs w:val="20"/>
        </w:rPr>
        <w:t xml:space="preserve">Deverá(ão) constar do(s) atestado(s) ou da(s) certidão(ões) expedida(s) </w:t>
      </w:r>
      <w:r w:rsidRPr="006E047A">
        <w:rPr>
          <w:szCs w:val="20"/>
        </w:rPr>
        <w:t xml:space="preserve">pelo CREA, </w:t>
      </w:r>
      <w:r w:rsidRPr="00990FD6">
        <w:rPr>
          <w:szCs w:val="20"/>
        </w:rPr>
        <w:t>em destaque, os seguintes dados</w:t>
      </w:r>
      <w:r w:rsidR="005B2B2E" w:rsidRPr="00990FD6">
        <w:rPr>
          <w:szCs w:val="20"/>
        </w:rPr>
        <w:t>:</w:t>
      </w:r>
    </w:p>
    <w:p w14:paraId="5C75AAE7" w14:textId="77777777" w:rsidR="002D07DA" w:rsidRPr="00990FD6" w:rsidRDefault="002D07DA" w:rsidP="00EF1062">
      <w:pPr>
        <w:pStyle w:val="PargrafodaLista"/>
        <w:numPr>
          <w:ilvl w:val="0"/>
          <w:numId w:val="35"/>
        </w:numPr>
        <w:rPr>
          <w:szCs w:val="20"/>
        </w:rPr>
      </w:pPr>
      <w:r w:rsidRPr="00990FD6">
        <w:rPr>
          <w:szCs w:val="20"/>
        </w:rPr>
        <w:t>l</w:t>
      </w:r>
      <w:r w:rsidR="005B2B2E" w:rsidRPr="00990FD6">
        <w:rPr>
          <w:szCs w:val="20"/>
        </w:rPr>
        <w:t>ocal de execução</w:t>
      </w:r>
      <w:r w:rsidRPr="00990FD6">
        <w:rPr>
          <w:szCs w:val="20"/>
        </w:rPr>
        <w:t>;</w:t>
      </w:r>
    </w:p>
    <w:p w14:paraId="292A4C31" w14:textId="77777777" w:rsidR="002D07DA" w:rsidRPr="00990FD6" w:rsidRDefault="005B2B2E" w:rsidP="00EF1062">
      <w:pPr>
        <w:pStyle w:val="PargrafodaLista"/>
        <w:numPr>
          <w:ilvl w:val="0"/>
          <w:numId w:val="35"/>
        </w:numPr>
        <w:rPr>
          <w:szCs w:val="20"/>
        </w:rPr>
      </w:pPr>
      <w:r w:rsidRPr="00990FD6">
        <w:rPr>
          <w:szCs w:val="20"/>
        </w:rPr>
        <w:t>nome do contratante e da pessoa jurídica contratada</w:t>
      </w:r>
      <w:r w:rsidR="002D07DA" w:rsidRPr="00990FD6">
        <w:rPr>
          <w:szCs w:val="20"/>
        </w:rPr>
        <w:t>;</w:t>
      </w:r>
    </w:p>
    <w:p w14:paraId="56B9B955" w14:textId="77C5011D" w:rsidR="002D07DA" w:rsidRPr="00990FD6" w:rsidRDefault="00FE534F" w:rsidP="00EF1062">
      <w:pPr>
        <w:pStyle w:val="PargrafodaLista"/>
        <w:numPr>
          <w:ilvl w:val="0"/>
          <w:numId w:val="35"/>
        </w:numPr>
        <w:rPr>
          <w:szCs w:val="20"/>
        </w:rPr>
      </w:pPr>
      <w:r w:rsidRPr="00990FD6">
        <w:rPr>
          <w:szCs w:val="20"/>
        </w:rPr>
        <w:t>nome(s) do(s) responsável(</w:t>
      </w:r>
      <w:proofErr w:type="spellStart"/>
      <w:r w:rsidRPr="00990FD6">
        <w:rPr>
          <w:szCs w:val="20"/>
        </w:rPr>
        <w:t>is</w:t>
      </w:r>
      <w:proofErr w:type="spellEnd"/>
      <w:r w:rsidRPr="00990FD6">
        <w:rPr>
          <w:szCs w:val="20"/>
        </w:rPr>
        <w:t>) técnico(s), seu(s) título(s) profissional(</w:t>
      </w:r>
      <w:proofErr w:type="spellStart"/>
      <w:r w:rsidRPr="00990FD6">
        <w:rPr>
          <w:szCs w:val="20"/>
        </w:rPr>
        <w:t>is</w:t>
      </w:r>
      <w:proofErr w:type="spellEnd"/>
      <w:r w:rsidRPr="00990FD6">
        <w:rPr>
          <w:szCs w:val="20"/>
        </w:rPr>
        <w:t xml:space="preserve">) e número(s) de registro(s) </w:t>
      </w:r>
      <w:r w:rsidRPr="006E047A">
        <w:rPr>
          <w:szCs w:val="20"/>
        </w:rPr>
        <w:t>no CREA</w:t>
      </w:r>
      <w:r w:rsidR="005B2B2E" w:rsidRPr="006E047A">
        <w:rPr>
          <w:szCs w:val="20"/>
        </w:rPr>
        <w:t>;</w:t>
      </w:r>
    </w:p>
    <w:p w14:paraId="2E07E14C" w14:textId="77777777" w:rsidR="002D07DA" w:rsidRPr="00990FD6" w:rsidRDefault="005B2B2E" w:rsidP="00EF1062">
      <w:pPr>
        <w:pStyle w:val="PargrafodaLista"/>
        <w:numPr>
          <w:ilvl w:val="0"/>
          <w:numId w:val="35"/>
        </w:numPr>
        <w:rPr>
          <w:szCs w:val="20"/>
        </w:rPr>
      </w:pPr>
      <w:r w:rsidRPr="00990FD6">
        <w:rPr>
          <w:szCs w:val="20"/>
        </w:rPr>
        <w:t>descrição técnicas sucinta indicando os serviços e quantitativos executados</w:t>
      </w:r>
      <w:r w:rsidR="002D07DA" w:rsidRPr="00990FD6">
        <w:rPr>
          <w:szCs w:val="20"/>
        </w:rPr>
        <w:t>; e</w:t>
      </w:r>
    </w:p>
    <w:p w14:paraId="7F5AFE44" w14:textId="77777777" w:rsidR="005B2B2E" w:rsidRPr="00990FD6" w:rsidRDefault="005B2B2E" w:rsidP="00EF1062">
      <w:pPr>
        <w:pStyle w:val="PargrafodaLista"/>
        <w:numPr>
          <w:ilvl w:val="0"/>
          <w:numId w:val="35"/>
        </w:numPr>
        <w:rPr>
          <w:szCs w:val="20"/>
        </w:rPr>
      </w:pPr>
      <w:r w:rsidRPr="00990FD6">
        <w:rPr>
          <w:szCs w:val="20"/>
        </w:rPr>
        <w:t>o prazo final de execução.</w:t>
      </w:r>
    </w:p>
    <w:p w14:paraId="7157E9E6" w14:textId="77777777" w:rsidR="00AB5AEA" w:rsidRDefault="00AB5AEA" w:rsidP="001C2B29">
      <w:pPr>
        <w:rPr>
          <w:szCs w:val="20"/>
        </w:rPr>
      </w:pPr>
    </w:p>
    <w:p w14:paraId="3FFB19A8" w14:textId="77777777" w:rsidR="00724476" w:rsidRPr="00042A46" w:rsidRDefault="00724476" w:rsidP="00EF1062">
      <w:pPr>
        <w:numPr>
          <w:ilvl w:val="0"/>
          <w:numId w:val="18"/>
        </w:numPr>
        <w:spacing w:after="120"/>
        <w:ind w:left="1843" w:hanging="425"/>
        <w:rPr>
          <w:szCs w:val="20"/>
        </w:rPr>
      </w:pPr>
      <w:r w:rsidRPr="00042A46">
        <w:rPr>
          <w:szCs w:val="20"/>
        </w:rPr>
        <w:t>Em caso de apresentação por licitante de atestado de desempenho anterior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1F14216B" w14:textId="77777777" w:rsidR="00724476" w:rsidRPr="00042A46" w:rsidRDefault="00724476" w:rsidP="00EF1062">
      <w:pPr>
        <w:numPr>
          <w:ilvl w:val="0"/>
          <w:numId w:val="44"/>
        </w:numPr>
        <w:shd w:val="clear" w:color="auto" w:fill="FDFDFD"/>
        <w:spacing w:after="120"/>
        <w:ind w:left="2483" w:hanging="357"/>
        <w:rPr>
          <w:szCs w:val="20"/>
        </w:rPr>
      </w:pPr>
      <w:r w:rsidRPr="00042A46">
        <w:rPr>
          <w:szCs w:val="20"/>
        </w:rPr>
        <w:t>caso o atestado tenha sido emitido em favor de consórcio homogêneo, todas as experiências atestadas serão reconhecidas para cada uma das empresas consorciadas, na proporção quantitativa de sua participação no consórcio;</w:t>
      </w:r>
    </w:p>
    <w:p w14:paraId="01C6BADB" w14:textId="3ECF71E3" w:rsidR="00724476" w:rsidRPr="00724476" w:rsidRDefault="00724476" w:rsidP="00EF1062">
      <w:pPr>
        <w:numPr>
          <w:ilvl w:val="0"/>
          <w:numId w:val="44"/>
        </w:numPr>
        <w:shd w:val="clear" w:color="auto" w:fill="FDFDFD"/>
        <w:spacing w:after="120"/>
        <w:ind w:left="2483" w:hanging="357"/>
        <w:rPr>
          <w:szCs w:val="20"/>
        </w:rPr>
      </w:pPr>
      <w:r w:rsidRPr="00042A46">
        <w:rPr>
          <w:szCs w:val="20"/>
        </w:rPr>
        <w:t>caso o atestado tenha sido emitido em favor de consórcio heterogêneo, as experiências atestadas deverão ser reconhecidas para cada consorciado de acordo com os respectivos campos de atuação.</w:t>
      </w:r>
    </w:p>
    <w:p w14:paraId="54B50CB9" w14:textId="585E1A1C" w:rsidR="00CB01BD" w:rsidRPr="00990FD6" w:rsidRDefault="00233FF3" w:rsidP="00EF1062">
      <w:pPr>
        <w:pStyle w:val="PargrafodaLista"/>
        <w:numPr>
          <w:ilvl w:val="0"/>
          <w:numId w:val="21"/>
        </w:numPr>
        <w:ind w:left="1418" w:hanging="567"/>
        <w:rPr>
          <w:szCs w:val="20"/>
        </w:rPr>
      </w:pPr>
      <w:r w:rsidRPr="00990FD6">
        <w:rPr>
          <w:b/>
          <w:szCs w:val="20"/>
        </w:rPr>
        <w:lastRenderedPageBreak/>
        <w:t>Capacidade Técnico-Profissional</w:t>
      </w:r>
      <w:r w:rsidRPr="00990FD6">
        <w:rPr>
          <w:szCs w:val="20"/>
        </w:rPr>
        <w:t xml:space="preserve">: </w:t>
      </w:r>
      <w:r w:rsidR="005B2B2E" w:rsidRPr="00990FD6">
        <w:rPr>
          <w:szCs w:val="20"/>
        </w:rPr>
        <w:t xml:space="preserve">Comprovação de que a licitante possui em seu quadro permanente, na data da entrega da </w:t>
      </w:r>
      <w:r w:rsidR="005B2B2E" w:rsidRPr="00932CDB">
        <w:rPr>
          <w:szCs w:val="20"/>
        </w:rPr>
        <w:t xml:space="preserve">proposta, profissional </w:t>
      </w:r>
      <w:r w:rsidR="001806E3" w:rsidRPr="00932CDB">
        <w:rPr>
          <w:szCs w:val="20"/>
        </w:rPr>
        <w:t>de nível superior ou outro devidamente reconhecido pela entidade competente,</w:t>
      </w:r>
      <w:r w:rsidR="0087720C" w:rsidRPr="00932CDB">
        <w:rPr>
          <w:szCs w:val="20"/>
        </w:rPr>
        <w:t xml:space="preserve"> </w:t>
      </w:r>
      <w:r w:rsidR="005B2B2E" w:rsidRPr="00932CDB">
        <w:rPr>
          <w:szCs w:val="20"/>
        </w:rPr>
        <w:t xml:space="preserve">detentor </w:t>
      </w:r>
      <w:r w:rsidR="005B2B2E" w:rsidRPr="00990FD6">
        <w:rPr>
          <w:szCs w:val="20"/>
        </w:rPr>
        <w:t xml:space="preserve">de atestado de responsabilidade técnica, e devidamente registrado no CREA, acompanhado da respectiva Certidão de Acervo Técnico – CAT, expedida por este Conselho, que comprove ter o profissional executado </w:t>
      </w:r>
      <w:r w:rsidR="001806E3" w:rsidRPr="00990FD6">
        <w:rPr>
          <w:szCs w:val="20"/>
        </w:rPr>
        <w:t xml:space="preserve">serviço relativo </w:t>
      </w:r>
      <w:r w:rsidR="001806E3" w:rsidRPr="00932CDB">
        <w:rPr>
          <w:szCs w:val="20"/>
        </w:rPr>
        <w:t>à</w:t>
      </w:r>
      <w:r w:rsidR="005144BA">
        <w:rPr>
          <w:szCs w:val="20"/>
        </w:rPr>
        <w:t xml:space="preserve"> perfuração e instalação de poços tubulares</w:t>
      </w:r>
      <w:r w:rsidR="001C2B29" w:rsidRPr="00990FD6">
        <w:rPr>
          <w:szCs w:val="20"/>
        </w:rPr>
        <w:t>.</w:t>
      </w:r>
    </w:p>
    <w:p w14:paraId="06BDD8CA" w14:textId="77777777" w:rsidR="00566459" w:rsidRPr="00990FD6" w:rsidRDefault="00566459" w:rsidP="001C2B29">
      <w:pPr>
        <w:rPr>
          <w:szCs w:val="20"/>
        </w:rPr>
      </w:pPr>
    </w:p>
    <w:p w14:paraId="3C326DB6" w14:textId="77777777" w:rsidR="00DF2DAA" w:rsidRPr="00990FD6" w:rsidRDefault="00DF2DAA" w:rsidP="00EF1062">
      <w:pPr>
        <w:pStyle w:val="PargrafodaLista"/>
        <w:numPr>
          <w:ilvl w:val="0"/>
          <w:numId w:val="22"/>
        </w:numPr>
        <w:tabs>
          <w:tab w:val="left" w:pos="2127"/>
        </w:tabs>
        <w:ind w:left="2127" w:hanging="567"/>
        <w:rPr>
          <w:szCs w:val="20"/>
        </w:rPr>
      </w:pPr>
      <w:r w:rsidRPr="00990FD6">
        <w:rPr>
          <w:szCs w:val="20"/>
        </w:rPr>
        <w:t xml:space="preserve">Entende-se, para fins deste Edital, como pertencente ao quadro permanente: </w:t>
      </w:r>
    </w:p>
    <w:p w14:paraId="75A7BF06" w14:textId="77777777" w:rsidR="00DF2DAA" w:rsidRPr="00990FD6" w:rsidRDefault="003B493D" w:rsidP="00EF1062">
      <w:pPr>
        <w:pStyle w:val="PargrafodaLista"/>
        <w:numPr>
          <w:ilvl w:val="0"/>
          <w:numId w:val="27"/>
        </w:numPr>
        <w:ind w:left="2552" w:hanging="425"/>
        <w:rPr>
          <w:szCs w:val="20"/>
        </w:rPr>
      </w:pPr>
      <w:r w:rsidRPr="00990FD6">
        <w:rPr>
          <w:szCs w:val="20"/>
        </w:rPr>
        <w:t>O</w:t>
      </w:r>
      <w:r w:rsidR="00DF2DAA" w:rsidRPr="00990FD6">
        <w:rPr>
          <w:szCs w:val="20"/>
        </w:rPr>
        <w:t xml:space="preserve"> empregado;</w:t>
      </w:r>
    </w:p>
    <w:p w14:paraId="3F583633" w14:textId="77777777" w:rsidR="00DF2DAA" w:rsidRPr="00990FD6" w:rsidRDefault="003B493D" w:rsidP="00EF1062">
      <w:pPr>
        <w:pStyle w:val="PargrafodaLista"/>
        <w:numPr>
          <w:ilvl w:val="0"/>
          <w:numId w:val="27"/>
        </w:numPr>
        <w:ind w:left="2552" w:hanging="425"/>
        <w:rPr>
          <w:szCs w:val="20"/>
        </w:rPr>
      </w:pPr>
      <w:r w:rsidRPr="00990FD6">
        <w:rPr>
          <w:szCs w:val="20"/>
        </w:rPr>
        <w:t>O</w:t>
      </w:r>
      <w:r w:rsidR="00DF2DAA" w:rsidRPr="00990FD6">
        <w:rPr>
          <w:szCs w:val="20"/>
        </w:rPr>
        <w:t xml:space="preserve"> sócio; </w:t>
      </w:r>
    </w:p>
    <w:p w14:paraId="36242775" w14:textId="77777777" w:rsidR="00DF2DAA" w:rsidRPr="00990FD6" w:rsidRDefault="003B493D" w:rsidP="00EF1062">
      <w:pPr>
        <w:pStyle w:val="PargrafodaLista"/>
        <w:numPr>
          <w:ilvl w:val="0"/>
          <w:numId w:val="27"/>
        </w:numPr>
        <w:ind w:left="2552" w:hanging="425"/>
        <w:rPr>
          <w:szCs w:val="20"/>
        </w:rPr>
      </w:pPr>
      <w:r w:rsidRPr="00990FD6">
        <w:rPr>
          <w:szCs w:val="20"/>
        </w:rPr>
        <w:t>O</w:t>
      </w:r>
      <w:r w:rsidR="00DF2DAA" w:rsidRPr="00990FD6">
        <w:rPr>
          <w:szCs w:val="20"/>
        </w:rPr>
        <w:t xml:space="preserve"> detentor de contrato de prestação de serviço.</w:t>
      </w:r>
    </w:p>
    <w:p w14:paraId="240A80AF" w14:textId="77777777" w:rsidR="003B493D" w:rsidRPr="00990FD6" w:rsidRDefault="003B493D" w:rsidP="00E978D2">
      <w:pPr>
        <w:rPr>
          <w:szCs w:val="20"/>
        </w:rPr>
      </w:pPr>
    </w:p>
    <w:p w14:paraId="41F7707F" w14:textId="77777777" w:rsidR="00305F4C" w:rsidRPr="00990FD6" w:rsidRDefault="00DF2DAA" w:rsidP="00EF1062">
      <w:pPr>
        <w:pStyle w:val="PargrafodaLista"/>
        <w:numPr>
          <w:ilvl w:val="0"/>
          <w:numId w:val="22"/>
        </w:numPr>
        <w:tabs>
          <w:tab w:val="left" w:pos="2127"/>
        </w:tabs>
        <w:ind w:left="2127" w:hanging="567"/>
        <w:rPr>
          <w:szCs w:val="20"/>
        </w:rPr>
      </w:pPr>
      <w:r w:rsidRPr="00990FD6">
        <w:rPr>
          <w:szCs w:val="20"/>
        </w:rPr>
        <w:t>A licitante deverá comprovar através da juntada de cópia de:</w:t>
      </w:r>
    </w:p>
    <w:p w14:paraId="4CA39772" w14:textId="77777777" w:rsidR="00305F4C" w:rsidRPr="00990FD6" w:rsidRDefault="00305F4C" w:rsidP="00EF1062">
      <w:pPr>
        <w:pStyle w:val="PargrafodaLista"/>
        <w:numPr>
          <w:ilvl w:val="0"/>
          <w:numId w:val="36"/>
        </w:numPr>
        <w:tabs>
          <w:tab w:val="left" w:pos="2127"/>
        </w:tabs>
        <w:rPr>
          <w:szCs w:val="20"/>
        </w:rPr>
      </w:pPr>
      <w:r w:rsidRPr="00990FD6">
        <w:rPr>
          <w:szCs w:val="20"/>
        </w:rPr>
        <w:t>Empregado: F</w:t>
      </w:r>
      <w:r w:rsidR="00DF2DAA" w:rsidRPr="00990FD6">
        <w:rPr>
          <w:szCs w:val="20"/>
        </w:rPr>
        <w:t>icha ou livro de registro de empregado ou carteira de trabalho do profissional, que comprove a condição de pertencente ao quadro da licitante</w:t>
      </w:r>
      <w:r w:rsidRPr="00990FD6">
        <w:rPr>
          <w:szCs w:val="20"/>
        </w:rPr>
        <w:t>;</w:t>
      </w:r>
    </w:p>
    <w:p w14:paraId="3AF5CC0D" w14:textId="77777777" w:rsidR="00305F4C" w:rsidRPr="00990FD6" w:rsidRDefault="00305F4C" w:rsidP="00EF1062">
      <w:pPr>
        <w:pStyle w:val="PargrafodaLista"/>
        <w:numPr>
          <w:ilvl w:val="0"/>
          <w:numId w:val="36"/>
        </w:numPr>
        <w:tabs>
          <w:tab w:val="left" w:pos="2127"/>
        </w:tabs>
        <w:rPr>
          <w:szCs w:val="20"/>
        </w:rPr>
      </w:pPr>
      <w:r w:rsidRPr="00990FD6">
        <w:rPr>
          <w:szCs w:val="20"/>
        </w:rPr>
        <w:t>Dirigente ou sócio: C</w:t>
      </w:r>
      <w:r w:rsidR="00DF2DAA" w:rsidRPr="00990FD6">
        <w:rPr>
          <w:szCs w:val="20"/>
        </w:rPr>
        <w:t>ontrato social, que demonstre a condição de sócio do profissional ou</w:t>
      </w:r>
      <w:r w:rsidRPr="00990FD6">
        <w:rPr>
          <w:szCs w:val="20"/>
        </w:rPr>
        <w:t xml:space="preserve"> ato constitutivo da empresa; ou</w:t>
      </w:r>
    </w:p>
    <w:p w14:paraId="02A1EE2F" w14:textId="77777777" w:rsidR="00DF2DAA" w:rsidRPr="00990FD6" w:rsidRDefault="00305F4C" w:rsidP="00EF1062">
      <w:pPr>
        <w:pStyle w:val="PargrafodaLista"/>
        <w:numPr>
          <w:ilvl w:val="0"/>
          <w:numId w:val="36"/>
        </w:numPr>
        <w:tabs>
          <w:tab w:val="left" w:pos="2127"/>
        </w:tabs>
        <w:rPr>
          <w:szCs w:val="20"/>
        </w:rPr>
      </w:pPr>
      <w:r w:rsidRPr="00990FD6">
        <w:rPr>
          <w:szCs w:val="20"/>
        </w:rPr>
        <w:t>Autônomo: C</w:t>
      </w:r>
      <w:r w:rsidR="00DF2DAA" w:rsidRPr="00990FD6">
        <w:rPr>
          <w:szCs w:val="20"/>
        </w:rPr>
        <w:t>ontrato de prestação de serviço, celebrado de acordo com a legislação civil comum ou declaração de contratação futura do profissional detentor do atestado apresentado, desde que acompanhado da anuência deste.</w:t>
      </w:r>
    </w:p>
    <w:p w14:paraId="193B444A" w14:textId="77777777" w:rsidR="003B493D" w:rsidRDefault="003B493D" w:rsidP="002C1E14">
      <w:pPr>
        <w:tabs>
          <w:tab w:val="left" w:pos="2127"/>
        </w:tabs>
        <w:ind w:left="2127" w:hanging="567"/>
        <w:rPr>
          <w:szCs w:val="20"/>
        </w:rPr>
      </w:pPr>
    </w:p>
    <w:p w14:paraId="2DED6ED3" w14:textId="0CF3FA0C" w:rsidR="005144BA" w:rsidRPr="005144BA" w:rsidRDefault="005144BA" w:rsidP="00EF1062">
      <w:pPr>
        <w:pStyle w:val="PargrafodaLista"/>
        <w:numPr>
          <w:ilvl w:val="0"/>
          <w:numId w:val="22"/>
        </w:numPr>
        <w:tabs>
          <w:tab w:val="left" w:pos="2127"/>
        </w:tabs>
        <w:ind w:left="2127" w:hanging="567"/>
        <w:rPr>
          <w:szCs w:val="20"/>
        </w:rPr>
      </w:pPr>
      <w:r w:rsidRPr="005144BA">
        <w:rPr>
          <w:szCs w:val="20"/>
        </w:rPr>
        <w:t>Durante a execução do CONTRATO o profissional indicado como Responsável Técnico pode ser substituído por profissional de experiência equivalente ou superior, desde que aprovado previamente pela CODEVASF</w:t>
      </w:r>
      <w:r>
        <w:rPr>
          <w:szCs w:val="20"/>
        </w:rPr>
        <w:t>.</w:t>
      </w:r>
    </w:p>
    <w:p w14:paraId="083AB318" w14:textId="77777777" w:rsidR="005144BA" w:rsidRPr="00990FD6" w:rsidRDefault="005144BA" w:rsidP="002C1E14">
      <w:pPr>
        <w:tabs>
          <w:tab w:val="left" w:pos="2127"/>
        </w:tabs>
        <w:ind w:left="2127" w:hanging="567"/>
        <w:rPr>
          <w:szCs w:val="20"/>
        </w:rPr>
      </w:pPr>
    </w:p>
    <w:p w14:paraId="39A6AD3C" w14:textId="67606AC3" w:rsidR="00161C4A" w:rsidRPr="0037382A" w:rsidRDefault="00DF2DAA" w:rsidP="00EF1062">
      <w:pPr>
        <w:pStyle w:val="PargrafodaLista"/>
        <w:numPr>
          <w:ilvl w:val="0"/>
          <w:numId w:val="22"/>
        </w:numPr>
        <w:tabs>
          <w:tab w:val="left" w:pos="2127"/>
        </w:tabs>
        <w:ind w:left="2127" w:hanging="567"/>
        <w:rPr>
          <w:szCs w:val="20"/>
        </w:rPr>
      </w:pPr>
      <w:r w:rsidRPr="00990FD6">
        <w:rPr>
          <w:szCs w:val="20"/>
        </w:rPr>
        <w:t>No caso de duas ou mais licitantes apresentarem atestados de um mesmo profissional como responsável técnico, como comprovação de qualificação técnica, ambas serão inabilitadas.</w:t>
      </w:r>
    </w:p>
    <w:p w14:paraId="11003825" w14:textId="77777777" w:rsidR="0087720C" w:rsidRDefault="0087720C" w:rsidP="005B2B2E">
      <w:pPr>
        <w:rPr>
          <w:szCs w:val="20"/>
        </w:rPr>
      </w:pPr>
    </w:p>
    <w:p w14:paraId="1C5E7D6B" w14:textId="13E6C934" w:rsidR="003233E3" w:rsidRPr="00492AA7" w:rsidRDefault="003233E3" w:rsidP="003233E3">
      <w:pPr>
        <w:pStyle w:val="Ttulo2"/>
        <w:ind w:left="851" w:hanging="851"/>
        <w:rPr>
          <w:b/>
          <w:bCs/>
          <w:szCs w:val="20"/>
        </w:rPr>
      </w:pPr>
      <w:r w:rsidRPr="00492AA7">
        <w:rPr>
          <w:b/>
          <w:bCs/>
          <w:szCs w:val="20"/>
        </w:rPr>
        <w:t xml:space="preserve">QUALIFICAÇÃO </w:t>
      </w:r>
      <w:r>
        <w:rPr>
          <w:b/>
          <w:bCs/>
          <w:szCs w:val="20"/>
        </w:rPr>
        <w:t>ECONÔMICO-FINANCEIR</w:t>
      </w:r>
      <w:r w:rsidRPr="00492AA7">
        <w:rPr>
          <w:b/>
          <w:bCs/>
          <w:szCs w:val="20"/>
        </w:rPr>
        <w:t>A</w:t>
      </w:r>
    </w:p>
    <w:p w14:paraId="6FFE2A97" w14:textId="77777777" w:rsidR="003233E3" w:rsidRPr="00990FD6" w:rsidRDefault="003233E3" w:rsidP="003233E3">
      <w:pPr>
        <w:rPr>
          <w:szCs w:val="20"/>
        </w:rPr>
      </w:pPr>
    </w:p>
    <w:p w14:paraId="04B4CFF4" w14:textId="154B2529" w:rsidR="003233E3" w:rsidRPr="00990FD6" w:rsidRDefault="003233E3" w:rsidP="003233E3">
      <w:pPr>
        <w:pStyle w:val="Ttulo3"/>
      </w:pPr>
      <w:r w:rsidRPr="003233E3">
        <w:t>As licitantes deverão apresentar, na fase de habilitação, capital social mínimo de 10% (dez por cento) do valor orçado pela Codevasf</w:t>
      </w:r>
      <w:r>
        <w:t>.</w:t>
      </w:r>
    </w:p>
    <w:p w14:paraId="40DDE9C8" w14:textId="77777777" w:rsidR="003233E3" w:rsidRPr="00990FD6" w:rsidRDefault="003233E3" w:rsidP="005B2B2E">
      <w:pPr>
        <w:rPr>
          <w:szCs w:val="20"/>
        </w:rPr>
      </w:pPr>
    </w:p>
    <w:p w14:paraId="5076A0BB" w14:textId="78ECADED" w:rsidR="005B2B2E" w:rsidRPr="00990FD6" w:rsidRDefault="0069094E" w:rsidP="002C1E14">
      <w:pPr>
        <w:pStyle w:val="Ttulo1"/>
        <w:ind w:left="851" w:hanging="851"/>
        <w:rPr>
          <w:szCs w:val="20"/>
        </w:rPr>
      </w:pPr>
      <w:bookmarkStart w:id="17" w:name="_Toc182906537"/>
      <w:r w:rsidRPr="00990FD6">
        <w:rPr>
          <w:szCs w:val="20"/>
        </w:rPr>
        <w:t>ORÇAMENTO DE REFERÊNCIA</w:t>
      </w:r>
      <w:r w:rsidR="003247AE" w:rsidRPr="00990FD6">
        <w:rPr>
          <w:szCs w:val="20"/>
        </w:rPr>
        <w:t xml:space="preserve">, REFERÊNCIA DE PREÇOS E </w:t>
      </w:r>
      <w:r w:rsidR="005B2B2E" w:rsidRPr="00990FD6">
        <w:rPr>
          <w:szCs w:val="20"/>
        </w:rPr>
        <w:t>DOTAÇÃO ORÇAMENTÁRIA</w:t>
      </w:r>
      <w:bookmarkEnd w:id="17"/>
    </w:p>
    <w:p w14:paraId="26E5C402" w14:textId="77777777" w:rsidR="00BB23E2" w:rsidRPr="00990FD6" w:rsidRDefault="00BB23E2" w:rsidP="005B2B2E">
      <w:pPr>
        <w:rPr>
          <w:color w:val="000000"/>
          <w:szCs w:val="20"/>
        </w:rPr>
      </w:pPr>
    </w:p>
    <w:p w14:paraId="400813AD" w14:textId="6CFE441C" w:rsidR="003233E4" w:rsidRPr="00990FD6" w:rsidRDefault="00EB1D90" w:rsidP="003233E4">
      <w:pPr>
        <w:pStyle w:val="Ttulo2"/>
        <w:ind w:left="851" w:hanging="851"/>
        <w:rPr>
          <w:szCs w:val="20"/>
        </w:rPr>
      </w:pPr>
      <w:bookmarkStart w:id="18" w:name="_Ref449450747"/>
      <w:r w:rsidRPr="00EB1D90">
        <w:rPr>
          <w:szCs w:val="20"/>
        </w:rPr>
        <w:t xml:space="preserve">A Codevasf se propõe a pagar pela execução dos serviços, objeto desta licitação, o valor máximo global </w:t>
      </w:r>
      <w:r w:rsidR="003233E4" w:rsidRPr="0009038D">
        <w:rPr>
          <w:szCs w:val="20"/>
        </w:rPr>
        <w:t xml:space="preserve">de </w:t>
      </w:r>
      <w:r w:rsidRPr="00EB1D90">
        <w:rPr>
          <w:b/>
          <w:bCs/>
          <w:szCs w:val="20"/>
        </w:rPr>
        <w:t>R$ 27.592.296,</w:t>
      </w:r>
      <w:r w:rsidR="00A206EC">
        <w:rPr>
          <w:b/>
          <w:bCs/>
          <w:szCs w:val="20"/>
        </w:rPr>
        <w:t>18</w:t>
      </w:r>
      <w:r w:rsidRPr="00EB1D90">
        <w:rPr>
          <w:b/>
          <w:bCs/>
          <w:szCs w:val="20"/>
        </w:rPr>
        <w:t xml:space="preserve"> (vinte e sete milhões, quinhentos e noventa e dois mil, duzentos e noventa e seis reais e </w:t>
      </w:r>
      <w:r w:rsidR="00A206EC">
        <w:rPr>
          <w:b/>
          <w:bCs/>
          <w:szCs w:val="20"/>
        </w:rPr>
        <w:t>dezoito</w:t>
      </w:r>
      <w:r w:rsidRPr="00EB1D90">
        <w:rPr>
          <w:b/>
          <w:bCs/>
          <w:szCs w:val="20"/>
        </w:rPr>
        <w:t xml:space="preserve"> centavos)</w:t>
      </w:r>
      <w:r w:rsidR="003233E4" w:rsidRPr="0009038D">
        <w:rPr>
          <w:szCs w:val="20"/>
        </w:rPr>
        <w:t xml:space="preserve">, data base </w:t>
      </w:r>
      <w:r>
        <w:rPr>
          <w:szCs w:val="20"/>
        </w:rPr>
        <w:t>outubro</w:t>
      </w:r>
      <w:r w:rsidR="0009038D" w:rsidRPr="0009038D">
        <w:rPr>
          <w:szCs w:val="20"/>
        </w:rPr>
        <w:t>/2024</w:t>
      </w:r>
      <w:r w:rsidR="003233E4" w:rsidRPr="0009038D">
        <w:rPr>
          <w:szCs w:val="20"/>
        </w:rPr>
        <w:t xml:space="preserve">, </w:t>
      </w:r>
      <w:r>
        <w:rPr>
          <w:szCs w:val="20"/>
        </w:rPr>
        <w:t xml:space="preserve">conforme detalhado abaixo e indicado </w:t>
      </w:r>
      <w:r w:rsidR="003233E4" w:rsidRPr="0009038D">
        <w:rPr>
          <w:szCs w:val="20"/>
        </w:rPr>
        <w:t xml:space="preserve">o Anexo </w:t>
      </w:r>
      <w:r w:rsidR="0009038D" w:rsidRPr="0009038D">
        <w:rPr>
          <w:szCs w:val="20"/>
        </w:rPr>
        <w:t>III</w:t>
      </w:r>
      <w:r w:rsidR="003233E4" w:rsidRPr="0009038D">
        <w:rPr>
          <w:szCs w:val="20"/>
        </w:rPr>
        <w:t xml:space="preserve"> </w:t>
      </w:r>
      <w:r w:rsidR="0009038D" w:rsidRPr="0009038D">
        <w:rPr>
          <w:szCs w:val="20"/>
        </w:rPr>
        <w:t>–</w:t>
      </w:r>
      <w:r w:rsidR="003233E4" w:rsidRPr="0009038D">
        <w:rPr>
          <w:szCs w:val="20"/>
        </w:rPr>
        <w:t xml:space="preserve"> </w:t>
      </w:r>
      <w:r w:rsidR="0009038D" w:rsidRPr="0009038D">
        <w:rPr>
          <w:szCs w:val="20"/>
        </w:rPr>
        <w:t xml:space="preserve">Planilha de Custos do </w:t>
      </w:r>
      <w:r w:rsidR="003233E4" w:rsidRPr="0009038D">
        <w:rPr>
          <w:szCs w:val="20"/>
        </w:rPr>
        <w:t xml:space="preserve">Orçamento </w:t>
      </w:r>
      <w:r w:rsidR="003233E4" w:rsidRPr="00990FD6">
        <w:rPr>
          <w:szCs w:val="20"/>
        </w:rPr>
        <w:t>de Referência</w:t>
      </w:r>
      <w:r w:rsidR="00435824" w:rsidRPr="00435824">
        <w:rPr>
          <w:szCs w:val="20"/>
        </w:rPr>
        <w:t>.</w:t>
      </w:r>
    </w:p>
    <w:bookmarkEnd w:id="18"/>
    <w:p w14:paraId="30EDBAB5" w14:textId="77777777" w:rsidR="00F207BE" w:rsidRDefault="00F207BE" w:rsidP="00F207BE">
      <w:pPr>
        <w:rPr>
          <w:color w:val="0070C0"/>
          <w:szCs w:val="20"/>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668"/>
        <w:gridCol w:w="3864"/>
        <w:gridCol w:w="587"/>
        <w:gridCol w:w="839"/>
        <w:gridCol w:w="1350"/>
        <w:gridCol w:w="1496"/>
      </w:tblGrid>
      <w:tr w:rsidR="00EB1D90" w:rsidRPr="00EB1D90" w14:paraId="67D2A4D2" w14:textId="77777777" w:rsidTr="00EB1D90">
        <w:tc>
          <w:tcPr>
            <w:tcW w:w="772" w:type="dxa"/>
            <w:shd w:val="clear" w:color="auto" w:fill="D8D8D8"/>
            <w:vAlign w:val="center"/>
          </w:tcPr>
          <w:p w14:paraId="3639DF3B" w14:textId="4BC9D45A" w:rsidR="00EB1D90" w:rsidRPr="00EB1D90" w:rsidRDefault="00EB1D90" w:rsidP="00EB1D90">
            <w:pPr>
              <w:autoSpaceDE w:val="0"/>
              <w:autoSpaceDN w:val="0"/>
              <w:adjustRightInd w:val="0"/>
              <w:jc w:val="center"/>
              <w:rPr>
                <w:szCs w:val="20"/>
              </w:rPr>
            </w:pPr>
            <w:r>
              <w:rPr>
                <w:szCs w:val="20"/>
              </w:rPr>
              <w:t>Grupo</w:t>
            </w:r>
          </w:p>
        </w:tc>
        <w:tc>
          <w:tcPr>
            <w:tcW w:w="668" w:type="dxa"/>
            <w:shd w:val="clear" w:color="auto" w:fill="D8D8D8"/>
            <w:vAlign w:val="center"/>
          </w:tcPr>
          <w:p w14:paraId="2B05D35B" w14:textId="0F7FD5CD" w:rsidR="00EB1D90" w:rsidRPr="00EB1D90" w:rsidRDefault="00EB1D90" w:rsidP="00E65AAB">
            <w:pPr>
              <w:autoSpaceDE w:val="0"/>
              <w:autoSpaceDN w:val="0"/>
              <w:adjustRightInd w:val="0"/>
              <w:jc w:val="center"/>
              <w:rPr>
                <w:szCs w:val="20"/>
              </w:rPr>
            </w:pPr>
            <w:r w:rsidRPr="00EB1D90">
              <w:rPr>
                <w:szCs w:val="20"/>
              </w:rPr>
              <w:t>Item</w:t>
            </w:r>
          </w:p>
        </w:tc>
        <w:tc>
          <w:tcPr>
            <w:tcW w:w="3864" w:type="dxa"/>
            <w:shd w:val="clear" w:color="auto" w:fill="D8D8D8"/>
            <w:vAlign w:val="center"/>
          </w:tcPr>
          <w:p w14:paraId="198A027B" w14:textId="77777777" w:rsidR="00EB1D90" w:rsidRPr="00EB1D90" w:rsidRDefault="00EB1D90" w:rsidP="00E65AAB">
            <w:pPr>
              <w:autoSpaceDE w:val="0"/>
              <w:autoSpaceDN w:val="0"/>
              <w:adjustRightInd w:val="0"/>
              <w:jc w:val="center"/>
              <w:rPr>
                <w:szCs w:val="20"/>
              </w:rPr>
            </w:pPr>
            <w:r w:rsidRPr="00EB1D90">
              <w:rPr>
                <w:szCs w:val="20"/>
              </w:rPr>
              <w:t>Descrição</w:t>
            </w:r>
          </w:p>
        </w:tc>
        <w:tc>
          <w:tcPr>
            <w:tcW w:w="587" w:type="dxa"/>
            <w:shd w:val="clear" w:color="auto" w:fill="D8D8D8"/>
            <w:vAlign w:val="center"/>
          </w:tcPr>
          <w:p w14:paraId="5E8DF9E8" w14:textId="77777777" w:rsidR="00EB1D90" w:rsidRPr="00EB1D90" w:rsidRDefault="00EB1D90" w:rsidP="00E65AAB">
            <w:pPr>
              <w:autoSpaceDE w:val="0"/>
              <w:autoSpaceDN w:val="0"/>
              <w:adjustRightInd w:val="0"/>
              <w:jc w:val="center"/>
              <w:rPr>
                <w:szCs w:val="20"/>
              </w:rPr>
            </w:pPr>
            <w:proofErr w:type="spellStart"/>
            <w:r w:rsidRPr="00EB1D90">
              <w:rPr>
                <w:szCs w:val="20"/>
              </w:rPr>
              <w:t>Und</w:t>
            </w:r>
            <w:proofErr w:type="spellEnd"/>
          </w:p>
        </w:tc>
        <w:tc>
          <w:tcPr>
            <w:tcW w:w="839" w:type="dxa"/>
            <w:shd w:val="clear" w:color="auto" w:fill="D8D8D8"/>
            <w:vAlign w:val="center"/>
          </w:tcPr>
          <w:p w14:paraId="07B90F3A" w14:textId="77777777" w:rsidR="00EB1D90" w:rsidRPr="00EB1D90" w:rsidRDefault="00EB1D90" w:rsidP="00E65AAB">
            <w:pPr>
              <w:autoSpaceDE w:val="0"/>
              <w:autoSpaceDN w:val="0"/>
              <w:adjustRightInd w:val="0"/>
              <w:jc w:val="center"/>
              <w:rPr>
                <w:szCs w:val="20"/>
              </w:rPr>
            </w:pPr>
            <w:r w:rsidRPr="00EB1D90">
              <w:rPr>
                <w:szCs w:val="20"/>
              </w:rPr>
              <w:t>Quant.</w:t>
            </w:r>
          </w:p>
        </w:tc>
        <w:tc>
          <w:tcPr>
            <w:tcW w:w="1350" w:type="dxa"/>
            <w:shd w:val="clear" w:color="auto" w:fill="D8D8D8"/>
            <w:vAlign w:val="center"/>
          </w:tcPr>
          <w:p w14:paraId="6189E4A8" w14:textId="77777777" w:rsidR="00EB1D90" w:rsidRPr="00EB1D90" w:rsidRDefault="00EB1D90" w:rsidP="00E65AAB">
            <w:pPr>
              <w:autoSpaceDE w:val="0"/>
              <w:autoSpaceDN w:val="0"/>
              <w:adjustRightInd w:val="0"/>
              <w:jc w:val="center"/>
              <w:rPr>
                <w:szCs w:val="20"/>
              </w:rPr>
            </w:pPr>
            <w:r w:rsidRPr="00EB1D90">
              <w:rPr>
                <w:szCs w:val="20"/>
              </w:rPr>
              <w:t>Preço unitário (R$)</w:t>
            </w:r>
          </w:p>
        </w:tc>
        <w:tc>
          <w:tcPr>
            <w:tcW w:w="1496" w:type="dxa"/>
            <w:shd w:val="clear" w:color="auto" w:fill="D8D8D8"/>
            <w:vAlign w:val="center"/>
          </w:tcPr>
          <w:p w14:paraId="0215F0E7" w14:textId="77777777" w:rsidR="00EB1D90" w:rsidRPr="00EB1D90" w:rsidRDefault="00EB1D90" w:rsidP="00E65AAB">
            <w:pPr>
              <w:autoSpaceDE w:val="0"/>
              <w:autoSpaceDN w:val="0"/>
              <w:adjustRightInd w:val="0"/>
              <w:jc w:val="center"/>
              <w:rPr>
                <w:szCs w:val="20"/>
              </w:rPr>
            </w:pPr>
            <w:r w:rsidRPr="00EB1D90">
              <w:rPr>
                <w:szCs w:val="20"/>
              </w:rPr>
              <w:t xml:space="preserve">Total </w:t>
            </w:r>
          </w:p>
          <w:p w14:paraId="1EC788AA" w14:textId="77777777" w:rsidR="00EB1D90" w:rsidRPr="00EB1D90" w:rsidRDefault="00EB1D90" w:rsidP="00E65AAB">
            <w:pPr>
              <w:autoSpaceDE w:val="0"/>
              <w:autoSpaceDN w:val="0"/>
              <w:adjustRightInd w:val="0"/>
              <w:jc w:val="center"/>
              <w:rPr>
                <w:szCs w:val="20"/>
              </w:rPr>
            </w:pPr>
            <w:r w:rsidRPr="00EB1D90">
              <w:rPr>
                <w:szCs w:val="20"/>
              </w:rPr>
              <w:t>(R$)</w:t>
            </w:r>
          </w:p>
        </w:tc>
      </w:tr>
      <w:tr w:rsidR="00EB1D90" w:rsidRPr="00EB1D90" w14:paraId="2E2F2EF5" w14:textId="77777777" w:rsidTr="00EB1D90">
        <w:tc>
          <w:tcPr>
            <w:tcW w:w="772" w:type="dxa"/>
            <w:vMerge w:val="restart"/>
            <w:textDirection w:val="btLr"/>
            <w:vAlign w:val="center"/>
          </w:tcPr>
          <w:p w14:paraId="58EFCBFD" w14:textId="7BE7D753" w:rsidR="00EB1D90" w:rsidRPr="00EB1D90" w:rsidRDefault="00EB1D90" w:rsidP="00EB1D90">
            <w:pPr>
              <w:autoSpaceDE w:val="0"/>
              <w:autoSpaceDN w:val="0"/>
              <w:adjustRightInd w:val="0"/>
              <w:ind w:left="113" w:right="113"/>
              <w:jc w:val="center"/>
              <w:rPr>
                <w:szCs w:val="20"/>
              </w:rPr>
            </w:pPr>
            <w:r>
              <w:rPr>
                <w:szCs w:val="20"/>
              </w:rPr>
              <w:t>Único</w:t>
            </w:r>
          </w:p>
        </w:tc>
        <w:tc>
          <w:tcPr>
            <w:tcW w:w="668" w:type="dxa"/>
            <w:shd w:val="clear" w:color="auto" w:fill="auto"/>
            <w:vAlign w:val="center"/>
          </w:tcPr>
          <w:p w14:paraId="1709EC93" w14:textId="6535B864" w:rsidR="00EB1D90" w:rsidRPr="00EB1D90" w:rsidRDefault="00EB1D90" w:rsidP="00E65AAB">
            <w:pPr>
              <w:autoSpaceDE w:val="0"/>
              <w:autoSpaceDN w:val="0"/>
              <w:adjustRightInd w:val="0"/>
              <w:jc w:val="center"/>
              <w:rPr>
                <w:szCs w:val="20"/>
              </w:rPr>
            </w:pPr>
            <w:r w:rsidRPr="00EB1D90">
              <w:rPr>
                <w:szCs w:val="20"/>
              </w:rPr>
              <w:t>1</w:t>
            </w:r>
          </w:p>
        </w:tc>
        <w:tc>
          <w:tcPr>
            <w:tcW w:w="3864" w:type="dxa"/>
            <w:shd w:val="clear" w:color="auto" w:fill="auto"/>
            <w:vAlign w:val="center"/>
          </w:tcPr>
          <w:p w14:paraId="72C58689" w14:textId="77777777" w:rsidR="00EB1D90" w:rsidRPr="00EB1D90" w:rsidRDefault="00EB1D90" w:rsidP="00E65AAB">
            <w:pPr>
              <w:autoSpaceDE w:val="0"/>
              <w:autoSpaceDN w:val="0"/>
              <w:adjustRightInd w:val="0"/>
              <w:jc w:val="left"/>
              <w:rPr>
                <w:szCs w:val="20"/>
              </w:rPr>
            </w:pPr>
            <w:r w:rsidRPr="00EB1D90">
              <w:rPr>
                <w:szCs w:val="20"/>
              </w:rPr>
              <w:t>Perfuração e instalação de poço tubular totalmente revestido, até 150m, instalado com sistema fotovoltaico, bomba submersa, reservatório, chafariz e bebedouro para animais.</w:t>
            </w:r>
          </w:p>
        </w:tc>
        <w:tc>
          <w:tcPr>
            <w:tcW w:w="587" w:type="dxa"/>
            <w:vAlign w:val="center"/>
          </w:tcPr>
          <w:p w14:paraId="1EC72C62" w14:textId="77777777" w:rsidR="00EB1D90" w:rsidRPr="00EB1D90" w:rsidRDefault="00EB1D90" w:rsidP="00E65AAB">
            <w:pPr>
              <w:autoSpaceDE w:val="0"/>
              <w:autoSpaceDN w:val="0"/>
              <w:adjustRightInd w:val="0"/>
              <w:jc w:val="center"/>
              <w:rPr>
                <w:szCs w:val="20"/>
              </w:rPr>
            </w:pPr>
            <w:proofErr w:type="spellStart"/>
            <w:r w:rsidRPr="00EB1D90">
              <w:rPr>
                <w:szCs w:val="20"/>
              </w:rPr>
              <w:t>un</w:t>
            </w:r>
            <w:proofErr w:type="spellEnd"/>
          </w:p>
        </w:tc>
        <w:tc>
          <w:tcPr>
            <w:tcW w:w="839" w:type="dxa"/>
            <w:vAlign w:val="center"/>
          </w:tcPr>
          <w:p w14:paraId="59FE73C2" w14:textId="77777777" w:rsidR="00EB1D90" w:rsidRPr="00EB1D90" w:rsidRDefault="00EB1D90" w:rsidP="00E65AAB">
            <w:pPr>
              <w:autoSpaceDE w:val="0"/>
              <w:autoSpaceDN w:val="0"/>
              <w:adjustRightInd w:val="0"/>
              <w:jc w:val="center"/>
              <w:rPr>
                <w:szCs w:val="20"/>
              </w:rPr>
            </w:pPr>
            <w:r w:rsidRPr="00EB1D90">
              <w:rPr>
                <w:szCs w:val="20"/>
              </w:rPr>
              <w:t>100</w:t>
            </w:r>
          </w:p>
        </w:tc>
        <w:tc>
          <w:tcPr>
            <w:tcW w:w="1350" w:type="dxa"/>
            <w:vAlign w:val="center"/>
          </w:tcPr>
          <w:p w14:paraId="11ABB03F" w14:textId="060ABE37" w:rsidR="00EB1D90" w:rsidRPr="00EB1D90" w:rsidRDefault="00EB1D90" w:rsidP="00E65AAB">
            <w:pPr>
              <w:autoSpaceDE w:val="0"/>
              <w:autoSpaceDN w:val="0"/>
              <w:adjustRightInd w:val="0"/>
              <w:jc w:val="center"/>
              <w:rPr>
                <w:szCs w:val="20"/>
              </w:rPr>
            </w:pPr>
            <w:r w:rsidRPr="00EB1D90">
              <w:rPr>
                <w:szCs w:val="20"/>
              </w:rPr>
              <w:t>214.41</w:t>
            </w:r>
            <w:r w:rsidR="00A206EC">
              <w:rPr>
                <w:szCs w:val="20"/>
              </w:rPr>
              <w:t>0</w:t>
            </w:r>
            <w:r w:rsidRPr="00EB1D90">
              <w:rPr>
                <w:szCs w:val="20"/>
              </w:rPr>
              <w:t>,</w:t>
            </w:r>
            <w:r w:rsidR="00A206EC">
              <w:rPr>
                <w:szCs w:val="20"/>
              </w:rPr>
              <w:t>08</w:t>
            </w:r>
          </w:p>
        </w:tc>
        <w:tc>
          <w:tcPr>
            <w:tcW w:w="1496" w:type="dxa"/>
            <w:shd w:val="clear" w:color="auto" w:fill="auto"/>
            <w:vAlign w:val="center"/>
          </w:tcPr>
          <w:p w14:paraId="02952167" w14:textId="4F808714" w:rsidR="00EB1D90" w:rsidRPr="00EB1D90" w:rsidRDefault="00EB1D90" w:rsidP="00E65AAB">
            <w:pPr>
              <w:autoSpaceDE w:val="0"/>
              <w:autoSpaceDN w:val="0"/>
              <w:adjustRightInd w:val="0"/>
              <w:jc w:val="center"/>
              <w:rPr>
                <w:szCs w:val="20"/>
              </w:rPr>
            </w:pPr>
            <w:r w:rsidRPr="00EB1D90">
              <w:rPr>
                <w:szCs w:val="20"/>
              </w:rPr>
              <w:t>21.441.</w:t>
            </w:r>
            <w:r w:rsidR="00A206EC">
              <w:rPr>
                <w:szCs w:val="20"/>
              </w:rPr>
              <w:t>007</w:t>
            </w:r>
            <w:r w:rsidRPr="00EB1D90">
              <w:rPr>
                <w:szCs w:val="20"/>
              </w:rPr>
              <w:t>,</w:t>
            </w:r>
            <w:r w:rsidR="00A206EC">
              <w:rPr>
                <w:szCs w:val="20"/>
              </w:rPr>
              <w:t>83</w:t>
            </w:r>
          </w:p>
        </w:tc>
      </w:tr>
      <w:tr w:rsidR="00EB1D90" w:rsidRPr="00EB1D90" w14:paraId="10167804" w14:textId="77777777" w:rsidTr="00EB1D90">
        <w:tc>
          <w:tcPr>
            <w:tcW w:w="772" w:type="dxa"/>
            <w:vMerge/>
          </w:tcPr>
          <w:p w14:paraId="5827AC1E" w14:textId="77777777" w:rsidR="00EB1D90" w:rsidRPr="00EB1D90" w:rsidRDefault="00EB1D90" w:rsidP="00E65AAB">
            <w:pPr>
              <w:autoSpaceDE w:val="0"/>
              <w:autoSpaceDN w:val="0"/>
              <w:adjustRightInd w:val="0"/>
              <w:jc w:val="center"/>
              <w:rPr>
                <w:szCs w:val="20"/>
              </w:rPr>
            </w:pPr>
          </w:p>
        </w:tc>
        <w:tc>
          <w:tcPr>
            <w:tcW w:w="668" w:type="dxa"/>
            <w:shd w:val="clear" w:color="auto" w:fill="auto"/>
            <w:vAlign w:val="center"/>
          </w:tcPr>
          <w:p w14:paraId="63292BDF" w14:textId="027185D3" w:rsidR="00EB1D90" w:rsidRPr="00EB1D90" w:rsidRDefault="00EB1D90" w:rsidP="00E65AAB">
            <w:pPr>
              <w:autoSpaceDE w:val="0"/>
              <w:autoSpaceDN w:val="0"/>
              <w:adjustRightInd w:val="0"/>
              <w:jc w:val="center"/>
              <w:rPr>
                <w:szCs w:val="20"/>
              </w:rPr>
            </w:pPr>
            <w:r w:rsidRPr="00EB1D90">
              <w:rPr>
                <w:szCs w:val="20"/>
              </w:rPr>
              <w:t>2</w:t>
            </w:r>
          </w:p>
        </w:tc>
        <w:tc>
          <w:tcPr>
            <w:tcW w:w="3864" w:type="dxa"/>
            <w:shd w:val="clear" w:color="auto" w:fill="auto"/>
            <w:vAlign w:val="center"/>
          </w:tcPr>
          <w:p w14:paraId="3D84E3B4" w14:textId="77777777" w:rsidR="00EB1D90" w:rsidRPr="00EB1D90" w:rsidRDefault="00EB1D90" w:rsidP="00E65AAB">
            <w:pPr>
              <w:autoSpaceDE w:val="0"/>
              <w:autoSpaceDN w:val="0"/>
              <w:adjustRightInd w:val="0"/>
              <w:jc w:val="left"/>
              <w:rPr>
                <w:szCs w:val="20"/>
              </w:rPr>
            </w:pPr>
            <w:r w:rsidRPr="00EB1D90">
              <w:rPr>
                <w:szCs w:val="20"/>
              </w:rPr>
              <w:t>Perfuração e instalação de poço tubular parcialmente revestido, até 120m, instalado com sistema fotovoltaico, bomba submersa, reservatório, chafariz e bebedouro para animais.</w:t>
            </w:r>
          </w:p>
        </w:tc>
        <w:tc>
          <w:tcPr>
            <w:tcW w:w="587" w:type="dxa"/>
            <w:vAlign w:val="center"/>
          </w:tcPr>
          <w:p w14:paraId="2E203421" w14:textId="77777777" w:rsidR="00EB1D90" w:rsidRPr="00EB1D90" w:rsidRDefault="00EB1D90" w:rsidP="00E65AAB">
            <w:pPr>
              <w:autoSpaceDE w:val="0"/>
              <w:autoSpaceDN w:val="0"/>
              <w:adjustRightInd w:val="0"/>
              <w:jc w:val="center"/>
              <w:rPr>
                <w:szCs w:val="20"/>
              </w:rPr>
            </w:pPr>
            <w:proofErr w:type="spellStart"/>
            <w:r w:rsidRPr="00EB1D90">
              <w:rPr>
                <w:szCs w:val="20"/>
              </w:rPr>
              <w:t>un</w:t>
            </w:r>
            <w:proofErr w:type="spellEnd"/>
          </w:p>
        </w:tc>
        <w:tc>
          <w:tcPr>
            <w:tcW w:w="839" w:type="dxa"/>
            <w:vAlign w:val="center"/>
          </w:tcPr>
          <w:p w14:paraId="247C9142" w14:textId="77777777" w:rsidR="00EB1D90" w:rsidRPr="00EB1D90" w:rsidRDefault="00EB1D90" w:rsidP="00E65AAB">
            <w:pPr>
              <w:autoSpaceDE w:val="0"/>
              <w:autoSpaceDN w:val="0"/>
              <w:adjustRightInd w:val="0"/>
              <w:jc w:val="center"/>
              <w:rPr>
                <w:szCs w:val="20"/>
              </w:rPr>
            </w:pPr>
            <w:r w:rsidRPr="00EB1D90">
              <w:rPr>
                <w:szCs w:val="20"/>
              </w:rPr>
              <w:t>50</w:t>
            </w:r>
          </w:p>
        </w:tc>
        <w:tc>
          <w:tcPr>
            <w:tcW w:w="1350" w:type="dxa"/>
            <w:vAlign w:val="center"/>
          </w:tcPr>
          <w:p w14:paraId="59DD5E73" w14:textId="122A5147" w:rsidR="00EB1D90" w:rsidRPr="00EB1D90" w:rsidRDefault="00EB1D90" w:rsidP="00E65AAB">
            <w:pPr>
              <w:autoSpaceDE w:val="0"/>
              <w:autoSpaceDN w:val="0"/>
              <w:adjustRightInd w:val="0"/>
              <w:jc w:val="center"/>
              <w:rPr>
                <w:szCs w:val="20"/>
              </w:rPr>
            </w:pPr>
            <w:r w:rsidRPr="00EB1D90">
              <w:rPr>
                <w:szCs w:val="20"/>
              </w:rPr>
              <w:t>123.0</w:t>
            </w:r>
            <w:r w:rsidR="00A206EC">
              <w:rPr>
                <w:szCs w:val="20"/>
              </w:rPr>
              <w:t>2</w:t>
            </w:r>
            <w:r w:rsidRPr="00EB1D90">
              <w:rPr>
                <w:szCs w:val="20"/>
              </w:rPr>
              <w:t>5,</w:t>
            </w:r>
            <w:r w:rsidR="00A206EC">
              <w:rPr>
                <w:szCs w:val="20"/>
              </w:rPr>
              <w:t>77</w:t>
            </w:r>
          </w:p>
        </w:tc>
        <w:tc>
          <w:tcPr>
            <w:tcW w:w="1496" w:type="dxa"/>
            <w:shd w:val="clear" w:color="auto" w:fill="auto"/>
            <w:vAlign w:val="center"/>
          </w:tcPr>
          <w:p w14:paraId="1C7D5AF0" w14:textId="36AEADEB" w:rsidR="00EB1D90" w:rsidRPr="00EB1D90" w:rsidRDefault="00EB1D90" w:rsidP="00E65AAB">
            <w:pPr>
              <w:autoSpaceDE w:val="0"/>
              <w:autoSpaceDN w:val="0"/>
              <w:adjustRightInd w:val="0"/>
              <w:jc w:val="center"/>
              <w:rPr>
                <w:szCs w:val="20"/>
              </w:rPr>
            </w:pPr>
            <w:r w:rsidRPr="00EB1D90">
              <w:rPr>
                <w:szCs w:val="20"/>
              </w:rPr>
              <w:t>6.15</w:t>
            </w:r>
            <w:r w:rsidR="00A206EC">
              <w:rPr>
                <w:szCs w:val="20"/>
              </w:rPr>
              <w:t>1.288</w:t>
            </w:r>
            <w:r w:rsidRPr="00EB1D90">
              <w:rPr>
                <w:szCs w:val="20"/>
              </w:rPr>
              <w:t>,</w:t>
            </w:r>
            <w:r w:rsidR="00A206EC">
              <w:rPr>
                <w:szCs w:val="20"/>
              </w:rPr>
              <w:t>35</w:t>
            </w:r>
          </w:p>
        </w:tc>
      </w:tr>
      <w:tr w:rsidR="00EB1D90" w:rsidRPr="00EB1D90" w14:paraId="2AEE34EF" w14:textId="77777777" w:rsidTr="00EB1D90">
        <w:tc>
          <w:tcPr>
            <w:tcW w:w="8080" w:type="dxa"/>
            <w:gridSpan w:val="6"/>
            <w:shd w:val="clear" w:color="auto" w:fill="D8D8D8"/>
          </w:tcPr>
          <w:p w14:paraId="4906E83A" w14:textId="177C2903" w:rsidR="00EB1D90" w:rsidRPr="00EB1D90" w:rsidRDefault="00EB1D90" w:rsidP="00E65AAB">
            <w:pPr>
              <w:autoSpaceDE w:val="0"/>
              <w:autoSpaceDN w:val="0"/>
              <w:adjustRightInd w:val="0"/>
              <w:jc w:val="center"/>
              <w:rPr>
                <w:szCs w:val="20"/>
              </w:rPr>
            </w:pPr>
            <w:r w:rsidRPr="00EB1D90">
              <w:rPr>
                <w:szCs w:val="20"/>
              </w:rPr>
              <w:t xml:space="preserve">Valor </w:t>
            </w:r>
            <w:r>
              <w:rPr>
                <w:szCs w:val="20"/>
              </w:rPr>
              <w:t>Global</w:t>
            </w:r>
          </w:p>
        </w:tc>
        <w:tc>
          <w:tcPr>
            <w:tcW w:w="1496" w:type="dxa"/>
            <w:shd w:val="clear" w:color="auto" w:fill="D8D8D8"/>
            <w:vAlign w:val="center"/>
          </w:tcPr>
          <w:p w14:paraId="2907CA72" w14:textId="2FE83690" w:rsidR="00EB1D90" w:rsidRPr="00EB1D90" w:rsidRDefault="00EB1D90" w:rsidP="00E65AAB">
            <w:pPr>
              <w:autoSpaceDE w:val="0"/>
              <w:autoSpaceDN w:val="0"/>
              <w:adjustRightInd w:val="0"/>
              <w:jc w:val="center"/>
              <w:rPr>
                <w:szCs w:val="20"/>
              </w:rPr>
            </w:pPr>
            <w:r w:rsidRPr="00EB1D90">
              <w:rPr>
                <w:szCs w:val="20"/>
              </w:rPr>
              <w:t>27.592.296,</w:t>
            </w:r>
            <w:r w:rsidR="00A206EC">
              <w:rPr>
                <w:szCs w:val="20"/>
              </w:rPr>
              <w:t>18</w:t>
            </w:r>
          </w:p>
        </w:tc>
      </w:tr>
    </w:tbl>
    <w:p w14:paraId="077B94BD" w14:textId="77777777" w:rsidR="00EB1D90" w:rsidRPr="00990FD6" w:rsidRDefault="00EB1D90" w:rsidP="00F207BE">
      <w:pPr>
        <w:rPr>
          <w:color w:val="0070C0"/>
          <w:szCs w:val="20"/>
          <w:u w:val="single"/>
        </w:rPr>
      </w:pPr>
    </w:p>
    <w:p w14:paraId="2B206EE6" w14:textId="44CC278C" w:rsidR="005B2B2E" w:rsidRPr="00990FD6" w:rsidRDefault="005B2B2E" w:rsidP="00474792">
      <w:pPr>
        <w:pStyle w:val="Ttulo2"/>
        <w:ind w:left="851" w:hanging="851"/>
        <w:rPr>
          <w:szCs w:val="20"/>
        </w:rPr>
      </w:pPr>
      <w:r w:rsidRPr="00990FD6">
        <w:rPr>
          <w:szCs w:val="20"/>
        </w:rPr>
        <w:t xml:space="preserve">Estão inclusos no valor acima, o BDI, os encargos sociais, as taxas, os impostos e os emolumentos. Os quantitativos e </w:t>
      </w:r>
      <w:r w:rsidR="00831FB8" w:rsidRPr="00990FD6">
        <w:rPr>
          <w:szCs w:val="20"/>
        </w:rPr>
        <w:t xml:space="preserve">os preços de referência da Codevasf para os itens </w:t>
      </w:r>
      <w:r w:rsidR="00D83EA6" w:rsidRPr="00990FD6">
        <w:rPr>
          <w:szCs w:val="20"/>
        </w:rPr>
        <w:t xml:space="preserve">necessários à execução do </w:t>
      </w:r>
      <w:r w:rsidR="00D83EA6" w:rsidRPr="00990FD6">
        <w:rPr>
          <w:szCs w:val="20"/>
        </w:rPr>
        <w:lastRenderedPageBreak/>
        <w:t>objeto</w:t>
      </w:r>
      <w:r w:rsidRPr="00990FD6">
        <w:rPr>
          <w:szCs w:val="20"/>
        </w:rPr>
        <w:t xml:space="preserve"> constam da Planilha </w:t>
      </w:r>
      <w:r w:rsidR="00D83EA6" w:rsidRPr="00990FD6">
        <w:rPr>
          <w:szCs w:val="20"/>
        </w:rPr>
        <w:t>de Custos do Orçamento de Referência</w:t>
      </w:r>
      <w:r w:rsidRPr="00990FD6">
        <w:rPr>
          <w:szCs w:val="20"/>
        </w:rPr>
        <w:t xml:space="preserve"> – </w:t>
      </w:r>
      <w:r w:rsidR="00C27745" w:rsidRPr="00990FD6">
        <w:rPr>
          <w:szCs w:val="20"/>
        </w:rPr>
        <w:fldChar w:fldCharType="begin"/>
      </w:r>
      <w:r w:rsidR="00C27745" w:rsidRPr="00990FD6">
        <w:rPr>
          <w:szCs w:val="20"/>
        </w:rPr>
        <w:instrText xml:space="preserve"> REF _Ref450205931 \h </w:instrText>
      </w:r>
      <w:r w:rsidR="00990FD6">
        <w:rPr>
          <w:szCs w:val="20"/>
        </w:rPr>
        <w:instrText xml:space="preserve"> \* MERGEFORMAT </w:instrText>
      </w:r>
      <w:r w:rsidR="00C27745" w:rsidRPr="00990FD6">
        <w:rPr>
          <w:szCs w:val="20"/>
        </w:rPr>
      </w:r>
      <w:r w:rsidR="00C27745" w:rsidRPr="00990FD6">
        <w:rPr>
          <w:szCs w:val="20"/>
        </w:rPr>
        <w:fldChar w:fldCharType="separate"/>
      </w:r>
      <w:r w:rsidR="00A835C1" w:rsidRPr="00990FD6">
        <w:rPr>
          <w:szCs w:val="20"/>
        </w:rPr>
        <w:t xml:space="preserve">Anexo </w:t>
      </w:r>
      <w:r w:rsidR="00C27745" w:rsidRPr="00990FD6">
        <w:rPr>
          <w:szCs w:val="20"/>
        </w:rPr>
        <w:fldChar w:fldCharType="end"/>
      </w:r>
      <w:r w:rsidR="00C90C7C">
        <w:rPr>
          <w:szCs w:val="20"/>
        </w:rPr>
        <w:t>III</w:t>
      </w:r>
      <w:r w:rsidRPr="00990FD6">
        <w:rPr>
          <w:szCs w:val="20"/>
        </w:rPr>
        <w:t>, parte integrante deste Termo de Referência.</w:t>
      </w:r>
    </w:p>
    <w:p w14:paraId="164B296D" w14:textId="77777777" w:rsidR="005B2B2E" w:rsidRDefault="005B2B2E" w:rsidP="00FB4834">
      <w:pPr>
        <w:pStyle w:val="Ttulo2"/>
        <w:numPr>
          <w:ilvl w:val="0"/>
          <w:numId w:val="0"/>
        </w:numPr>
        <w:rPr>
          <w:szCs w:val="20"/>
        </w:rPr>
      </w:pPr>
    </w:p>
    <w:p w14:paraId="026E3778" w14:textId="43353F0E" w:rsidR="005B2B2E" w:rsidRDefault="00C94F77" w:rsidP="00474792">
      <w:pPr>
        <w:pStyle w:val="Ttulo2"/>
        <w:ind w:left="851" w:hanging="851"/>
        <w:rPr>
          <w:szCs w:val="20"/>
        </w:rPr>
      </w:pPr>
      <w:r w:rsidRPr="00990FD6">
        <w:rPr>
          <w:szCs w:val="20"/>
        </w:rPr>
        <w:t xml:space="preserve">O valor estimado para a contratação foi elaborado com </w:t>
      </w:r>
      <w:r w:rsidRPr="00362A69">
        <w:rPr>
          <w:szCs w:val="20"/>
        </w:rPr>
        <w:t xml:space="preserve">base no Sistema de Preços, Custos e Índices da Caixa Econômica Federal </w:t>
      </w:r>
      <w:r w:rsidR="00362A69" w:rsidRPr="00362A69">
        <w:rPr>
          <w:szCs w:val="20"/>
        </w:rPr>
        <w:t xml:space="preserve">– </w:t>
      </w:r>
      <w:r w:rsidRPr="00362A69">
        <w:rPr>
          <w:szCs w:val="20"/>
        </w:rPr>
        <w:t>SINAPI</w:t>
      </w:r>
      <w:r w:rsidR="00362A69" w:rsidRPr="00362A69">
        <w:rPr>
          <w:szCs w:val="20"/>
        </w:rPr>
        <w:t xml:space="preserve"> de setembro/2024</w:t>
      </w:r>
      <w:r w:rsidR="00CB01BD" w:rsidRPr="00362A69">
        <w:rPr>
          <w:szCs w:val="20"/>
        </w:rPr>
        <w:t>,</w:t>
      </w:r>
      <w:r w:rsidRPr="00362A69">
        <w:rPr>
          <w:szCs w:val="20"/>
        </w:rPr>
        <w:t xml:space="preserve"> no Sistema de Custos Rodoviários do DNIT </w:t>
      </w:r>
      <w:r w:rsidR="00362A69" w:rsidRPr="00362A69">
        <w:rPr>
          <w:szCs w:val="20"/>
        </w:rPr>
        <w:t xml:space="preserve">– </w:t>
      </w:r>
      <w:r w:rsidRPr="00362A69">
        <w:rPr>
          <w:szCs w:val="20"/>
        </w:rPr>
        <w:t>SICRO</w:t>
      </w:r>
      <w:r w:rsidR="00362A69" w:rsidRPr="00362A69">
        <w:rPr>
          <w:szCs w:val="20"/>
        </w:rPr>
        <w:t xml:space="preserve"> de julho/2024</w:t>
      </w:r>
      <w:r w:rsidR="00AF1E43" w:rsidRPr="00362A69">
        <w:rPr>
          <w:szCs w:val="20"/>
        </w:rPr>
        <w:t>,</w:t>
      </w:r>
      <w:r w:rsidR="00362A69" w:rsidRPr="00362A69">
        <w:rPr>
          <w:szCs w:val="20"/>
        </w:rPr>
        <w:t xml:space="preserve"> no ORSE de julho/2024,</w:t>
      </w:r>
      <w:r w:rsidR="00AF1E43" w:rsidRPr="00362A69">
        <w:rPr>
          <w:szCs w:val="20"/>
        </w:rPr>
        <w:t xml:space="preserve"> </w:t>
      </w:r>
      <w:r w:rsidR="00CB01BD" w:rsidRPr="00362A69">
        <w:rPr>
          <w:szCs w:val="20"/>
        </w:rPr>
        <w:t>na Tabela de Preços da Embasa</w:t>
      </w:r>
      <w:r w:rsidR="00362A69" w:rsidRPr="00362A69">
        <w:rPr>
          <w:szCs w:val="20"/>
        </w:rPr>
        <w:t xml:space="preserve"> de maio/2024</w:t>
      </w:r>
      <w:r w:rsidR="00731E89">
        <w:rPr>
          <w:szCs w:val="20"/>
        </w:rPr>
        <w:t>, na tabela SBC de outubro/2024</w:t>
      </w:r>
      <w:r w:rsidR="00362A69" w:rsidRPr="00362A69">
        <w:rPr>
          <w:szCs w:val="20"/>
        </w:rPr>
        <w:t xml:space="preserve"> e</w:t>
      </w:r>
      <w:r w:rsidR="00AF1E43" w:rsidRPr="00362A69">
        <w:rPr>
          <w:szCs w:val="20"/>
        </w:rPr>
        <w:t xml:space="preserve"> em Pesquisa de Preços de Mercado para o estado </w:t>
      </w:r>
      <w:r w:rsidR="00C90C7C" w:rsidRPr="00362A69">
        <w:rPr>
          <w:szCs w:val="20"/>
        </w:rPr>
        <w:t>de Alagoas</w:t>
      </w:r>
      <w:r w:rsidRPr="00362A69">
        <w:rPr>
          <w:szCs w:val="20"/>
        </w:rPr>
        <w:t xml:space="preserve">, na data-base de </w:t>
      </w:r>
      <w:r w:rsidR="00731E89">
        <w:rPr>
          <w:szCs w:val="20"/>
        </w:rPr>
        <w:t>10</w:t>
      </w:r>
      <w:r w:rsidR="00AF1E43" w:rsidRPr="00362A69">
        <w:rPr>
          <w:szCs w:val="20"/>
        </w:rPr>
        <w:t>/202</w:t>
      </w:r>
      <w:r w:rsidR="00C90C7C" w:rsidRPr="00362A69">
        <w:rPr>
          <w:szCs w:val="20"/>
        </w:rPr>
        <w:t>4</w:t>
      </w:r>
      <w:r w:rsidRPr="00362A69">
        <w:rPr>
          <w:szCs w:val="20"/>
        </w:rPr>
        <w:t>, não desonerado, a</w:t>
      </w:r>
      <w:r w:rsidRPr="00C90C7C">
        <w:rPr>
          <w:szCs w:val="20"/>
        </w:rPr>
        <w:t xml:space="preserve">tendendo ao disposto na Lei nº </w:t>
      </w:r>
      <w:r w:rsidR="00FA5043" w:rsidRPr="00C90C7C">
        <w:rPr>
          <w:szCs w:val="20"/>
        </w:rPr>
        <w:t>13.303, de 30/06/2016,</w:t>
      </w:r>
      <w:r w:rsidRPr="00C90C7C">
        <w:rPr>
          <w:szCs w:val="20"/>
        </w:rPr>
        <w:t xml:space="preserve"> e no Decreto nº 7.983, de 08/04/2013, já inclusos </w:t>
      </w:r>
      <w:r w:rsidRPr="00990FD6">
        <w:rPr>
          <w:szCs w:val="20"/>
        </w:rPr>
        <w:t>o BDI, encargos sociais, taxas, impostos e emolumentos</w:t>
      </w:r>
      <w:r w:rsidR="005B2B2E" w:rsidRPr="00990FD6">
        <w:rPr>
          <w:szCs w:val="20"/>
        </w:rPr>
        <w:t>.</w:t>
      </w:r>
    </w:p>
    <w:p w14:paraId="14FEBEF4" w14:textId="77777777" w:rsidR="00F67CFC" w:rsidRDefault="00F67CFC" w:rsidP="00F67CFC">
      <w:pPr>
        <w:rPr>
          <w:lang w:eastAsia="pt-BR"/>
        </w:rPr>
      </w:pPr>
    </w:p>
    <w:p w14:paraId="7293FA82" w14:textId="77777777" w:rsidR="00F67CFC" w:rsidRPr="00F67CFC" w:rsidRDefault="00F67CFC" w:rsidP="00F67CFC">
      <w:pPr>
        <w:pStyle w:val="Ttulo2"/>
        <w:ind w:left="851" w:hanging="851"/>
        <w:rPr>
          <w:szCs w:val="20"/>
        </w:rPr>
      </w:pPr>
      <w:r w:rsidRPr="00F67CFC">
        <w:rPr>
          <w:szCs w:val="20"/>
        </w:rPr>
        <w:t>No valor de referência foram consideradas as seguintes taxas de BDI, Encargos Sociais e Despesas Fiscais:</w:t>
      </w:r>
    </w:p>
    <w:p w14:paraId="028E967D" w14:textId="77777777" w:rsidR="00F67CFC" w:rsidRPr="00AB67E9" w:rsidRDefault="00F67CFC" w:rsidP="00F67CFC">
      <w:pPr>
        <w:rPr>
          <w:lang w:val="x-none"/>
        </w:rPr>
      </w:pPr>
    </w:p>
    <w:p w14:paraId="5234DFE7" w14:textId="5058BF2D" w:rsidR="00F67CFC" w:rsidRPr="00F67CFC" w:rsidRDefault="00F67CFC" w:rsidP="00EF1062">
      <w:pPr>
        <w:pStyle w:val="Sub01"/>
        <w:numPr>
          <w:ilvl w:val="0"/>
          <w:numId w:val="45"/>
        </w:numPr>
        <w:ind w:left="1208" w:hanging="357"/>
      </w:pPr>
      <w:r w:rsidRPr="00F67CFC">
        <w:t>Despesas Fiscais: ISS = 5,00%; PIS = 0,65 %; COFINS = 3,00%.</w:t>
      </w:r>
    </w:p>
    <w:p w14:paraId="517E8BB1" w14:textId="4E3FBBDE" w:rsidR="00F67CFC" w:rsidRPr="00F67CFC" w:rsidRDefault="00F67CFC" w:rsidP="00EF1062">
      <w:pPr>
        <w:pStyle w:val="Sub01"/>
        <w:numPr>
          <w:ilvl w:val="0"/>
          <w:numId w:val="45"/>
        </w:numPr>
        <w:ind w:left="1208" w:hanging="357"/>
      </w:pPr>
      <w:r w:rsidRPr="00F67CFC">
        <w:t>Encargos Sociais: 115,22% Horista; 70,31% Mensalista.</w:t>
      </w:r>
    </w:p>
    <w:p w14:paraId="1D91847A" w14:textId="2528F313" w:rsidR="00F67CFC" w:rsidRPr="00F67CFC" w:rsidRDefault="00F67CFC" w:rsidP="00EF1062">
      <w:pPr>
        <w:pStyle w:val="Sub01"/>
        <w:numPr>
          <w:ilvl w:val="0"/>
          <w:numId w:val="45"/>
        </w:numPr>
        <w:ind w:left="1208" w:hanging="357"/>
      </w:pPr>
      <w:r w:rsidRPr="00F67CFC">
        <w:t>BDI: 26,34% para Serviços e 15,28% para Materiais.</w:t>
      </w:r>
    </w:p>
    <w:p w14:paraId="5952B78E" w14:textId="77777777" w:rsidR="005B2B2E" w:rsidRPr="00990FD6" w:rsidRDefault="005B2B2E" w:rsidP="00FB4834">
      <w:pPr>
        <w:pStyle w:val="Ttulo2"/>
        <w:numPr>
          <w:ilvl w:val="0"/>
          <w:numId w:val="0"/>
        </w:numPr>
        <w:rPr>
          <w:szCs w:val="20"/>
        </w:rPr>
      </w:pPr>
    </w:p>
    <w:p w14:paraId="5558AEEF" w14:textId="1839FA04" w:rsidR="005B2B2E" w:rsidRPr="00990FD6" w:rsidRDefault="00811BCD" w:rsidP="00474792">
      <w:pPr>
        <w:pStyle w:val="Ttulo2"/>
        <w:ind w:left="851" w:hanging="851"/>
        <w:rPr>
          <w:szCs w:val="20"/>
        </w:rPr>
      </w:pPr>
      <w:r w:rsidRPr="006E3CCA">
        <w:t xml:space="preserve">As indicações para as despesas orçamentárias para a contraprestação dos serviços serão definidas na etapa de formalização do contrato, conforme Art. 7º, § 2º, do Decreto 7.892 de </w:t>
      </w:r>
      <w:r w:rsidRPr="00336C4A">
        <w:rPr>
          <w:bCs/>
        </w:rPr>
        <w:t>23 de janeiro de 2013</w:t>
      </w:r>
      <w:r w:rsidR="008C394C" w:rsidRPr="00990FD6">
        <w:rPr>
          <w:szCs w:val="20"/>
        </w:rPr>
        <w:t>.</w:t>
      </w:r>
    </w:p>
    <w:p w14:paraId="463BEA54" w14:textId="77777777" w:rsidR="00D133FE" w:rsidRPr="00990FD6" w:rsidRDefault="00D133FE" w:rsidP="00D133FE">
      <w:pPr>
        <w:rPr>
          <w:szCs w:val="20"/>
        </w:rPr>
      </w:pPr>
    </w:p>
    <w:p w14:paraId="03997AC0" w14:textId="77777777" w:rsidR="00D133FE" w:rsidRPr="00990FD6" w:rsidRDefault="00D133FE" w:rsidP="00474792">
      <w:pPr>
        <w:pStyle w:val="Ttulo2"/>
        <w:ind w:left="851" w:hanging="851"/>
        <w:rPr>
          <w:szCs w:val="20"/>
        </w:rPr>
      </w:pPr>
      <w:r w:rsidRPr="00990FD6">
        <w:rPr>
          <w:szCs w:val="20"/>
        </w:rPr>
        <w:t>O orçamento estimado estará disponível permanentemente aos órgãos de controle externo e interno.</w:t>
      </w:r>
    </w:p>
    <w:p w14:paraId="54A0DC96" w14:textId="77777777" w:rsidR="00387135" w:rsidRPr="00990FD6" w:rsidRDefault="00387135" w:rsidP="00442788">
      <w:pPr>
        <w:rPr>
          <w:szCs w:val="20"/>
        </w:rPr>
      </w:pPr>
    </w:p>
    <w:p w14:paraId="4A6FD914" w14:textId="2AA7285F" w:rsidR="0014222D" w:rsidRPr="00990FD6" w:rsidRDefault="00376227" w:rsidP="00474792">
      <w:pPr>
        <w:pStyle w:val="Ttulo1"/>
        <w:ind w:left="851" w:hanging="851"/>
        <w:rPr>
          <w:szCs w:val="20"/>
        </w:rPr>
      </w:pPr>
      <w:bookmarkStart w:id="19" w:name="_Toc182842948"/>
      <w:bookmarkStart w:id="20" w:name="_Toc182906538"/>
      <w:r w:rsidRPr="00032063">
        <w:t>PRAZOS DE VIGÊNCIA DA ARP, DE EXECUÇÃO DOS SERVIÇOS E DE VIGÊNCIA DO CONTRATO</w:t>
      </w:r>
      <w:bookmarkEnd w:id="19"/>
      <w:bookmarkEnd w:id="20"/>
    </w:p>
    <w:p w14:paraId="3FE7A616" w14:textId="77777777" w:rsidR="0014222D" w:rsidRPr="00990FD6" w:rsidRDefault="0014222D" w:rsidP="0014222D">
      <w:pPr>
        <w:rPr>
          <w:szCs w:val="20"/>
        </w:rPr>
      </w:pPr>
    </w:p>
    <w:p w14:paraId="493DFF86" w14:textId="1FE245B5" w:rsidR="00EE34EC" w:rsidRDefault="00EE34EC" w:rsidP="00474792">
      <w:pPr>
        <w:pStyle w:val="Ttulo2"/>
        <w:ind w:left="851" w:hanging="851"/>
        <w:rPr>
          <w:szCs w:val="20"/>
        </w:rPr>
      </w:pPr>
      <w:bookmarkStart w:id="21" w:name="_Ref441156019"/>
      <w:r w:rsidRPr="00D90895">
        <w:t xml:space="preserve">O prazo de vigência da Ata de Registro de </w:t>
      </w:r>
      <w:r w:rsidR="00376227">
        <w:t>P</w:t>
      </w:r>
      <w:r w:rsidRPr="00D90895">
        <w:t>reços</w:t>
      </w:r>
      <w:r w:rsidR="00376227">
        <w:t xml:space="preserve"> - ARP</w:t>
      </w:r>
      <w:r w:rsidRPr="00D90895">
        <w:t xml:space="preserve"> será de 12 (doze) meses</w:t>
      </w:r>
      <w:r>
        <w:rPr>
          <w:szCs w:val="20"/>
        </w:rPr>
        <w:t>.</w:t>
      </w:r>
    </w:p>
    <w:p w14:paraId="165B74AD" w14:textId="77777777" w:rsidR="00EE34EC" w:rsidRPr="00EE34EC" w:rsidRDefault="00EE34EC" w:rsidP="00EE34EC">
      <w:pPr>
        <w:rPr>
          <w:lang w:eastAsia="pt-BR"/>
        </w:rPr>
      </w:pPr>
    </w:p>
    <w:p w14:paraId="34DB8152" w14:textId="4D97C72C" w:rsidR="00D64AEA" w:rsidRPr="00990FD6" w:rsidRDefault="00A65DC7" w:rsidP="00474792">
      <w:pPr>
        <w:pStyle w:val="Ttulo2"/>
        <w:ind w:left="851" w:hanging="851"/>
        <w:rPr>
          <w:szCs w:val="20"/>
        </w:rPr>
      </w:pPr>
      <w:r w:rsidRPr="00990FD6">
        <w:rPr>
          <w:szCs w:val="20"/>
        </w:rPr>
        <w:t xml:space="preserve">O prazo de execução do </w:t>
      </w:r>
      <w:r w:rsidR="00D64AEA" w:rsidRPr="00990FD6">
        <w:rPr>
          <w:szCs w:val="20"/>
        </w:rPr>
        <w:t xml:space="preserve">objeto </w:t>
      </w:r>
      <w:r w:rsidRPr="00990FD6">
        <w:rPr>
          <w:szCs w:val="20"/>
        </w:rPr>
        <w:t xml:space="preserve">é </w:t>
      </w:r>
      <w:r w:rsidRPr="00797CD7">
        <w:rPr>
          <w:szCs w:val="20"/>
        </w:rPr>
        <w:t xml:space="preserve">de </w:t>
      </w:r>
      <w:r w:rsidR="00797CD7" w:rsidRPr="00797CD7">
        <w:rPr>
          <w:szCs w:val="20"/>
        </w:rPr>
        <w:t>36</w:t>
      </w:r>
      <w:r w:rsidR="007A2E12" w:rsidRPr="00797CD7">
        <w:rPr>
          <w:szCs w:val="20"/>
        </w:rPr>
        <w:t>0</w:t>
      </w:r>
      <w:r w:rsidR="008C394C" w:rsidRPr="00797CD7">
        <w:rPr>
          <w:szCs w:val="20"/>
        </w:rPr>
        <w:t xml:space="preserve"> (</w:t>
      </w:r>
      <w:r w:rsidR="00797CD7" w:rsidRPr="00797CD7">
        <w:rPr>
          <w:szCs w:val="20"/>
        </w:rPr>
        <w:t>trezentos e sessenta</w:t>
      </w:r>
      <w:r w:rsidR="008C394C" w:rsidRPr="00797CD7">
        <w:rPr>
          <w:szCs w:val="20"/>
        </w:rPr>
        <w:t xml:space="preserve">) </w:t>
      </w:r>
      <w:r w:rsidR="008C394C" w:rsidRPr="00990FD6">
        <w:rPr>
          <w:szCs w:val="20"/>
        </w:rPr>
        <w:t>dias consecutivos</w:t>
      </w:r>
      <w:r w:rsidRPr="00990FD6">
        <w:rPr>
          <w:szCs w:val="20"/>
        </w:rPr>
        <w:t xml:space="preserve">, </w:t>
      </w:r>
      <w:r w:rsidR="00D64AEA" w:rsidRPr="00990FD6">
        <w:rPr>
          <w:szCs w:val="20"/>
        </w:rPr>
        <w:t xml:space="preserve">contados a partir da emissão da </w:t>
      </w:r>
      <w:r w:rsidR="00D64AEA" w:rsidRPr="00990FD6">
        <w:rPr>
          <w:szCs w:val="20"/>
          <w:u w:val="single"/>
        </w:rPr>
        <w:t>Ordem de Serviço</w:t>
      </w:r>
      <w:r w:rsidR="00D64AEA" w:rsidRPr="00990FD6">
        <w:rPr>
          <w:szCs w:val="20"/>
        </w:rPr>
        <w:t>, podendo ser prorrogado, mediante manifestação expressa das partes.</w:t>
      </w:r>
    </w:p>
    <w:p w14:paraId="328F4116" w14:textId="77777777" w:rsidR="00120D10" w:rsidRPr="00990FD6" w:rsidRDefault="00120D10" w:rsidP="00120D10">
      <w:pPr>
        <w:rPr>
          <w:szCs w:val="20"/>
          <w:lang w:eastAsia="pt-BR"/>
        </w:rPr>
      </w:pPr>
    </w:p>
    <w:p w14:paraId="3CC0C83A" w14:textId="7280110E" w:rsidR="00D64AEA" w:rsidRPr="00990FD6" w:rsidRDefault="00A65DC7" w:rsidP="00573342">
      <w:pPr>
        <w:pStyle w:val="Ttulo2"/>
        <w:ind w:left="851" w:hanging="851"/>
        <w:rPr>
          <w:szCs w:val="20"/>
        </w:rPr>
      </w:pPr>
      <w:r w:rsidRPr="00990FD6">
        <w:rPr>
          <w:szCs w:val="20"/>
        </w:rPr>
        <w:t xml:space="preserve">O prazo de vigência do </w:t>
      </w:r>
      <w:r w:rsidRPr="00C52119">
        <w:rPr>
          <w:szCs w:val="20"/>
        </w:rPr>
        <w:t xml:space="preserve">contrato é de </w:t>
      </w:r>
      <w:r w:rsidR="00797CD7" w:rsidRPr="00C52119">
        <w:rPr>
          <w:szCs w:val="20"/>
        </w:rPr>
        <w:t>480</w:t>
      </w:r>
      <w:r w:rsidR="008C394C" w:rsidRPr="00C52119">
        <w:rPr>
          <w:szCs w:val="20"/>
        </w:rPr>
        <w:t xml:space="preserve"> (</w:t>
      </w:r>
      <w:r w:rsidR="00C52119" w:rsidRPr="00C52119">
        <w:rPr>
          <w:szCs w:val="20"/>
        </w:rPr>
        <w:t>quatrocentos e oitenta</w:t>
      </w:r>
      <w:r w:rsidR="008C394C" w:rsidRPr="00C52119">
        <w:rPr>
          <w:szCs w:val="20"/>
        </w:rPr>
        <w:t xml:space="preserve">) </w:t>
      </w:r>
      <w:r w:rsidRPr="00C52119">
        <w:rPr>
          <w:szCs w:val="20"/>
        </w:rPr>
        <w:t xml:space="preserve">dias </w:t>
      </w:r>
      <w:r w:rsidRPr="00990FD6">
        <w:rPr>
          <w:szCs w:val="20"/>
        </w:rPr>
        <w:t xml:space="preserve">consecutivos, </w:t>
      </w:r>
      <w:r w:rsidR="00D64AEA" w:rsidRPr="00990FD6">
        <w:rPr>
          <w:szCs w:val="20"/>
        </w:rPr>
        <w:t xml:space="preserve">contados </w:t>
      </w:r>
      <w:r w:rsidRPr="00990FD6">
        <w:rPr>
          <w:szCs w:val="20"/>
        </w:rPr>
        <w:t xml:space="preserve">a partir da </w:t>
      </w:r>
      <w:r w:rsidR="005D3CDB" w:rsidRPr="00990FD6">
        <w:rPr>
          <w:szCs w:val="20"/>
          <w:u w:val="single"/>
        </w:rPr>
        <w:t>Assinatura do Contrato</w:t>
      </w:r>
      <w:r w:rsidRPr="00990FD6">
        <w:rPr>
          <w:szCs w:val="20"/>
        </w:rPr>
        <w:t xml:space="preserve">, </w:t>
      </w:r>
      <w:r w:rsidR="00D64AEA" w:rsidRPr="00990FD6">
        <w:rPr>
          <w:szCs w:val="20"/>
        </w:rPr>
        <w:t>podendo ser prorrogado, mediante manifestação expressa das partes.</w:t>
      </w:r>
    </w:p>
    <w:bookmarkEnd w:id="21"/>
    <w:p w14:paraId="0ED4E668" w14:textId="77777777" w:rsidR="00387135" w:rsidRDefault="00387135" w:rsidP="0086432B">
      <w:pPr>
        <w:rPr>
          <w:szCs w:val="20"/>
        </w:rPr>
      </w:pPr>
    </w:p>
    <w:p w14:paraId="27991869" w14:textId="77777777" w:rsidR="00034895" w:rsidRDefault="00034895" w:rsidP="00034895">
      <w:pPr>
        <w:numPr>
          <w:ilvl w:val="1"/>
          <w:numId w:val="1"/>
        </w:numPr>
        <w:ind w:left="851" w:hanging="851"/>
        <w:contextualSpacing/>
        <w:outlineLvl w:val="1"/>
      </w:pPr>
      <w:r w:rsidRPr="00CB3401">
        <w:rPr>
          <w:szCs w:val="20"/>
        </w:rPr>
        <w:t>A formalização do início da execução das atividades será mediante Ordem de Serviço, devidamente assinada pela Autoridade Competente</w:t>
      </w:r>
      <w:r w:rsidRPr="00042A46">
        <w:t>.</w:t>
      </w:r>
    </w:p>
    <w:p w14:paraId="374A4D16" w14:textId="77777777" w:rsidR="00034895" w:rsidRDefault="00034895" w:rsidP="00034895">
      <w:pPr>
        <w:pStyle w:val="PargrafodaLista"/>
        <w:numPr>
          <w:ilvl w:val="0"/>
          <w:numId w:val="0"/>
        </w:numPr>
        <w:ind w:left="1658"/>
      </w:pPr>
    </w:p>
    <w:p w14:paraId="387C0FC5" w14:textId="77777777" w:rsidR="00034895" w:rsidRDefault="00034895" w:rsidP="00034895">
      <w:pPr>
        <w:numPr>
          <w:ilvl w:val="1"/>
          <w:numId w:val="1"/>
        </w:numPr>
        <w:ind w:left="851" w:hanging="851"/>
        <w:contextualSpacing/>
        <w:outlineLvl w:val="1"/>
      </w:pPr>
      <w:r w:rsidRPr="00CB3401">
        <w:rPr>
          <w:szCs w:val="20"/>
        </w:rPr>
        <w:t>A Ordem de Serviço deverá ser emitida em até 180 dias da assinatura do contrato, prorrogável até o limite de 365 dias</w:t>
      </w:r>
      <w:r>
        <w:rPr>
          <w:szCs w:val="20"/>
        </w:rPr>
        <w:t>.</w:t>
      </w:r>
    </w:p>
    <w:p w14:paraId="0A75DD0D" w14:textId="77777777" w:rsidR="00034895" w:rsidRDefault="00034895" w:rsidP="00034895"/>
    <w:p w14:paraId="66ADDF16" w14:textId="77777777" w:rsidR="00034895" w:rsidRPr="00042A46" w:rsidRDefault="00034895" w:rsidP="00034895">
      <w:pPr>
        <w:numPr>
          <w:ilvl w:val="1"/>
          <w:numId w:val="1"/>
        </w:numPr>
        <w:ind w:left="851" w:hanging="851"/>
        <w:contextualSpacing/>
        <w:outlineLvl w:val="1"/>
      </w:pPr>
      <w:r w:rsidRPr="002B1E32">
        <w:t>A Ordem de Serviço somente será emitida após a integralização da Garantia de Execução.</w:t>
      </w:r>
    </w:p>
    <w:p w14:paraId="3B723647" w14:textId="77777777" w:rsidR="00034895" w:rsidRPr="00990FD6" w:rsidRDefault="00034895" w:rsidP="0086432B">
      <w:pPr>
        <w:rPr>
          <w:szCs w:val="20"/>
        </w:rPr>
      </w:pPr>
    </w:p>
    <w:p w14:paraId="71770F56" w14:textId="77777777" w:rsidR="00F91DC3" w:rsidRPr="00990FD6" w:rsidRDefault="00F91DC3" w:rsidP="00B37B8E">
      <w:pPr>
        <w:pStyle w:val="Ttulo1"/>
        <w:ind w:left="851" w:hanging="851"/>
        <w:rPr>
          <w:szCs w:val="20"/>
        </w:rPr>
      </w:pPr>
      <w:bookmarkStart w:id="22" w:name="_Toc182906539"/>
      <w:bookmarkStart w:id="23" w:name="_Ref400008254"/>
      <w:bookmarkStart w:id="24" w:name="_Ref399939982"/>
      <w:r w:rsidRPr="00990FD6">
        <w:rPr>
          <w:szCs w:val="20"/>
        </w:rPr>
        <w:t>FORMAS E CONDIÇÕES DE PAGAMENTO</w:t>
      </w:r>
      <w:bookmarkEnd w:id="22"/>
    </w:p>
    <w:p w14:paraId="212BA4F2" w14:textId="77777777" w:rsidR="00B37B8E" w:rsidRPr="00990FD6" w:rsidRDefault="00B37B8E" w:rsidP="00B37B8E">
      <w:pPr>
        <w:tabs>
          <w:tab w:val="num" w:pos="851"/>
        </w:tabs>
        <w:ind w:left="851" w:hanging="851"/>
        <w:rPr>
          <w:szCs w:val="20"/>
        </w:rPr>
      </w:pPr>
    </w:p>
    <w:p w14:paraId="6020CA69" w14:textId="02339F49" w:rsidR="008F327D" w:rsidRPr="00990FD6" w:rsidRDefault="008F327D" w:rsidP="00B37B8E">
      <w:pPr>
        <w:pStyle w:val="Ttulo2"/>
        <w:ind w:left="851" w:hanging="851"/>
        <w:rPr>
          <w:szCs w:val="20"/>
        </w:rPr>
      </w:pPr>
      <w:r w:rsidRPr="00990FD6">
        <w:rPr>
          <w:szCs w:val="20"/>
        </w:rPr>
        <w:t>Os pagamentos d</w:t>
      </w:r>
      <w:r w:rsidR="00507410">
        <w:rPr>
          <w:szCs w:val="20"/>
        </w:rPr>
        <w:t>o</w:t>
      </w:r>
      <w:r w:rsidRPr="00990FD6">
        <w:rPr>
          <w:szCs w:val="20"/>
        </w:rPr>
        <w:t xml:space="preserve">s </w:t>
      </w:r>
      <w:r w:rsidR="00FF36C1" w:rsidRPr="00990FD6">
        <w:rPr>
          <w:szCs w:val="20"/>
        </w:rPr>
        <w:t>serviços de engenharia</w:t>
      </w:r>
      <w:r w:rsidR="00FA5043" w:rsidRPr="00990FD6">
        <w:rPr>
          <w:szCs w:val="20"/>
        </w:rPr>
        <w:t xml:space="preserve"> </w:t>
      </w:r>
      <w:r w:rsidRPr="00990FD6">
        <w:rPr>
          <w:szCs w:val="20"/>
        </w:rPr>
        <w:t xml:space="preserve">serão efetuados em reais, com base nas medições mensais, dos serviços efetivamente executados, obedecendo </w:t>
      </w:r>
      <w:r w:rsidR="00371A03" w:rsidRPr="00990FD6">
        <w:rPr>
          <w:szCs w:val="20"/>
        </w:rPr>
        <w:t>a</w:t>
      </w:r>
      <w:r w:rsidRPr="00990FD6">
        <w:rPr>
          <w:szCs w:val="20"/>
        </w:rPr>
        <w:t xml:space="preserve">os preços unitários apresentados pela </w:t>
      </w:r>
      <w:r w:rsidR="002762C6" w:rsidRPr="00990FD6">
        <w:rPr>
          <w:szCs w:val="20"/>
        </w:rPr>
        <w:t>CONTRATADA</w:t>
      </w:r>
      <w:r w:rsidRPr="00990FD6">
        <w:rPr>
          <w:szCs w:val="20"/>
        </w:rPr>
        <w:t xml:space="preserve"> em sua proposta, e contra a apresentação da Fatura/Notas Fiscais, devidamente atestada pela fiscalização da Codevasf, formalmente designada</w:t>
      </w:r>
      <w:r w:rsidR="00B05AE2" w:rsidRPr="00990FD6">
        <w:rPr>
          <w:szCs w:val="20"/>
        </w:rPr>
        <w:t>,</w:t>
      </w:r>
      <w:r w:rsidRPr="00990FD6">
        <w:rPr>
          <w:szCs w:val="20"/>
        </w:rPr>
        <w:t xml:space="preserve"> e d</w:t>
      </w:r>
      <w:r w:rsidR="00533FC0" w:rsidRPr="00990FD6">
        <w:rPr>
          <w:szCs w:val="20"/>
        </w:rPr>
        <w:t xml:space="preserve">o respectivo Boletim de medição </w:t>
      </w:r>
      <w:r w:rsidRPr="00990FD6">
        <w:rPr>
          <w:szCs w:val="20"/>
        </w:rPr>
        <w:t>referente ao mês de competência, observando-se o disposto nos subitens seguintes:</w:t>
      </w:r>
    </w:p>
    <w:p w14:paraId="0547C247" w14:textId="77777777" w:rsidR="00795266" w:rsidRDefault="00795266" w:rsidP="00795266"/>
    <w:p w14:paraId="7540BD92" w14:textId="77777777" w:rsidR="00507410" w:rsidRDefault="008F327D" w:rsidP="00507410">
      <w:pPr>
        <w:pStyle w:val="Ttulo3"/>
      </w:pPr>
      <w:r w:rsidRPr="00990FD6">
        <w:lastRenderedPageBreak/>
        <w:t xml:space="preserve">A Codevasf somente pagará a </w:t>
      </w:r>
      <w:r w:rsidR="00E80740" w:rsidRPr="00990FD6">
        <w:t>CONTRATADA</w:t>
      </w:r>
      <w:r w:rsidRPr="00990FD6">
        <w:t xml:space="preserve"> pelos serviços efetivamente executados, </w:t>
      </w:r>
      <w:r w:rsidR="005B5672" w:rsidRPr="00990FD6">
        <w:t>com base n</w:t>
      </w:r>
      <w:r w:rsidRPr="00990FD6">
        <w:t>os preços integrantes da proposta aprovada e, caso aplicável, a incidência de reajustamento e reequilíbrio econômico</w:t>
      </w:r>
      <w:r w:rsidR="00CC4DB7">
        <w:t>-</w:t>
      </w:r>
      <w:r w:rsidRPr="00990FD6">
        <w:t>financeiro e atualização financeira.</w:t>
      </w:r>
    </w:p>
    <w:p w14:paraId="0203E42B" w14:textId="77777777" w:rsidR="00507410" w:rsidRPr="00507410" w:rsidRDefault="00507410" w:rsidP="00507410">
      <w:pPr>
        <w:rPr>
          <w:lang w:eastAsia="pt-BR"/>
        </w:rPr>
      </w:pPr>
    </w:p>
    <w:p w14:paraId="5DB974CB" w14:textId="1DBE5110" w:rsidR="00507410" w:rsidRPr="00507410" w:rsidRDefault="00507410" w:rsidP="00507410">
      <w:pPr>
        <w:pStyle w:val="Ttulo3"/>
        <w:rPr>
          <w:b/>
          <w:bCs/>
        </w:rPr>
      </w:pPr>
      <w:r w:rsidRPr="00507410">
        <w:rPr>
          <w:b/>
          <w:bCs/>
        </w:rPr>
        <w:t>Em situações de ocorrência de poço seco ou improdutivo, a CODEVASF aplicará deságio de 50% valor total medido, exceto o item locação, que não será pago. Considera-se poço seco aquele que não apresenta vestígio de água durante a perfuração, enquanto poço improdutivo é aquele em que não se obteve a vazão mínima de 200 l/h após o teste de 24 horas.</w:t>
      </w:r>
    </w:p>
    <w:p w14:paraId="442D36D9" w14:textId="77777777" w:rsidR="008F327D" w:rsidRPr="00990FD6" w:rsidRDefault="008F327D" w:rsidP="00B37B8E">
      <w:pPr>
        <w:ind w:left="851" w:hanging="851"/>
        <w:rPr>
          <w:szCs w:val="20"/>
        </w:rPr>
      </w:pPr>
    </w:p>
    <w:p w14:paraId="39F84E94" w14:textId="6013B5F9" w:rsidR="00936E0A" w:rsidRDefault="00936E0A" w:rsidP="00795266">
      <w:pPr>
        <w:pStyle w:val="Ttulo3"/>
        <w:rPr>
          <w:rFonts w:cs="Times New Roman"/>
          <w:lang w:val="x-none"/>
        </w:rPr>
      </w:pPr>
      <w:r w:rsidRPr="00DD5EA5">
        <w:rPr>
          <w:rFonts w:cs="Times New Roman"/>
          <w:b/>
          <w:bCs/>
          <w:lang w:val="x-none"/>
        </w:rPr>
        <w:t xml:space="preserve">A CODEVASF somente realizará o pagamento integral dos serviços de perfuração após a comprovação, mediante apresentação do relatório do teste de vazão, </w:t>
      </w:r>
      <w:r w:rsidRPr="00DD5EA5">
        <w:rPr>
          <w:rFonts w:cs="Times New Roman"/>
          <w:b/>
          <w:bCs/>
        </w:rPr>
        <w:t xml:space="preserve">de </w:t>
      </w:r>
      <w:proofErr w:type="spellStart"/>
      <w:r w:rsidR="00141AF7" w:rsidRPr="00DD5EA5">
        <w:rPr>
          <w:rFonts w:cs="Times New Roman"/>
          <w:b/>
          <w:bCs/>
        </w:rPr>
        <w:t>qu</w:t>
      </w:r>
      <w:proofErr w:type="spellEnd"/>
      <w:r w:rsidRPr="00DD5EA5">
        <w:rPr>
          <w:rFonts w:cs="Times New Roman"/>
          <w:b/>
          <w:bCs/>
          <w:lang w:val="x-none"/>
        </w:rPr>
        <w:t>e os poços estão efetivamente bombeando, atendendo aos parâmetros mínimos de vazão estabelecidos no contrato</w:t>
      </w:r>
      <w:r>
        <w:rPr>
          <w:rFonts w:cs="Times New Roman"/>
          <w:lang w:val="x-none"/>
        </w:rPr>
        <w:t>.</w:t>
      </w:r>
    </w:p>
    <w:p w14:paraId="2EF79190" w14:textId="77777777" w:rsidR="00936E0A" w:rsidRPr="00936E0A" w:rsidRDefault="00936E0A" w:rsidP="00936E0A">
      <w:pPr>
        <w:rPr>
          <w:lang w:val="x-none" w:eastAsia="pt-BR"/>
        </w:rPr>
      </w:pPr>
    </w:p>
    <w:p w14:paraId="159DE90B" w14:textId="59E17953" w:rsidR="00616450" w:rsidRPr="00990FD6" w:rsidRDefault="00616450" w:rsidP="00795266">
      <w:pPr>
        <w:pStyle w:val="Ttulo3"/>
      </w:pPr>
      <w:r w:rsidRPr="00990FD6">
        <w:t>Somente serão pagos os materiais e equipamentos instalados, assentados e utilizados, mediante atesto pelo fiscal do contrato.</w:t>
      </w:r>
    </w:p>
    <w:p w14:paraId="6602060A" w14:textId="77777777" w:rsidR="00616450" w:rsidRPr="00990FD6" w:rsidRDefault="00616450" w:rsidP="00B37B8E">
      <w:pPr>
        <w:ind w:left="851" w:hanging="851"/>
        <w:rPr>
          <w:szCs w:val="20"/>
        </w:rPr>
      </w:pPr>
    </w:p>
    <w:p w14:paraId="76AE8C90" w14:textId="20561157" w:rsidR="008F327D" w:rsidRPr="00990FD6" w:rsidRDefault="008F327D" w:rsidP="00795266">
      <w:pPr>
        <w:pStyle w:val="Ttulo3"/>
      </w:pPr>
      <w:r w:rsidRPr="00990FD6">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215375D6" w14:textId="77777777" w:rsidR="009A0306" w:rsidRPr="00990FD6" w:rsidRDefault="009A0306" w:rsidP="00B37B8E">
      <w:pPr>
        <w:ind w:left="851" w:hanging="851"/>
        <w:rPr>
          <w:szCs w:val="20"/>
        </w:rPr>
      </w:pPr>
    </w:p>
    <w:p w14:paraId="776CA211" w14:textId="77191B8E" w:rsidR="00E26EC6" w:rsidRPr="00990FD6" w:rsidRDefault="00F91DC3" w:rsidP="00B37B8E">
      <w:pPr>
        <w:pStyle w:val="Ttulo2"/>
        <w:ind w:left="851" w:hanging="851"/>
        <w:rPr>
          <w:szCs w:val="20"/>
        </w:rPr>
      </w:pPr>
      <w:r w:rsidRPr="00990FD6">
        <w:rPr>
          <w:szCs w:val="20"/>
        </w:rPr>
        <w:t>O pagamento da instalação</w:t>
      </w:r>
      <w:r w:rsidR="00546A57">
        <w:rPr>
          <w:szCs w:val="20"/>
        </w:rPr>
        <w:t xml:space="preserve"> e manutenção</w:t>
      </w:r>
      <w:r w:rsidRPr="00990FD6">
        <w:rPr>
          <w:szCs w:val="20"/>
        </w:rPr>
        <w:t xml:space="preserve"> do canteiro, mobilização e desmobilização </w:t>
      </w:r>
      <w:r w:rsidR="00546A57">
        <w:rPr>
          <w:szCs w:val="20"/>
        </w:rPr>
        <w:t xml:space="preserve">e administração local </w:t>
      </w:r>
      <w:r w:rsidRPr="00990FD6">
        <w:rPr>
          <w:szCs w:val="20"/>
        </w:rPr>
        <w:t>será no valor apresentado na proposta</w:t>
      </w:r>
      <w:r w:rsidR="00E26EC6" w:rsidRPr="00990FD6">
        <w:rPr>
          <w:szCs w:val="20"/>
        </w:rPr>
        <w:t xml:space="preserve"> da Licitante</w:t>
      </w:r>
      <w:r w:rsidRPr="00990FD6">
        <w:rPr>
          <w:szCs w:val="20"/>
        </w:rPr>
        <w:t xml:space="preserve">, respeitado o valor máximo constante da </w:t>
      </w:r>
      <w:r w:rsidR="00D83EA6" w:rsidRPr="00990FD6">
        <w:rPr>
          <w:szCs w:val="20"/>
        </w:rPr>
        <w:t>Planilha de Custos do Orçamento de Referência –</w:t>
      </w:r>
      <w:r w:rsidR="009B0C4F">
        <w:rPr>
          <w:szCs w:val="20"/>
        </w:rPr>
        <w:t xml:space="preserve"> </w:t>
      </w:r>
      <w:r w:rsidR="009B0C4F">
        <w:rPr>
          <w:szCs w:val="20"/>
        </w:rPr>
        <w:fldChar w:fldCharType="begin"/>
      </w:r>
      <w:r w:rsidR="009B0C4F">
        <w:rPr>
          <w:szCs w:val="20"/>
        </w:rPr>
        <w:instrText xml:space="preserve"> REF _Ref78987220 \h </w:instrText>
      </w:r>
      <w:r w:rsidR="009B0C4F">
        <w:rPr>
          <w:szCs w:val="20"/>
        </w:rPr>
      </w:r>
      <w:r w:rsidR="009B0C4F">
        <w:rPr>
          <w:szCs w:val="20"/>
        </w:rPr>
        <w:fldChar w:fldCharType="separate"/>
      </w:r>
      <w:r w:rsidR="00A835C1" w:rsidRPr="00990FD6">
        <w:rPr>
          <w:szCs w:val="20"/>
        </w:rPr>
        <w:t xml:space="preserve">Anexo </w:t>
      </w:r>
      <w:r w:rsidR="00A835C1">
        <w:rPr>
          <w:noProof/>
          <w:szCs w:val="20"/>
        </w:rPr>
        <w:t>III</w:t>
      </w:r>
      <w:r w:rsidR="009B0C4F">
        <w:rPr>
          <w:szCs w:val="20"/>
        </w:rPr>
        <w:fldChar w:fldCharType="end"/>
      </w:r>
      <w:r w:rsidR="009B0C4F">
        <w:rPr>
          <w:szCs w:val="20"/>
        </w:rPr>
        <w:t xml:space="preserve">, </w:t>
      </w:r>
      <w:r w:rsidRPr="00990FD6">
        <w:rPr>
          <w:szCs w:val="20"/>
        </w:rPr>
        <w:t xml:space="preserve">que integra o </w:t>
      </w:r>
      <w:r w:rsidR="00E26EC6" w:rsidRPr="00990FD6">
        <w:rPr>
          <w:szCs w:val="20"/>
        </w:rPr>
        <w:t>presente TR</w:t>
      </w:r>
      <w:r w:rsidR="00546A57">
        <w:rPr>
          <w:szCs w:val="20"/>
        </w:rPr>
        <w:t>.</w:t>
      </w:r>
    </w:p>
    <w:p w14:paraId="7849D446" w14:textId="77777777" w:rsidR="00F91DC3" w:rsidRPr="00990FD6" w:rsidRDefault="00F91DC3" w:rsidP="00546A57">
      <w:pPr>
        <w:tabs>
          <w:tab w:val="left" w:pos="851"/>
        </w:tabs>
        <w:rPr>
          <w:szCs w:val="20"/>
        </w:rPr>
      </w:pPr>
    </w:p>
    <w:p w14:paraId="43616F6D" w14:textId="608F88F3" w:rsidR="00715107" w:rsidRPr="00990FD6" w:rsidRDefault="00546A57" w:rsidP="00B37B8E">
      <w:pPr>
        <w:pStyle w:val="Ttulo2"/>
        <w:tabs>
          <w:tab w:val="left" w:pos="851"/>
        </w:tabs>
        <w:ind w:left="851" w:hanging="851"/>
        <w:rPr>
          <w:szCs w:val="20"/>
        </w:rPr>
      </w:pPr>
      <w:r>
        <w:t>Será exigida da Contratada, no momento da entrega da medição, além das documentações anteriormente descritas, a apresentação dos seguintes documentos</w:t>
      </w:r>
      <w:r>
        <w:rPr>
          <w:szCs w:val="20"/>
        </w:rPr>
        <w:t>:</w:t>
      </w:r>
    </w:p>
    <w:bookmarkEnd w:id="23"/>
    <w:p w14:paraId="3B3813BF" w14:textId="77777777" w:rsidR="00546A57" w:rsidRDefault="00546A57" w:rsidP="00830119">
      <w:pPr>
        <w:rPr>
          <w:szCs w:val="20"/>
        </w:rPr>
      </w:pPr>
    </w:p>
    <w:p w14:paraId="72684E3B" w14:textId="2A1B1A0E" w:rsidR="00546A57" w:rsidRPr="00440082" w:rsidRDefault="00546A57" w:rsidP="00EF1062">
      <w:pPr>
        <w:pStyle w:val="PargrafodaLista"/>
        <w:numPr>
          <w:ilvl w:val="0"/>
          <w:numId w:val="46"/>
        </w:numPr>
        <w:rPr>
          <w:szCs w:val="20"/>
        </w:rPr>
      </w:pPr>
      <w:r>
        <w:t>Documentação técnica como descrito nas especificações técnicas (Relatórios, planilhas, mapas, relatórios fotográficos, licenças emitidas, documentos do beneficiário, documentação fundiária etc.)</w:t>
      </w:r>
      <w:r>
        <w:rPr>
          <w:szCs w:val="20"/>
        </w:rPr>
        <w:t>;</w:t>
      </w:r>
    </w:p>
    <w:p w14:paraId="3C4181A6" w14:textId="717685AA" w:rsidR="00546A57" w:rsidRPr="00990FD6" w:rsidRDefault="00546A57" w:rsidP="00EF1062">
      <w:pPr>
        <w:pStyle w:val="PargrafodaLista"/>
        <w:numPr>
          <w:ilvl w:val="0"/>
          <w:numId w:val="46"/>
        </w:numPr>
        <w:rPr>
          <w:szCs w:val="20"/>
        </w:rPr>
      </w:pPr>
      <w:r w:rsidRPr="009D502A">
        <w:t>Memória de cálculo dos serviços realizados</w:t>
      </w:r>
      <w:r>
        <w:t xml:space="preserve"> em forma de planilha.</w:t>
      </w:r>
    </w:p>
    <w:p w14:paraId="673F5143" w14:textId="77777777" w:rsidR="00546A57" w:rsidRPr="00990FD6" w:rsidRDefault="00546A57" w:rsidP="00830119">
      <w:pPr>
        <w:rPr>
          <w:szCs w:val="20"/>
        </w:rPr>
      </w:pPr>
    </w:p>
    <w:p w14:paraId="5240066E" w14:textId="0CD3F5BF" w:rsidR="004D3E98" w:rsidRPr="00D94640" w:rsidRDefault="00830119" w:rsidP="004D3E98">
      <w:pPr>
        <w:pStyle w:val="Ttulo1"/>
        <w:ind w:left="851" w:hanging="851"/>
        <w:rPr>
          <w:szCs w:val="20"/>
        </w:rPr>
      </w:pPr>
      <w:bookmarkStart w:id="25" w:name="_Ref400457614"/>
      <w:bookmarkStart w:id="26" w:name="_Toc182906540"/>
      <w:r w:rsidRPr="00990FD6">
        <w:rPr>
          <w:szCs w:val="20"/>
        </w:rPr>
        <w:t>REAJUSTAMENTO</w:t>
      </w:r>
      <w:bookmarkEnd w:id="24"/>
      <w:bookmarkEnd w:id="25"/>
      <w:bookmarkEnd w:id="26"/>
    </w:p>
    <w:p w14:paraId="7D438B70" w14:textId="77777777" w:rsidR="00830119" w:rsidRPr="00990FD6" w:rsidRDefault="00830119" w:rsidP="00B37B8E">
      <w:pPr>
        <w:ind w:left="851" w:hanging="851"/>
        <w:rPr>
          <w:szCs w:val="20"/>
        </w:rPr>
      </w:pPr>
    </w:p>
    <w:p w14:paraId="234953F5" w14:textId="77777777" w:rsidR="00830119" w:rsidRPr="00990FD6" w:rsidRDefault="00830119" w:rsidP="00B37B8E">
      <w:pPr>
        <w:pStyle w:val="Ttulo2"/>
        <w:ind w:left="851" w:hanging="851"/>
        <w:rPr>
          <w:szCs w:val="20"/>
        </w:rPr>
      </w:pPr>
      <w:r w:rsidRPr="00990FD6">
        <w:rPr>
          <w:szCs w:val="20"/>
        </w:rPr>
        <w:t>Os preços permanecerão válidos por um período de um ano, contados da data de apresentação da proposta. Após este prazo serão reajustados aplicando-se a seguinte fórmula (desde que todos os índices tenham a mesma data base):</w:t>
      </w:r>
    </w:p>
    <w:p w14:paraId="4F2692AE" w14:textId="77777777" w:rsidR="004E334D" w:rsidRPr="00990FD6" w:rsidRDefault="004E334D" w:rsidP="00830119">
      <w:pPr>
        <w:rPr>
          <w:rFonts w:eastAsiaTheme="minorEastAsia"/>
          <w:bCs/>
          <w:szCs w:val="20"/>
        </w:rPr>
      </w:pPr>
    </w:p>
    <w:p w14:paraId="15D5EB4A" w14:textId="54537B48" w:rsidR="00830119" w:rsidRPr="00502DDF"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N3x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CCi-CCo</m:t>
                  </m:r>
                </m:num>
                <m:den>
                  <m:r>
                    <w:rPr>
                      <w:rFonts w:ascii="Cambria Math" w:hAnsi="Cambria Math"/>
                      <w:szCs w:val="20"/>
                    </w:rPr>
                    <m:t>CCo</m:t>
                  </m:r>
                </m:den>
              </m:f>
            </m:e>
          </m:d>
        </m:oMath>
      </m:oMathPara>
    </w:p>
    <w:p w14:paraId="4AB033B3" w14:textId="77777777" w:rsidR="00830119" w:rsidRPr="00990FD6" w:rsidRDefault="00830119" w:rsidP="00830119">
      <w:pPr>
        <w:rPr>
          <w:szCs w:val="20"/>
        </w:rPr>
      </w:pPr>
    </w:p>
    <w:p w14:paraId="64BC2E3F" w14:textId="77777777" w:rsidR="00830119" w:rsidRPr="00990FD6" w:rsidRDefault="00830119" w:rsidP="00B37B8E">
      <w:pPr>
        <w:ind w:left="993"/>
        <w:rPr>
          <w:szCs w:val="20"/>
        </w:rPr>
      </w:pPr>
      <w:r w:rsidRPr="00990FD6">
        <w:rPr>
          <w:szCs w:val="20"/>
        </w:rPr>
        <w:t>Onde:</w:t>
      </w:r>
    </w:p>
    <w:p w14:paraId="22470706" w14:textId="77777777" w:rsidR="00830119" w:rsidRPr="00990FD6" w:rsidRDefault="00830119" w:rsidP="00B37B8E">
      <w:pPr>
        <w:pStyle w:val="PargrafodaLista"/>
        <w:numPr>
          <w:ilvl w:val="0"/>
          <w:numId w:val="5"/>
        </w:numPr>
        <w:ind w:left="1560" w:hanging="426"/>
        <w:rPr>
          <w:szCs w:val="20"/>
        </w:rPr>
      </w:pPr>
      <w:r w:rsidRPr="00990FD6">
        <w:rPr>
          <w:szCs w:val="20"/>
        </w:rPr>
        <w:t>R: valor do reajustamento</w:t>
      </w:r>
    </w:p>
    <w:p w14:paraId="19E52662" w14:textId="77777777" w:rsidR="00830119" w:rsidRPr="00990FD6" w:rsidRDefault="00830119" w:rsidP="00B37B8E">
      <w:pPr>
        <w:pStyle w:val="PargrafodaLista"/>
        <w:numPr>
          <w:ilvl w:val="0"/>
          <w:numId w:val="5"/>
        </w:numPr>
        <w:ind w:left="1560" w:hanging="426"/>
        <w:rPr>
          <w:szCs w:val="20"/>
        </w:rPr>
      </w:pPr>
      <w:r w:rsidRPr="00990FD6">
        <w:rPr>
          <w:szCs w:val="20"/>
        </w:rPr>
        <w:t>V: valor a ser reajustado</w:t>
      </w:r>
    </w:p>
    <w:p w14:paraId="06FE2FBB" w14:textId="2B77E1AA" w:rsidR="00830119" w:rsidRPr="00A450E1" w:rsidRDefault="00830119" w:rsidP="00B37B8E">
      <w:pPr>
        <w:pStyle w:val="PargrafodaLista"/>
        <w:numPr>
          <w:ilvl w:val="0"/>
          <w:numId w:val="5"/>
        </w:numPr>
        <w:ind w:left="1560" w:hanging="426"/>
        <w:rPr>
          <w:szCs w:val="20"/>
        </w:rPr>
      </w:pPr>
      <w:r w:rsidRPr="00A450E1">
        <w:rPr>
          <w:szCs w:val="20"/>
        </w:rPr>
        <w:t xml:space="preserve">N1: percentual de ponderação de serviços de </w:t>
      </w:r>
      <w:r w:rsidR="001953A7" w:rsidRPr="00F17BA4">
        <w:rPr>
          <w:szCs w:val="20"/>
        </w:rPr>
        <w:t>Artigos de Borracha e de Material Plástico</w:t>
      </w:r>
      <w:r w:rsidRPr="00A450E1">
        <w:rPr>
          <w:szCs w:val="20"/>
        </w:rPr>
        <w:t xml:space="preserve"> frente à totalidade dos serviços a executar.</w:t>
      </w:r>
    </w:p>
    <w:p w14:paraId="6079E044" w14:textId="7A6E64BB" w:rsidR="00830119" w:rsidRPr="00E56257" w:rsidRDefault="00830119" w:rsidP="00B37B8E">
      <w:pPr>
        <w:pStyle w:val="PargrafodaLista"/>
        <w:numPr>
          <w:ilvl w:val="0"/>
          <w:numId w:val="5"/>
        </w:numPr>
        <w:ind w:left="1560" w:hanging="426"/>
        <w:rPr>
          <w:szCs w:val="20"/>
        </w:rPr>
      </w:pPr>
      <w:r w:rsidRPr="00A450E1">
        <w:rPr>
          <w:szCs w:val="20"/>
        </w:rPr>
        <w:t xml:space="preserve">N2: percentual de ponderação de serviços de </w:t>
      </w:r>
      <w:r w:rsidR="00491148" w:rsidRPr="00A22DE7">
        <w:rPr>
          <w:szCs w:val="20"/>
        </w:rPr>
        <w:t xml:space="preserve">Ferro, Aço e Derivados </w:t>
      </w:r>
      <w:r w:rsidRPr="00A450E1">
        <w:rPr>
          <w:szCs w:val="20"/>
        </w:rPr>
        <w:t xml:space="preserve">frente à totalidade dos </w:t>
      </w:r>
      <w:r w:rsidRPr="00E56257">
        <w:rPr>
          <w:szCs w:val="20"/>
        </w:rPr>
        <w:t>serviços a executar.</w:t>
      </w:r>
    </w:p>
    <w:p w14:paraId="379A2D58" w14:textId="1814D688" w:rsidR="00830119" w:rsidRPr="008D4B3A" w:rsidRDefault="00830119" w:rsidP="00B37B8E">
      <w:pPr>
        <w:pStyle w:val="PargrafodaLista"/>
        <w:numPr>
          <w:ilvl w:val="0"/>
          <w:numId w:val="5"/>
        </w:numPr>
        <w:ind w:left="1560" w:hanging="426"/>
        <w:rPr>
          <w:szCs w:val="20"/>
        </w:rPr>
      </w:pPr>
      <w:r w:rsidRPr="00F17BA4">
        <w:rPr>
          <w:szCs w:val="20"/>
        </w:rPr>
        <w:t>N</w:t>
      </w:r>
      <w:r w:rsidR="00452B1B">
        <w:rPr>
          <w:szCs w:val="20"/>
        </w:rPr>
        <w:t>3</w:t>
      </w:r>
      <w:r w:rsidRPr="00F17BA4">
        <w:rPr>
          <w:szCs w:val="20"/>
        </w:rPr>
        <w:t xml:space="preserve">: percentual de ponderação de serviços de </w:t>
      </w:r>
      <w:r w:rsidR="001F7FFD">
        <w:rPr>
          <w:szCs w:val="20"/>
        </w:rPr>
        <w:t>Máquinas, aparelhos e materiais elétricos</w:t>
      </w:r>
      <w:r w:rsidR="001F7FFD" w:rsidRPr="00A22DE7">
        <w:rPr>
          <w:szCs w:val="20"/>
        </w:rPr>
        <w:t xml:space="preserve"> </w:t>
      </w:r>
      <w:r w:rsidRPr="00F17BA4">
        <w:rPr>
          <w:szCs w:val="20"/>
        </w:rPr>
        <w:t xml:space="preserve">frente à totalidade dos </w:t>
      </w:r>
      <w:r w:rsidRPr="008D4B3A">
        <w:rPr>
          <w:szCs w:val="20"/>
        </w:rPr>
        <w:t>serviços a executar.</w:t>
      </w:r>
    </w:p>
    <w:p w14:paraId="5B216034" w14:textId="3D03E805" w:rsidR="00830119" w:rsidRPr="00342841" w:rsidRDefault="00830119" w:rsidP="00B37B8E">
      <w:pPr>
        <w:pStyle w:val="PargrafodaLista"/>
        <w:numPr>
          <w:ilvl w:val="0"/>
          <w:numId w:val="5"/>
        </w:numPr>
        <w:ind w:left="1560" w:hanging="426"/>
        <w:rPr>
          <w:szCs w:val="20"/>
        </w:rPr>
      </w:pPr>
      <w:r w:rsidRPr="00342841">
        <w:rPr>
          <w:szCs w:val="20"/>
        </w:rPr>
        <w:t>N</w:t>
      </w:r>
      <w:r w:rsidR="00452B1B">
        <w:rPr>
          <w:szCs w:val="20"/>
        </w:rPr>
        <w:t>4</w:t>
      </w:r>
      <w:r w:rsidRPr="00342841">
        <w:rPr>
          <w:szCs w:val="20"/>
        </w:rPr>
        <w:t xml:space="preserve">: percentual de ponderação de serviços de </w:t>
      </w:r>
      <w:r w:rsidR="00491148">
        <w:rPr>
          <w:szCs w:val="20"/>
        </w:rPr>
        <w:t>Concreto Armado</w:t>
      </w:r>
      <w:r w:rsidRPr="00342841">
        <w:rPr>
          <w:szCs w:val="20"/>
        </w:rPr>
        <w:t xml:space="preserve"> frente à totalidade dos serviços a executar.</w:t>
      </w:r>
    </w:p>
    <w:p w14:paraId="2A74906C" w14:textId="10652889" w:rsidR="00830119" w:rsidRPr="00342841" w:rsidRDefault="00830119" w:rsidP="00B37B8E">
      <w:pPr>
        <w:pStyle w:val="PargrafodaLista"/>
        <w:numPr>
          <w:ilvl w:val="0"/>
          <w:numId w:val="5"/>
        </w:numPr>
        <w:ind w:left="1560" w:hanging="426"/>
        <w:rPr>
          <w:szCs w:val="20"/>
        </w:rPr>
      </w:pPr>
      <w:r w:rsidRPr="00342841">
        <w:rPr>
          <w:szCs w:val="20"/>
        </w:rPr>
        <w:t>N</w:t>
      </w:r>
      <w:r w:rsidR="00452B1B">
        <w:rPr>
          <w:szCs w:val="20"/>
        </w:rPr>
        <w:t>5</w:t>
      </w:r>
      <w:r w:rsidRPr="00342841">
        <w:rPr>
          <w:szCs w:val="20"/>
        </w:rPr>
        <w:t xml:space="preserve">: percentual de ponderação de serviços de </w:t>
      </w:r>
      <w:r w:rsidR="00491148">
        <w:rPr>
          <w:szCs w:val="20"/>
        </w:rPr>
        <w:t>Construção Civil</w:t>
      </w:r>
      <w:r w:rsidR="00491148" w:rsidRPr="00342841">
        <w:rPr>
          <w:szCs w:val="20"/>
        </w:rPr>
        <w:t xml:space="preserve"> </w:t>
      </w:r>
      <w:r w:rsidR="00491148">
        <w:rPr>
          <w:szCs w:val="20"/>
        </w:rPr>
        <w:t xml:space="preserve">em geral </w:t>
      </w:r>
      <w:r w:rsidRPr="00342841">
        <w:rPr>
          <w:szCs w:val="20"/>
        </w:rPr>
        <w:t>frente à totalidade dos serviços a executar</w:t>
      </w:r>
      <w:r w:rsidR="00394CB9">
        <w:rPr>
          <w:szCs w:val="20"/>
        </w:rPr>
        <w:t>.</w:t>
      </w:r>
    </w:p>
    <w:p w14:paraId="54D5376E" w14:textId="00065E01" w:rsidR="00830119" w:rsidRPr="00A450E1" w:rsidRDefault="001953A7" w:rsidP="00B37B8E">
      <w:pPr>
        <w:pStyle w:val="PargrafodaLista"/>
        <w:numPr>
          <w:ilvl w:val="0"/>
          <w:numId w:val="5"/>
        </w:numPr>
        <w:ind w:left="1560" w:hanging="426"/>
        <w:rPr>
          <w:szCs w:val="20"/>
        </w:rPr>
      </w:pPr>
      <w:proofErr w:type="spellStart"/>
      <w:r>
        <w:rPr>
          <w:szCs w:val="20"/>
        </w:rPr>
        <w:t>MP</w:t>
      </w:r>
      <w:r w:rsidR="00830119" w:rsidRPr="00342841">
        <w:rPr>
          <w:szCs w:val="20"/>
        </w:rPr>
        <w:t>i</w:t>
      </w:r>
      <w:proofErr w:type="spellEnd"/>
      <w:r w:rsidR="00830119" w:rsidRPr="00342841">
        <w:rPr>
          <w:szCs w:val="20"/>
        </w:rPr>
        <w:t xml:space="preserve">: Refere-se </w:t>
      </w:r>
      <w:r w:rsidR="00A450E1" w:rsidRPr="00342841">
        <w:rPr>
          <w:szCs w:val="20"/>
        </w:rPr>
        <w:t xml:space="preserve">ao </w:t>
      </w:r>
      <w:r w:rsidRPr="00F17BA4">
        <w:rPr>
          <w:szCs w:val="20"/>
        </w:rPr>
        <w:t>IPA-Origem-OG-DI-Produtos Industriais – Artigos de Borracha e de Material Plástico, cód. 1420741</w:t>
      </w:r>
      <w:r w:rsidR="00830119" w:rsidRPr="00A450E1">
        <w:rPr>
          <w:szCs w:val="20"/>
        </w:rPr>
        <w:t>, correspondente ao mês de aniversário da proposta.</w:t>
      </w:r>
    </w:p>
    <w:p w14:paraId="12BC59A5" w14:textId="524F3F95" w:rsidR="00830119" w:rsidRPr="00A450E1" w:rsidRDefault="001953A7" w:rsidP="00B37B8E">
      <w:pPr>
        <w:pStyle w:val="PargrafodaLista"/>
        <w:numPr>
          <w:ilvl w:val="0"/>
          <w:numId w:val="5"/>
        </w:numPr>
        <w:ind w:left="1560" w:hanging="426"/>
        <w:rPr>
          <w:szCs w:val="20"/>
        </w:rPr>
      </w:pPr>
      <w:proofErr w:type="spellStart"/>
      <w:r>
        <w:rPr>
          <w:szCs w:val="20"/>
        </w:rPr>
        <w:lastRenderedPageBreak/>
        <w:t>MP</w:t>
      </w:r>
      <w:r w:rsidR="00830119" w:rsidRPr="00A450E1">
        <w:rPr>
          <w:szCs w:val="20"/>
        </w:rPr>
        <w:t>o</w:t>
      </w:r>
      <w:proofErr w:type="spellEnd"/>
      <w:r w:rsidR="00830119" w:rsidRPr="00A450E1">
        <w:rPr>
          <w:szCs w:val="20"/>
        </w:rPr>
        <w:t xml:space="preserve">: Refere-se </w:t>
      </w:r>
      <w:r w:rsidR="00A450E1" w:rsidRPr="00A450E1">
        <w:rPr>
          <w:szCs w:val="20"/>
        </w:rPr>
        <w:t xml:space="preserve">ao </w:t>
      </w:r>
      <w:r w:rsidRPr="00F17BA4">
        <w:rPr>
          <w:szCs w:val="20"/>
        </w:rPr>
        <w:t>IPA-Origem-OG-DI-Produtos Industriais – Artigos de Borracha e de Material Plástico, cód. 1420741</w:t>
      </w:r>
      <w:r w:rsidR="00830119" w:rsidRPr="00A450E1">
        <w:rPr>
          <w:szCs w:val="20"/>
        </w:rPr>
        <w:t>, correspondente a data de apresentação da proposta.</w:t>
      </w:r>
    </w:p>
    <w:p w14:paraId="5EC7CAE2" w14:textId="456DBDD6" w:rsidR="00830119" w:rsidRPr="00A450E1" w:rsidRDefault="00491148" w:rsidP="00B37B8E">
      <w:pPr>
        <w:pStyle w:val="PargrafodaLista"/>
        <w:numPr>
          <w:ilvl w:val="0"/>
          <w:numId w:val="5"/>
        </w:numPr>
        <w:ind w:left="1560" w:hanging="426"/>
        <w:rPr>
          <w:szCs w:val="20"/>
        </w:rPr>
      </w:pPr>
      <w:proofErr w:type="spellStart"/>
      <w:r>
        <w:rPr>
          <w:szCs w:val="20"/>
        </w:rPr>
        <w:t>F</w:t>
      </w:r>
      <w:r w:rsidR="00830119" w:rsidRPr="00A450E1">
        <w:rPr>
          <w:szCs w:val="20"/>
        </w:rPr>
        <w:t>i</w:t>
      </w:r>
      <w:proofErr w:type="spellEnd"/>
      <w:r w:rsidR="00830119" w:rsidRPr="00A450E1">
        <w:rPr>
          <w:szCs w:val="20"/>
        </w:rPr>
        <w:t xml:space="preserve">: Refere-se </w:t>
      </w:r>
      <w:r w:rsidR="00A450E1" w:rsidRPr="00A450E1">
        <w:rPr>
          <w:szCs w:val="20"/>
        </w:rPr>
        <w:t xml:space="preserve">ao </w:t>
      </w:r>
      <w:r w:rsidRPr="00085AEB">
        <w:rPr>
          <w:szCs w:val="20"/>
        </w:rPr>
        <w:t>IPA-Origem-OG-DI-Produtos Industriais - Indústria de Transformação - Metalúrgica Básica, cód. AO 1420787</w:t>
      </w:r>
      <w:r w:rsidR="00830119" w:rsidRPr="00A450E1">
        <w:rPr>
          <w:szCs w:val="20"/>
        </w:rPr>
        <w:t>, correspondente ao mês de aniversário da proposta.</w:t>
      </w:r>
    </w:p>
    <w:p w14:paraId="31BF25EE" w14:textId="0AC1A0CF" w:rsidR="00830119" w:rsidRPr="00E56257" w:rsidRDefault="00491148" w:rsidP="00B37B8E">
      <w:pPr>
        <w:pStyle w:val="PargrafodaLista"/>
        <w:numPr>
          <w:ilvl w:val="0"/>
          <w:numId w:val="5"/>
        </w:numPr>
        <w:ind w:left="1560" w:hanging="426"/>
        <w:rPr>
          <w:szCs w:val="20"/>
        </w:rPr>
      </w:pPr>
      <w:r>
        <w:rPr>
          <w:szCs w:val="20"/>
        </w:rPr>
        <w:t>F</w:t>
      </w:r>
      <w:r w:rsidR="00830119" w:rsidRPr="00A450E1">
        <w:rPr>
          <w:szCs w:val="20"/>
        </w:rPr>
        <w:t xml:space="preserve">o: </w:t>
      </w:r>
      <w:r w:rsidR="00A450E1" w:rsidRPr="00A450E1">
        <w:rPr>
          <w:szCs w:val="20"/>
        </w:rPr>
        <w:t xml:space="preserve">Refere-se ao </w:t>
      </w:r>
      <w:r w:rsidRPr="00085AEB">
        <w:rPr>
          <w:szCs w:val="20"/>
        </w:rPr>
        <w:t>IPA-Origem-OG-DI-Produtos Industriais - Indústria de Transformação - Metalúrgica Básica, cód. AO 1420787</w:t>
      </w:r>
      <w:r w:rsidR="00830119" w:rsidRPr="00A450E1">
        <w:rPr>
          <w:szCs w:val="20"/>
        </w:rPr>
        <w:t xml:space="preserve">, correspondente a data </w:t>
      </w:r>
      <w:r w:rsidR="00830119" w:rsidRPr="00E56257">
        <w:rPr>
          <w:szCs w:val="20"/>
        </w:rPr>
        <w:t>de apresentação da proposta.</w:t>
      </w:r>
    </w:p>
    <w:p w14:paraId="382BD52A" w14:textId="06B37A11" w:rsidR="001F7FFD" w:rsidRPr="001F7FFD" w:rsidRDefault="001F7FFD" w:rsidP="001F7FFD">
      <w:pPr>
        <w:pStyle w:val="PargrafodaLista"/>
        <w:numPr>
          <w:ilvl w:val="0"/>
          <w:numId w:val="5"/>
        </w:numPr>
        <w:ind w:left="1560" w:hanging="426"/>
        <w:rPr>
          <w:szCs w:val="20"/>
        </w:rPr>
      </w:pPr>
      <w:proofErr w:type="spellStart"/>
      <w:r w:rsidRPr="001F7FFD">
        <w:rPr>
          <w:szCs w:val="20"/>
        </w:rPr>
        <w:t>MEi</w:t>
      </w:r>
      <w:proofErr w:type="spellEnd"/>
      <w:r w:rsidRPr="001F7FFD">
        <w:rPr>
          <w:szCs w:val="20"/>
        </w:rPr>
        <w:t>: Refere-se ao IPA-Origem-OG-DI-</w:t>
      </w:r>
      <w:proofErr w:type="spellStart"/>
      <w:r w:rsidRPr="001F7FFD">
        <w:rPr>
          <w:szCs w:val="20"/>
        </w:rPr>
        <w:t>Prod.Ind</w:t>
      </w:r>
      <w:proofErr w:type="spellEnd"/>
      <w:r w:rsidRPr="001F7FFD">
        <w:rPr>
          <w:szCs w:val="20"/>
        </w:rPr>
        <w:t>. Transformação -Máq. Aparelhos e Materiais Elétricos, cód. AO 1420855, correspondente ao mês de aniversário da proposta.</w:t>
      </w:r>
    </w:p>
    <w:p w14:paraId="13EF0E7E" w14:textId="1F466B0C" w:rsidR="00830119" w:rsidRPr="001F7FFD" w:rsidRDefault="001F7FFD" w:rsidP="001F7FFD">
      <w:pPr>
        <w:pStyle w:val="PargrafodaLista"/>
        <w:numPr>
          <w:ilvl w:val="0"/>
          <w:numId w:val="5"/>
        </w:numPr>
        <w:ind w:left="1560" w:hanging="426"/>
        <w:rPr>
          <w:szCs w:val="20"/>
        </w:rPr>
      </w:pPr>
      <w:proofErr w:type="spellStart"/>
      <w:r w:rsidRPr="001F7FFD">
        <w:rPr>
          <w:szCs w:val="20"/>
        </w:rPr>
        <w:t>MEo</w:t>
      </w:r>
      <w:proofErr w:type="spellEnd"/>
      <w:r w:rsidRPr="001F7FFD">
        <w:rPr>
          <w:szCs w:val="20"/>
        </w:rPr>
        <w:t>: Refere-se ao IPA-Origem-OG-DI-</w:t>
      </w:r>
      <w:proofErr w:type="spellStart"/>
      <w:r w:rsidRPr="001F7FFD">
        <w:rPr>
          <w:szCs w:val="20"/>
        </w:rPr>
        <w:t>Prod.Ind</w:t>
      </w:r>
      <w:proofErr w:type="spellEnd"/>
      <w:r w:rsidRPr="001F7FFD">
        <w:rPr>
          <w:szCs w:val="20"/>
        </w:rPr>
        <w:t>. Transformação -Máq. Aparelhos e Materiais Elétricos, cód. AO 1420855, correspondente à data de apresentação da proposta.</w:t>
      </w:r>
    </w:p>
    <w:p w14:paraId="48EBA5A7" w14:textId="77777777" w:rsidR="00491148" w:rsidRPr="00491148" w:rsidRDefault="00491148" w:rsidP="00491148">
      <w:pPr>
        <w:pStyle w:val="PargrafodaLista"/>
        <w:numPr>
          <w:ilvl w:val="0"/>
          <w:numId w:val="5"/>
        </w:numPr>
        <w:ind w:left="1560" w:hanging="426"/>
        <w:rPr>
          <w:szCs w:val="20"/>
        </w:rPr>
      </w:pPr>
      <w:proofErr w:type="spellStart"/>
      <w:r w:rsidRPr="00491148">
        <w:rPr>
          <w:szCs w:val="20"/>
        </w:rPr>
        <w:t>CAi</w:t>
      </w:r>
      <w:proofErr w:type="spellEnd"/>
      <w:r w:rsidRPr="00491148">
        <w:rPr>
          <w:szCs w:val="20"/>
        </w:rPr>
        <w:t>: Refere-se à coluna 40 da FGV - Estrutura de Obras em Concreto Armado, cód. AO159665, correspondente ao mês de aniversário da proposta.</w:t>
      </w:r>
    </w:p>
    <w:p w14:paraId="21106E7A" w14:textId="4BFA3FFB" w:rsidR="00491148" w:rsidRDefault="00491148" w:rsidP="00491148">
      <w:pPr>
        <w:pStyle w:val="PargrafodaLista"/>
        <w:numPr>
          <w:ilvl w:val="0"/>
          <w:numId w:val="5"/>
        </w:numPr>
        <w:ind w:left="1560" w:hanging="426"/>
        <w:rPr>
          <w:szCs w:val="20"/>
        </w:rPr>
      </w:pPr>
      <w:proofErr w:type="spellStart"/>
      <w:r w:rsidRPr="00491148">
        <w:rPr>
          <w:szCs w:val="20"/>
        </w:rPr>
        <w:t>CAo</w:t>
      </w:r>
      <w:proofErr w:type="spellEnd"/>
      <w:r w:rsidRPr="00491148">
        <w:rPr>
          <w:szCs w:val="20"/>
        </w:rPr>
        <w:t>: Refere-se à coluna 40 da FGV - Estrutura de Obras em Concreto Armado, cód. AO159665, correspondente à data de apresentação da proposta</w:t>
      </w:r>
      <w:r>
        <w:rPr>
          <w:szCs w:val="20"/>
        </w:rPr>
        <w:t>.</w:t>
      </w:r>
    </w:p>
    <w:p w14:paraId="7677C4E0" w14:textId="731F7456" w:rsidR="00491148" w:rsidRPr="00491148" w:rsidRDefault="00491148" w:rsidP="00491148">
      <w:pPr>
        <w:pStyle w:val="PargrafodaLista"/>
        <w:numPr>
          <w:ilvl w:val="0"/>
          <w:numId w:val="5"/>
        </w:numPr>
        <w:ind w:left="1560" w:hanging="426"/>
        <w:rPr>
          <w:szCs w:val="20"/>
        </w:rPr>
      </w:pPr>
      <w:proofErr w:type="spellStart"/>
      <w:r>
        <w:rPr>
          <w:szCs w:val="20"/>
        </w:rPr>
        <w:t>C</w:t>
      </w:r>
      <w:r w:rsidRPr="00491148">
        <w:rPr>
          <w:szCs w:val="20"/>
        </w:rPr>
        <w:t>Ci</w:t>
      </w:r>
      <w:proofErr w:type="spellEnd"/>
      <w:r w:rsidRPr="00491148">
        <w:rPr>
          <w:szCs w:val="20"/>
        </w:rPr>
        <w:t>: Refere-se à coluna 6 da FGV – Índice Nacional de Construção, cód. AO 1464783, correspondente ao mês de aniversário da proposta.</w:t>
      </w:r>
    </w:p>
    <w:p w14:paraId="57D452AA" w14:textId="71E97773" w:rsidR="00830119" w:rsidRPr="00491148" w:rsidRDefault="00491148" w:rsidP="00491148">
      <w:pPr>
        <w:pStyle w:val="PargrafodaLista"/>
        <w:numPr>
          <w:ilvl w:val="0"/>
          <w:numId w:val="5"/>
        </w:numPr>
        <w:ind w:left="1560" w:hanging="426"/>
        <w:rPr>
          <w:szCs w:val="20"/>
        </w:rPr>
      </w:pPr>
      <w:proofErr w:type="spellStart"/>
      <w:r>
        <w:rPr>
          <w:szCs w:val="20"/>
        </w:rPr>
        <w:t>C</w:t>
      </w:r>
      <w:r w:rsidRPr="00491148">
        <w:rPr>
          <w:szCs w:val="20"/>
        </w:rPr>
        <w:t>Co</w:t>
      </w:r>
      <w:proofErr w:type="spellEnd"/>
      <w:r w:rsidRPr="00491148">
        <w:rPr>
          <w:szCs w:val="20"/>
        </w:rPr>
        <w:t>: Refere-se à coluna 6 da FGV – Índice Nacional de Construção, cód. AO 1464783, correspondente à data de apresentação da proposta.</w:t>
      </w:r>
    </w:p>
    <w:p w14:paraId="1E725EE4" w14:textId="77777777" w:rsidR="00964120" w:rsidRPr="00990FD6" w:rsidRDefault="00964120" w:rsidP="00830119">
      <w:pPr>
        <w:rPr>
          <w:szCs w:val="20"/>
        </w:rPr>
      </w:pPr>
    </w:p>
    <w:p w14:paraId="24AF1DDB" w14:textId="77777777" w:rsidR="00830119" w:rsidRPr="00990FD6" w:rsidRDefault="00830119" w:rsidP="00806191">
      <w:pPr>
        <w:pStyle w:val="Ttulo2"/>
        <w:ind w:left="851" w:hanging="851"/>
        <w:rPr>
          <w:szCs w:val="20"/>
        </w:rPr>
      </w:pPr>
      <w:r w:rsidRPr="00990FD6">
        <w:rPr>
          <w:szCs w:val="20"/>
        </w:rPr>
        <w:t>Caso haja mudança de data base nestes índices, deve-se primeiro calcular o valor do índice na data base original utilizando-se a seguinte fórmula:</w:t>
      </w:r>
    </w:p>
    <w:p w14:paraId="6D1929E8" w14:textId="77777777" w:rsidR="00830119" w:rsidRPr="00990FD6" w:rsidRDefault="00830119" w:rsidP="00830119">
      <w:pPr>
        <w:rPr>
          <w:szCs w:val="20"/>
        </w:rPr>
      </w:pPr>
    </w:p>
    <w:p w14:paraId="796990D4" w14:textId="77777777" w:rsidR="00830119" w:rsidRPr="00990FD6" w:rsidRDefault="006C69EF"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61E6166A" w14:textId="77777777" w:rsidR="00830119" w:rsidRPr="00990FD6" w:rsidRDefault="00830119" w:rsidP="00830119">
      <w:pPr>
        <w:rPr>
          <w:szCs w:val="20"/>
        </w:rPr>
      </w:pPr>
    </w:p>
    <w:p w14:paraId="52F6D505" w14:textId="77777777" w:rsidR="00830119" w:rsidRPr="00990FD6" w:rsidRDefault="00830119" w:rsidP="00830119">
      <w:pPr>
        <w:rPr>
          <w:szCs w:val="20"/>
        </w:rPr>
      </w:pPr>
      <w:r w:rsidRPr="00990FD6">
        <w:rPr>
          <w:szCs w:val="20"/>
        </w:rPr>
        <w:t>Sendo:</w:t>
      </w:r>
    </w:p>
    <w:p w14:paraId="62570BF6" w14:textId="77777777" w:rsidR="00830119" w:rsidRPr="00990FD6" w:rsidRDefault="006C69EF"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830119" w:rsidRPr="00990FD6">
        <w:rPr>
          <w:szCs w:val="20"/>
        </w:rPr>
        <w:t xml:space="preserve"> = Valor desejado. Índice do mês de reajuste com data base original.</w:t>
      </w:r>
    </w:p>
    <w:p w14:paraId="4072D2D4" w14:textId="77777777" w:rsidR="00830119" w:rsidRPr="00990FD6" w:rsidRDefault="006C69EF"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830119" w:rsidRPr="00990FD6">
        <w:rPr>
          <w:szCs w:val="20"/>
        </w:rPr>
        <w:t xml:space="preserve"> = Índice do mês de reajuste com a nova data base.</w:t>
      </w:r>
    </w:p>
    <w:p w14:paraId="100EEF87" w14:textId="77777777" w:rsidR="00830119" w:rsidRPr="00990FD6" w:rsidRDefault="006C69EF"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830119" w:rsidRPr="00990FD6">
        <w:rPr>
          <w:szCs w:val="20"/>
        </w:rPr>
        <w:t xml:space="preserve"> = Índice do mês em que mudou a tabela, na data base original.</w:t>
      </w:r>
    </w:p>
    <w:p w14:paraId="2807BFB9" w14:textId="77777777" w:rsidR="00830119" w:rsidRPr="00990FD6" w:rsidRDefault="00830119" w:rsidP="00830119">
      <w:pPr>
        <w:rPr>
          <w:szCs w:val="20"/>
        </w:rPr>
      </w:pPr>
    </w:p>
    <w:p w14:paraId="4C52E017" w14:textId="27A06FA2" w:rsidR="00830119" w:rsidRPr="00990FD6" w:rsidRDefault="00830119" w:rsidP="00806191">
      <w:pPr>
        <w:pStyle w:val="Ttulo2"/>
        <w:ind w:left="851" w:hanging="851"/>
        <w:rPr>
          <w:szCs w:val="20"/>
        </w:rPr>
      </w:pPr>
      <w:r w:rsidRPr="00990FD6">
        <w:rPr>
          <w:szCs w:val="20"/>
        </w:rPr>
        <w:t xml:space="preserve">Os valores </w:t>
      </w:r>
      <w:r w:rsidR="00377901" w:rsidRPr="00990FD6">
        <w:rPr>
          <w:szCs w:val="20"/>
        </w:rPr>
        <w:t xml:space="preserve">a serem </w:t>
      </w:r>
      <w:r w:rsidRPr="00990FD6">
        <w:rPr>
          <w:szCs w:val="20"/>
        </w:rPr>
        <w:t>considerados</w:t>
      </w:r>
      <w:r w:rsidR="00377901" w:rsidRPr="00990FD6">
        <w:rPr>
          <w:szCs w:val="20"/>
        </w:rPr>
        <w:t>,</w:t>
      </w:r>
      <w:r w:rsidRPr="00990FD6">
        <w:rPr>
          <w:szCs w:val="20"/>
        </w:rPr>
        <w:t xml:space="preserve"> referente</w:t>
      </w:r>
      <w:r w:rsidR="00377901" w:rsidRPr="00990FD6">
        <w:rPr>
          <w:szCs w:val="20"/>
        </w:rPr>
        <w:t>s</w:t>
      </w:r>
      <w:r w:rsidRPr="00990FD6">
        <w:rPr>
          <w:szCs w:val="20"/>
        </w:rPr>
        <w:t xml:space="preserve"> aos fatores N1, N2, N3, N4 e N</w:t>
      </w:r>
      <w:r w:rsidR="00452B1B">
        <w:rPr>
          <w:szCs w:val="20"/>
        </w:rPr>
        <w:t>5</w:t>
      </w:r>
      <w:r w:rsidRPr="00990FD6">
        <w:rPr>
          <w:szCs w:val="20"/>
        </w:rPr>
        <w:t>, são apresentados abaixo:</w:t>
      </w:r>
    </w:p>
    <w:p w14:paraId="226BC1ED" w14:textId="77777777" w:rsidR="00830119" w:rsidRPr="00990FD6" w:rsidRDefault="00830119" w:rsidP="00830119">
      <w:pPr>
        <w:rPr>
          <w:szCs w:val="20"/>
        </w:rPr>
      </w:pPr>
    </w:p>
    <w:tbl>
      <w:tblPr>
        <w:tblW w:w="4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5"/>
        <w:gridCol w:w="875"/>
        <w:gridCol w:w="875"/>
        <w:gridCol w:w="875"/>
        <w:gridCol w:w="875"/>
      </w:tblGrid>
      <w:tr w:rsidR="00502DDF" w:rsidRPr="00502DDF" w14:paraId="5DF7FA86" w14:textId="77777777" w:rsidTr="00E65AAB">
        <w:trPr>
          <w:trHeight w:val="315"/>
          <w:jc w:val="center"/>
        </w:trPr>
        <w:tc>
          <w:tcPr>
            <w:tcW w:w="4375" w:type="dxa"/>
            <w:gridSpan w:val="5"/>
            <w:noWrap/>
            <w:vAlign w:val="center"/>
          </w:tcPr>
          <w:p w14:paraId="22778362" w14:textId="1B473D85" w:rsidR="00452B1B" w:rsidRPr="00502DDF" w:rsidRDefault="00452B1B" w:rsidP="005E55C8">
            <w:pPr>
              <w:jc w:val="center"/>
              <w:rPr>
                <w:bCs/>
                <w:szCs w:val="20"/>
                <w:lang w:eastAsia="pt-BR"/>
              </w:rPr>
            </w:pPr>
            <w:r w:rsidRPr="00502DDF">
              <w:rPr>
                <w:bCs/>
                <w:szCs w:val="20"/>
                <w:lang w:eastAsia="pt-BR"/>
              </w:rPr>
              <w:t>Fator</w:t>
            </w:r>
          </w:p>
        </w:tc>
      </w:tr>
      <w:tr w:rsidR="00502DDF" w:rsidRPr="00502DDF" w14:paraId="7CCDEF13" w14:textId="77777777" w:rsidTr="00452B1B">
        <w:trPr>
          <w:trHeight w:val="315"/>
          <w:jc w:val="center"/>
        </w:trPr>
        <w:tc>
          <w:tcPr>
            <w:tcW w:w="875" w:type="dxa"/>
            <w:noWrap/>
            <w:vAlign w:val="center"/>
          </w:tcPr>
          <w:p w14:paraId="09AA9F36" w14:textId="77777777" w:rsidR="00452B1B" w:rsidRPr="00502DDF" w:rsidRDefault="00452B1B" w:rsidP="005E55C8">
            <w:pPr>
              <w:jc w:val="center"/>
              <w:rPr>
                <w:bCs/>
                <w:szCs w:val="20"/>
                <w:lang w:eastAsia="pt-BR"/>
              </w:rPr>
            </w:pPr>
            <w:r w:rsidRPr="00502DDF">
              <w:rPr>
                <w:bCs/>
                <w:szCs w:val="20"/>
                <w:lang w:eastAsia="pt-BR"/>
              </w:rPr>
              <w:t>N1</w:t>
            </w:r>
          </w:p>
        </w:tc>
        <w:tc>
          <w:tcPr>
            <w:tcW w:w="875" w:type="dxa"/>
            <w:noWrap/>
            <w:vAlign w:val="center"/>
          </w:tcPr>
          <w:p w14:paraId="71AA913D" w14:textId="77777777" w:rsidR="00452B1B" w:rsidRPr="00502DDF" w:rsidRDefault="00452B1B" w:rsidP="005E55C8">
            <w:pPr>
              <w:jc w:val="center"/>
              <w:rPr>
                <w:bCs/>
                <w:szCs w:val="20"/>
                <w:lang w:eastAsia="pt-BR"/>
              </w:rPr>
            </w:pPr>
            <w:r w:rsidRPr="00502DDF">
              <w:rPr>
                <w:bCs/>
                <w:szCs w:val="20"/>
                <w:lang w:eastAsia="pt-BR"/>
              </w:rPr>
              <w:t>N2</w:t>
            </w:r>
          </w:p>
        </w:tc>
        <w:tc>
          <w:tcPr>
            <w:tcW w:w="875" w:type="dxa"/>
            <w:noWrap/>
            <w:vAlign w:val="center"/>
          </w:tcPr>
          <w:p w14:paraId="131B3521" w14:textId="4B7F95BF" w:rsidR="00452B1B" w:rsidRPr="00502DDF" w:rsidRDefault="00452B1B" w:rsidP="005E55C8">
            <w:pPr>
              <w:jc w:val="center"/>
              <w:rPr>
                <w:bCs/>
                <w:szCs w:val="20"/>
                <w:lang w:eastAsia="pt-BR"/>
              </w:rPr>
            </w:pPr>
            <w:r w:rsidRPr="00502DDF">
              <w:rPr>
                <w:bCs/>
                <w:szCs w:val="20"/>
                <w:lang w:eastAsia="pt-BR"/>
              </w:rPr>
              <w:t>N3</w:t>
            </w:r>
          </w:p>
        </w:tc>
        <w:tc>
          <w:tcPr>
            <w:tcW w:w="875" w:type="dxa"/>
            <w:noWrap/>
            <w:vAlign w:val="center"/>
          </w:tcPr>
          <w:p w14:paraId="31214DCA" w14:textId="1E455F62" w:rsidR="00452B1B" w:rsidRPr="00502DDF" w:rsidRDefault="00452B1B" w:rsidP="005E55C8">
            <w:pPr>
              <w:jc w:val="center"/>
              <w:rPr>
                <w:bCs/>
                <w:szCs w:val="20"/>
                <w:lang w:eastAsia="pt-BR"/>
              </w:rPr>
            </w:pPr>
            <w:r w:rsidRPr="00502DDF">
              <w:rPr>
                <w:bCs/>
                <w:szCs w:val="20"/>
                <w:lang w:eastAsia="pt-BR"/>
              </w:rPr>
              <w:t>N4</w:t>
            </w:r>
          </w:p>
        </w:tc>
        <w:tc>
          <w:tcPr>
            <w:tcW w:w="875" w:type="dxa"/>
            <w:noWrap/>
            <w:vAlign w:val="center"/>
          </w:tcPr>
          <w:p w14:paraId="65B21B4B" w14:textId="46D1C708" w:rsidR="00452B1B" w:rsidRPr="00502DDF" w:rsidRDefault="00452B1B" w:rsidP="005E55C8">
            <w:pPr>
              <w:jc w:val="center"/>
              <w:rPr>
                <w:bCs/>
                <w:szCs w:val="20"/>
                <w:lang w:eastAsia="pt-BR"/>
              </w:rPr>
            </w:pPr>
            <w:r w:rsidRPr="00502DDF">
              <w:rPr>
                <w:bCs/>
                <w:szCs w:val="20"/>
                <w:lang w:eastAsia="pt-BR"/>
              </w:rPr>
              <w:t>N5</w:t>
            </w:r>
          </w:p>
        </w:tc>
      </w:tr>
      <w:tr w:rsidR="00502DDF" w:rsidRPr="00502DDF" w14:paraId="42E8C3D8" w14:textId="77777777" w:rsidTr="00452B1B">
        <w:trPr>
          <w:trHeight w:val="300"/>
          <w:jc w:val="center"/>
        </w:trPr>
        <w:tc>
          <w:tcPr>
            <w:tcW w:w="875" w:type="dxa"/>
            <w:noWrap/>
            <w:vAlign w:val="center"/>
          </w:tcPr>
          <w:p w14:paraId="59E1421A" w14:textId="51677585" w:rsidR="00452B1B" w:rsidRPr="00502DDF" w:rsidRDefault="00F479A2" w:rsidP="007E6DAD">
            <w:pPr>
              <w:jc w:val="center"/>
              <w:rPr>
                <w:szCs w:val="20"/>
                <w:lang w:eastAsia="pt-BR"/>
              </w:rPr>
            </w:pPr>
            <w:r>
              <w:rPr>
                <w:szCs w:val="20"/>
                <w:lang w:eastAsia="pt-BR"/>
              </w:rPr>
              <w:t>25</w:t>
            </w:r>
            <w:r w:rsidR="00452B1B" w:rsidRPr="00502DDF">
              <w:rPr>
                <w:szCs w:val="20"/>
                <w:lang w:eastAsia="pt-BR"/>
              </w:rPr>
              <w:t>%</w:t>
            </w:r>
          </w:p>
        </w:tc>
        <w:tc>
          <w:tcPr>
            <w:tcW w:w="875" w:type="dxa"/>
            <w:noWrap/>
            <w:vAlign w:val="center"/>
          </w:tcPr>
          <w:p w14:paraId="31B1C8B9" w14:textId="489C4D33" w:rsidR="00452B1B" w:rsidRPr="00502DDF" w:rsidRDefault="00F479A2" w:rsidP="007E6DAD">
            <w:pPr>
              <w:jc w:val="center"/>
              <w:rPr>
                <w:szCs w:val="20"/>
                <w:lang w:eastAsia="pt-BR"/>
              </w:rPr>
            </w:pPr>
            <w:r>
              <w:rPr>
                <w:szCs w:val="20"/>
                <w:lang w:eastAsia="pt-BR"/>
              </w:rPr>
              <w:t>10</w:t>
            </w:r>
            <w:r w:rsidR="00452B1B" w:rsidRPr="00502DDF">
              <w:rPr>
                <w:szCs w:val="20"/>
                <w:lang w:eastAsia="pt-BR"/>
              </w:rPr>
              <w:t>%</w:t>
            </w:r>
          </w:p>
        </w:tc>
        <w:tc>
          <w:tcPr>
            <w:tcW w:w="875" w:type="dxa"/>
            <w:noWrap/>
            <w:vAlign w:val="center"/>
          </w:tcPr>
          <w:p w14:paraId="774A21AA" w14:textId="555FB9F7" w:rsidR="00452B1B" w:rsidRPr="00502DDF" w:rsidRDefault="00F479A2" w:rsidP="007E6DAD">
            <w:pPr>
              <w:jc w:val="center"/>
              <w:rPr>
                <w:szCs w:val="20"/>
                <w:lang w:eastAsia="pt-BR"/>
              </w:rPr>
            </w:pPr>
            <w:r>
              <w:rPr>
                <w:szCs w:val="20"/>
                <w:lang w:eastAsia="pt-BR"/>
              </w:rPr>
              <w:t>20</w:t>
            </w:r>
            <w:r w:rsidR="00452B1B" w:rsidRPr="00502DDF">
              <w:rPr>
                <w:szCs w:val="20"/>
                <w:lang w:eastAsia="pt-BR"/>
              </w:rPr>
              <w:t>%</w:t>
            </w:r>
          </w:p>
        </w:tc>
        <w:tc>
          <w:tcPr>
            <w:tcW w:w="875" w:type="dxa"/>
            <w:noWrap/>
            <w:vAlign w:val="center"/>
          </w:tcPr>
          <w:p w14:paraId="2F064076" w14:textId="3AC2B981" w:rsidR="00452B1B" w:rsidRPr="00502DDF" w:rsidRDefault="00F479A2" w:rsidP="00A43719">
            <w:pPr>
              <w:jc w:val="center"/>
              <w:rPr>
                <w:szCs w:val="20"/>
                <w:lang w:eastAsia="pt-BR"/>
              </w:rPr>
            </w:pPr>
            <w:r>
              <w:rPr>
                <w:szCs w:val="20"/>
                <w:lang w:eastAsia="pt-BR"/>
              </w:rPr>
              <w:t>10</w:t>
            </w:r>
            <w:r w:rsidR="00452B1B" w:rsidRPr="00502DDF">
              <w:rPr>
                <w:szCs w:val="20"/>
                <w:lang w:eastAsia="pt-BR"/>
              </w:rPr>
              <w:t>%</w:t>
            </w:r>
          </w:p>
        </w:tc>
        <w:tc>
          <w:tcPr>
            <w:tcW w:w="875" w:type="dxa"/>
            <w:noWrap/>
            <w:vAlign w:val="center"/>
          </w:tcPr>
          <w:p w14:paraId="1DE3B022" w14:textId="5B53570A" w:rsidR="00452B1B" w:rsidRPr="00502DDF" w:rsidRDefault="00452B1B" w:rsidP="00A43719">
            <w:pPr>
              <w:jc w:val="center"/>
              <w:rPr>
                <w:szCs w:val="20"/>
                <w:lang w:eastAsia="pt-BR"/>
              </w:rPr>
            </w:pPr>
            <w:r w:rsidRPr="00502DDF">
              <w:rPr>
                <w:szCs w:val="20"/>
                <w:lang w:eastAsia="pt-BR"/>
              </w:rPr>
              <w:t>3</w:t>
            </w:r>
            <w:r w:rsidR="00F479A2">
              <w:rPr>
                <w:szCs w:val="20"/>
                <w:lang w:eastAsia="pt-BR"/>
              </w:rPr>
              <w:t>5</w:t>
            </w:r>
            <w:r w:rsidRPr="00502DDF">
              <w:rPr>
                <w:szCs w:val="20"/>
                <w:lang w:eastAsia="pt-BR"/>
              </w:rPr>
              <w:t>%</w:t>
            </w:r>
          </w:p>
        </w:tc>
      </w:tr>
    </w:tbl>
    <w:p w14:paraId="12B931D4" w14:textId="77777777" w:rsidR="00387135" w:rsidRDefault="00387135" w:rsidP="00830119">
      <w:pPr>
        <w:rPr>
          <w:szCs w:val="20"/>
        </w:rPr>
      </w:pPr>
    </w:p>
    <w:p w14:paraId="1500F009" w14:textId="387D55BC" w:rsidR="00B47C24" w:rsidRDefault="00B47C24" w:rsidP="00BE5FD2">
      <w:pPr>
        <w:pStyle w:val="Ttulo2"/>
        <w:tabs>
          <w:tab w:val="left" w:pos="851"/>
        </w:tabs>
        <w:ind w:left="851" w:hanging="851"/>
      </w:pPr>
      <w:r>
        <w:t>Em caso de descontinuidade de</w:t>
      </w:r>
      <w:r w:rsidR="007578FD">
        <w:t xml:space="preserve"> algum</w:t>
      </w:r>
      <w:r>
        <w:t xml:space="preserve"> índice e n</w:t>
      </w:r>
      <w:r w:rsidRPr="003A334E">
        <w:t>a ausência de previsão legal quanto ao índice substituto, as partes elegerão novo índice oficial, para reajustamento do preço do valor remanescente</w:t>
      </w:r>
      <w:r>
        <w:t>.</w:t>
      </w:r>
    </w:p>
    <w:p w14:paraId="3CE310AC" w14:textId="77777777" w:rsidR="00B47C24" w:rsidRPr="00B47C24" w:rsidRDefault="00B47C24" w:rsidP="00B47C24">
      <w:pPr>
        <w:rPr>
          <w:lang w:eastAsia="pt-BR"/>
        </w:rPr>
      </w:pPr>
    </w:p>
    <w:p w14:paraId="508523EC" w14:textId="30CF6421" w:rsidR="00BE5FD2" w:rsidRDefault="00BE5FD2" w:rsidP="00BE5FD2">
      <w:pPr>
        <w:pStyle w:val="Ttulo2"/>
        <w:tabs>
          <w:tab w:val="left" w:pos="851"/>
        </w:tabs>
        <w:ind w:left="851" w:hanging="851"/>
        <w:rPr>
          <w:szCs w:val="20"/>
        </w:rPr>
      </w:pPr>
      <w:r w:rsidRPr="00BE5FD2">
        <w:rPr>
          <w:szCs w:val="20"/>
        </w:rPr>
        <w:t>Os preços registrados poderão ser alterados ou atualizados em decorrência de eventual redução dos preços praticados no mercado ou de fato que eleve o custo dos bens</w:t>
      </w:r>
      <w:r w:rsidR="00492ED1">
        <w:rPr>
          <w:szCs w:val="20"/>
        </w:rPr>
        <w:t xml:space="preserve"> </w:t>
      </w:r>
      <w:r w:rsidRPr="00BE5FD2">
        <w:rPr>
          <w:szCs w:val="20"/>
        </w:rPr>
        <w:t>ou dos serviços registrados, nas seguintes situações</w:t>
      </w:r>
      <w:r>
        <w:rPr>
          <w:szCs w:val="20"/>
        </w:rPr>
        <w:t>:</w:t>
      </w:r>
    </w:p>
    <w:p w14:paraId="34BB17FE" w14:textId="77777777" w:rsidR="00BE5FD2" w:rsidRDefault="00BE5FD2" w:rsidP="00BE5FD2">
      <w:pPr>
        <w:rPr>
          <w:lang w:eastAsia="pt-BR"/>
        </w:rPr>
      </w:pPr>
    </w:p>
    <w:p w14:paraId="12E73668" w14:textId="390221EB" w:rsidR="00F730CE" w:rsidRDefault="00BE5FD2" w:rsidP="00EF1062">
      <w:pPr>
        <w:pStyle w:val="PargrafodaLista"/>
        <w:numPr>
          <w:ilvl w:val="0"/>
          <w:numId w:val="47"/>
        </w:numPr>
      </w:pPr>
      <w:proofErr w:type="gramStart"/>
      <w:r>
        <w:t>em</w:t>
      </w:r>
      <w:proofErr w:type="gramEnd"/>
      <w:r>
        <w:t xml:space="preserve"> caso de força maior, caso fortuito ou fato do príncipe ou em decorrência de fatos imprevisíveis ou previsíveis de consequências incalculáveis, que inviabilizem a execução da ata tal como pactuada, nos termos do disposto no inciso VI </w:t>
      </w:r>
      <w:r w:rsidR="006C69EF">
        <w:t>do art. 81 da Lei n.º 13.303/16;</w:t>
      </w:r>
    </w:p>
    <w:p w14:paraId="21DBFD0E" w14:textId="77777777" w:rsidR="006C69EF" w:rsidRDefault="006C69EF" w:rsidP="006C69EF">
      <w:pPr>
        <w:pStyle w:val="PargrafodaLista"/>
        <w:numPr>
          <w:ilvl w:val="0"/>
          <w:numId w:val="0"/>
        </w:numPr>
        <w:ind w:left="786"/>
      </w:pPr>
    </w:p>
    <w:p w14:paraId="3AB94061" w14:textId="76DE4F82" w:rsidR="00BE5FD2" w:rsidRPr="00BE5FD2" w:rsidRDefault="00BE5FD2" w:rsidP="00EF1062">
      <w:pPr>
        <w:pStyle w:val="PargrafodaLista"/>
        <w:numPr>
          <w:ilvl w:val="0"/>
          <w:numId w:val="47"/>
        </w:numPr>
      </w:pPr>
      <w:proofErr w:type="gramStart"/>
      <w:r>
        <w:t>em</w:t>
      </w:r>
      <w:proofErr w:type="gramEnd"/>
      <w:r>
        <w:t xml:space="preserve"> caso de criação, alteração ou extinção de quaisquer tributos ou encargos legais ou superveniência de disposições legais, com comprovada repercussão sobre os preços registrados</w:t>
      </w:r>
    </w:p>
    <w:p w14:paraId="46E7EFC7" w14:textId="77777777" w:rsidR="00BE5FD2" w:rsidRPr="00990FD6" w:rsidRDefault="00BE5FD2" w:rsidP="00830119">
      <w:pPr>
        <w:rPr>
          <w:szCs w:val="20"/>
        </w:rPr>
      </w:pPr>
    </w:p>
    <w:p w14:paraId="18B1535A" w14:textId="77777777" w:rsidR="00373738" w:rsidRPr="00990FD6" w:rsidRDefault="00373738" w:rsidP="00373738">
      <w:pPr>
        <w:pStyle w:val="Ttulo1"/>
        <w:tabs>
          <w:tab w:val="left" w:pos="851"/>
        </w:tabs>
        <w:ind w:left="851" w:hanging="851"/>
        <w:rPr>
          <w:b w:val="0"/>
          <w:bCs/>
          <w:szCs w:val="20"/>
        </w:rPr>
      </w:pPr>
      <w:bookmarkStart w:id="27" w:name="_Ref494316114"/>
      <w:bookmarkStart w:id="28" w:name="_Toc182906541"/>
      <w:r w:rsidRPr="00990FD6">
        <w:rPr>
          <w:szCs w:val="20"/>
        </w:rPr>
        <w:t>MULTAS</w:t>
      </w:r>
      <w:bookmarkEnd w:id="27"/>
      <w:bookmarkEnd w:id="28"/>
      <w:r w:rsidRPr="00990FD6">
        <w:rPr>
          <w:b w:val="0"/>
          <w:bCs/>
          <w:szCs w:val="20"/>
        </w:rPr>
        <w:t xml:space="preserve"> </w:t>
      </w:r>
    </w:p>
    <w:p w14:paraId="65D76901" w14:textId="77777777" w:rsidR="00373738" w:rsidRDefault="00373738" w:rsidP="00373738">
      <w:pPr>
        <w:tabs>
          <w:tab w:val="left" w:pos="993"/>
        </w:tabs>
        <w:ind w:left="993"/>
        <w:rPr>
          <w:b/>
          <w:bCs/>
          <w:szCs w:val="20"/>
        </w:rPr>
      </w:pPr>
    </w:p>
    <w:p w14:paraId="103AEF9B" w14:textId="77777777" w:rsidR="00A7510A" w:rsidRDefault="00A7510A" w:rsidP="00A7510A">
      <w:pPr>
        <w:pStyle w:val="Ttulo2"/>
        <w:tabs>
          <w:tab w:val="left" w:pos="851"/>
        </w:tabs>
        <w:ind w:left="851" w:hanging="851"/>
        <w:rPr>
          <w:szCs w:val="20"/>
        </w:rPr>
      </w:pPr>
      <w:r w:rsidRPr="006566C1">
        <w:rPr>
          <w:szCs w:val="20"/>
        </w:rPr>
        <w:lastRenderedPageBreak/>
        <w:t>Nos casos de atrasos na execução de serviços, por c</w:t>
      </w:r>
      <w:r>
        <w:rPr>
          <w:szCs w:val="20"/>
        </w:rPr>
        <w:t>ulp</w:t>
      </w:r>
      <w:r w:rsidRPr="006566C1">
        <w:rPr>
          <w:szCs w:val="20"/>
        </w:rPr>
        <w:t xml:space="preserve">a exclusiva da </w:t>
      </w:r>
      <w:r w:rsidRPr="00441908">
        <w:rPr>
          <w:szCs w:val="20"/>
        </w:rPr>
        <w:t xml:space="preserve">CONTRATADA, </w:t>
      </w:r>
      <w:r w:rsidRPr="00441908">
        <w:rPr>
          <w:rFonts w:eastAsia="Times New Roman"/>
        </w:rPr>
        <w:t>cabe a aplicação de multa sobre o</w:t>
      </w:r>
      <w:r w:rsidRPr="00441908">
        <w:t xml:space="preserve"> valor do </w:t>
      </w:r>
      <w:r w:rsidRPr="00441908">
        <w:rPr>
          <w:rFonts w:eastAsia="Times New Roman"/>
        </w:rPr>
        <w:t>contrato</w:t>
      </w:r>
      <w:r w:rsidRPr="00441908">
        <w:t xml:space="preserve"> por dia de atraso</w:t>
      </w:r>
      <w:r w:rsidRPr="00441908">
        <w:rPr>
          <w:rFonts w:eastAsia="Times New Roman"/>
        </w:rPr>
        <w:t>, sem prejuízo das demais sanções previstas na legislação e no Regulamento Interno de Licitações e Contratos, conforme abaixo</w:t>
      </w:r>
      <w:r w:rsidRPr="00441908">
        <w:rPr>
          <w:szCs w:val="20"/>
        </w:rPr>
        <w:t>:</w:t>
      </w:r>
    </w:p>
    <w:p w14:paraId="4006BCAA" w14:textId="77777777" w:rsidR="00A7510A" w:rsidRPr="00441908" w:rsidRDefault="00A7510A" w:rsidP="00A7510A">
      <w:pPr>
        <w:rPr>
          <w:lang w:eastAsia="pt-BR"/>
        </w:rPr>
      </w:pPr>
    </w:p>
    <w:p w14:paraId="5D8097CE" w14:textId="77777777" w:rsidR="00A7510A" w:rsidRPr="00441908" w:rsidRDefault="00A7510A" w:rsidP="00EF1062">
      <w:pPr>
        <w:pStyle w:val="PargrafodaLista"/>
        <w:numPr>
          <w:ilvl w:val="0"/>
          <w:numId w:val="49"/>
        </w:numPr>
      </w:pPr>
      <w:r w:rsidRPr="00441908">
        <w:t xml:space="preserve">0,2% (dois décimos por cento) do valor do contrato por dia de atraso, até o máximo de 12% (doze por cento). </w:t>
      </w:r>
    </w:p>
    <w:p w14:paraId="4704BAD4" w14:textId="77777777" w:rsidR="00A7510A" w:rsidRPr="00990FD6" w:rsidRDefault="00A7510A" w:rsidP="00373738">
      <w:pPr>
        <w:tabs>
          <w:tab w:val="left" w:pos="993"/>
        </w:tabs>
        <w:ind w:left="993"/>
        <w:rPr>
          <w:b/>
          <w:bCs/>
          <w:szCs w:val="20"/>
        </w:rPr>
      </w:pPr>
    </w:p>
    <w:p w14:paraId="13E425E1" w14:textId="454804D0" w:rsidR="00373738" w:rsidRDefault="00373738" w:rsidP="00373738">
      <w:pPr>
        <w:pStyle w:val="Ttulo2"/>
        <w:tabs>
          <w:tab w:val="left" w:pos="851"/>
        </w:tabs>
        <w:ind w:left="851" w:hanging="851"/>
        <w:rPr>
          <w:szCs w:val="20"/>
        </w:rPr>
      </w:pPr>
      <w:r w:rsidRPr="00990FD6">
        <w:rPr>
          <w:szCs w:val="20"/>
        </w:rPr>
        <w:t>Nos casos de ine</w:t>
      </w:r>
      <w:r w:rsidRPr="00F730CE">
        <w:rPr>
          <w:szCs w:val="20"/>
        </w:rPr>
        <w:t>xecução total</w:t>
      </w:r>
      <w:r w:rsidR="00F730CE" w:rsidRPr="00F730CE">
        <w:rPr>
          <w:szCs w:val="20"/>
        </w:rPr>
        <w:t xml:space="preserve"> ou parcial</w:t>
      </w:r>
      <w:r w:rsidRPr="00F730CE">
        <w:rPr>
          <w:szCs w:val="20"/>
        </w:rPr>
        <w:t xml:space="preserve"> do </w:t>
      </w:r>
      <w:r w:rsidR="00F730CE" w:rsidRPr="00F730CE">
        <w:rPr>
          <w:szCs w:val="20"/>
        </w:rPr>
        <w:t>objet</w:t>
      </w:r>
      <w:r w:rsidRPr="00F730CE">
        <w:rPr>
          <w:szCs w:val="20"/>
        </w:rPr>
        <w:t xml:space="preserve">o, por culpa exclusiva da CONTRATADA, </w:t>
      </w:r>
      <w:r w:rsidR="00F730CE" w:rsidRPr="00A7510A">
        <w:rPr>
          <w:szCs w:val="20"/>
        </w:rPr>
        <w:t>será cobrada multa baseada no valor do contrato/ordem de fornecimento, sem prejuízo das demais sanções previstas na legislação e no Regulamento Interno de Licitações e Contratos, conforme abaixo</w:t>
      </w:r>
      <w:r w:rsidR="00F730CE">
        <w:rPr>
          <w:szCs w:val="20"/>
        </w:rPr>
        <w:t>:</w:t>
      </w:r>
    </w:p>
    <w:p w14:paraId="2B29114B" w14:textId="77777777" w:rsidR="00F730CE" w:rsidRPr="00F730CE" w:rsidRDefault="00F730CE" w:rsidP="00F730CE">
      <w:pPr>
        <w:rPr>
          <w:lang w:eastAsia="pt-BR"/>
        </w:rPr>
      </w:pPr>
    </w:p>
    <w:p w14:paraId="68035FD0" w14:textId="663DD8D3" w:rsidR="00F730CE" w:rsidRPr="00F730CE" w:rsidRDefault="00F730CE" w:rsidP="00EF1062">
      <w:pPr>
        <w:pStyle w:val="PargrafodaLista"/>
        <w:numPr>
          <w:ilvl w:val="0"/>
          <w:numId w:val="48"/>
        </w:numPr>
      </w:pPr>
      <w:r w:rsidRPr="00F730CE">
        <w:t>Até o máximo de 10% (dez por cento) do valor do contrato no caso de inexecução parcial</w:t>
      </w:r>
      <w:r w:rsidR="00C63F54">
        <w:t xml:space="preserve">, </w:t>
      </w:r>
      <w:r w:rsidRPr="00F730CE">
        <w:t>conforme a Tabela 1;</w:t>
      </w:r>
    </w:p>
    <w:p w14:paraId="1143A82C" w14:textId="0D537C7B" w:rsidR="00F730CE" w:rsidRPr="00F730CE" w:rsidRDefault="00F730CE" w:rsidP="00EF1062">
      <w:pPr>
        <w:pStyle w:val="PargrafodaLista"/>
        <w:numPr>
          <w:ilvl w:val="0"/>
          <w:numId w:val="48"/>
        </w:numPr>
      </w:pPr>
      <w:r w:rsidRPr="00F730CE">
        <w:t>Até o máximo de 10% (dez por cento) do valor do contrato no caso de descumprimento das obrigações contratuais descritas na Tabela 2;</w:t>
      </w:r>
    </w:p>
    <w:p w14:paraId="55E76295" w14:textId="54D99CCE" w:rsidR="00F730CE" w:rsidRPr="00F730CE" w:rsidRDefault="00F730CE" w:rsidP="00EF1062">
      <w:pPr>
        <w:pStyle w:val="PargrafodaLista"/>
        <w:numPr>
          <w:ilvl w:val="0"/>
          <w:numId w:val="48"/>
        </w:numPr>
      </w:pPr>
      <w:r w:rsidRPr="00F730CE">
        <w:t xml:space="preserve">12% (doze por cento) do valor do contrato no caso de inexecução total. </w:t>
      </w:r>
    </w:p>
    <w:p w14:paraId="62285FE3" w14:textId="77777777" w:rsidR="00387135" w:rsidRDefault="00387135" w:rsidP="00290CAE">
      <w:pPr>
        <w:tabs>
          <w:tab w:val="left" w:pos="993"/>
        </w:tabs>
        <w:rPr>
          <w:szCs w:val="20"/>
        </w:rPr>
      </w:pPr>
    </w:p>
    <w:p w14:paraId="47FB6AED" w14:textId="77777777" w:rsidR="00574C37" w:rsidRPr="00574C37" w:rsidRDefault="00574C37" w:rsidP="00574C37">
      <w:pPr>
        <w:ind w:left="360"/>
        <w:jc w:val="center"/>
        <w:rPr>
          <w:rFonts w:eastAsia="Times New Roman"/>
          <w:b/>
          <w:lang w:eastAsia="pt-BR"/>
        </w:rPr>
      </w:pPr>
      <w:r w:rsidRPr="00574C37">
        <w:rPr>
          <w:rFonts w:eastAsia="Times New Roman"/>
          <w:b/>
          <w:lang w:eastAsia="pt-BR"/>
        </w:rPr>
        <w:t>Tabela 01 – Inadimplências e o respectivo grau de penalidade - inexecução parcial</w:t>
      </w: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8"/>
        <w:gridCol w:w="1538"/>
        <w:gridCol w:w="1560"/>
      </w:tblGrid>
      <w:tr w:rsidR="00574C37" w:rsidRPr="00574C37" w14:paraId="73D44B0C" w14:textId="77777777" w:rsidTr="00574C37">
        <w:trPr>
          <w:trHeight w:val="340"/>
        </w:trPr>
        <w:tc>
          <w:tcPr>
            <w:tcW w:w="5578" w:type="dxa"/>
            <w:shd w:val="clear" w:color="auto" w:fill="auto"/>
            <w:vAlign w:val="center"/>
          </w:tcPr>
          <w:p w14:paraId="1341D407" w14:textId="77777777" w:rsidR="00574C37" w:rsidRPr="00574C37" w:rsidRDefault="00574C37" w:rsidP="00E65AAB">
            <w:pPr>
              <w:jc w:val="center"/>
              <w:rPr>
                <w:rFonts w:eastAsia="Times New Roman"/>
                <w:b/>
                <w:bCs/>
                <w:lang w:eastAsia="pt-BR"/>
              </w:rPr>
            </w:pPr>
            <w:r w:rsidRPr="00574C37">
              <w:rPr>
                <w:rFonts w:eastAsia="Times New Roman"/>
                <w:b/>
                <w:bCs/>
                <w:lang w:eastAsia="pt-BR"/>
              </w:rPr>
              <w:t>Inadimplências</w:t>
            </w:r>
          </w:p>
        </w:tc>
        <w:tc>
          <w:tcPr>
            <w:tcW w:w="1538" w:type="dxa"/>
            <w:shd w:val="clear" w:color="auto" w:fill="auto"/>
            <w:vAlign w:val="center"/>
          </w:tcPr>
          <w:p w14:paraId="5F6FC06C" w14:textId="77777777" w:rsidR="00574C37" w:rsidRPr="00574C37" w:rsidRDefault="00574C37" w:rsidP="00E65AAB">
            <w:pPr>
              <w:jc w:val="center"/>
              <w:rPr>
                <w:rFonts w:eastAsia="Times New Roman"/>
                <w:b/>
                <w:bCs/>
                <w:lang w:eastAsia="pt-BR"/>
              </w:rPr>
            </w:pPr>
            <w:r w:rsidRPr="00574C37">
              <w:rPr>
                <w:rFonts w:eastAsia="Times New Roman"/>
                <w:b/>
                <w:bCs/>
                <w:lang w:eastAsia="pt-BR"/>
              </w:rPr>
              <w:t>Grau de Penalidade</w:t>
            </w:r>
          </w:p>
        </w:tc>
        <w:tc>
          <w:tcPr>
            <w:tcW w:w="1560" w:type="dxa"/>
          </w:tcPr>
          <w:p w14:paraId="5D35CBB2" w14:textId="77777777" w:rsidR="00574C37" w:rsidRPr="00574C37" w:rsidRDefault="00574C37" w:rsidP="00E65AAB">
            <w:pPr>
              <w:jc w:val="center"/>
              <w:rPr>
                <w:rFonts w:eastAsia="Times New Roman"/>
                <w:b/>
                <w:bCs/>
                <w:lang w:eastAsia="pt-BR"/>
              </w:rPr>
            </w:pPr>
            <w:r w:rsidRPr="00574C37">
              <w:rPr>
                <w:rFonts w:eastAsia="Times New Roman"/>
                <w:b/>
                <w:bCs/>
                <w:lang w:eastAsia="pt-BR"/>
              </w:rPr>
              <w:t>Percentual do valor do contrato</w:t>
            </w:r>
          </w:p>
        </w:tc>
      </w:tr>
      <w:tr w:rsidR="00574C37" w:rsidRPr="00574C37" w14:paraId="0BB63553" w14:textId="77777777" w:rsidTr="00574C37">
        <w:trPr>
          <w:trHeight w:val="340"/>
        </w:trPr>
        <w:tc>
          <w:tcPr>
            <w:tcW w:w="5578" w:type="dxa"/>
            <w:shd w:val="clear" w:color="auto" w:fill="auto"/>
            <w:vAlign w:val="center"/>
          </w:tcPr>
          <w:p w14:paraId="324FEDF7" w14:textId="77777777" w:rsidR="00574C37" w:rsidRPr="00574C37" w:rsidRDefault="00574C37" w:rsidP="00E65AAB">
            <w:pPr>
              <w:rPr>
                <w:rFonts w:eastAsia="Times New Roman"/>
                <w:bCs/>
                <w:lang w:eastAsia="pt-BR"/>
              </w:rPr>
            </w:pPr>
            <w:r w:rsidRPr="00574C37">
              <w:rPr>
                <w:rFonts w:eastAsia="Times New Roman"/>
                <w:lang w:eastAsia="pt-BR"/>
              </w:rPr>
              <w:t>Execução parcial de até 80% do valor contratual</w:t>
            </w:r>
          </w:p>
        </w:tc>
        <w:tc>
          <w:tcPr>
            <w:tcW w:w="1538" w:type="dxa"/>
            <w:shd w:val="clear" w:color="auto" w:fill="auto"/>
            <w:vAlign w:val="center"/>
          </w:tcPr>
          <w:p w14:paraId="3F68F812" w14:textId="77777777" w:rsidR="00574C37" w:rsidRPr="00574C37" w:rsidRDefault="00574C37" w:rsidP="00E65AAB">
            <w:pPr>
              <w:jc w:val="center"/>
              <w:rPr>
                <w:rFonts w:eastAsia="Times New Roman"/>
                <w:bCs/>
                <w:lang w:eastAsia="pt-BR"/>
              </w:rPr>
            </w:pPr>
            <w:r w:rsidRPr="00574C37">
              <w:rPr>
                <w:rFonts w:eastAsia="Times New Roman"/>
                <w:bCs/>
                <w:lang w:eastAsia="pt-BR"/>
              </w:rPr>
              <w:t>01</w:t>
            </w:r>
          </w:p>
        </w:tc>
        <w:tc>
          <w:tcPr>
            <w:tcW w:w="1560" w:type="dxa"/>
          </w:tcPr>
          <w:p w14:paraId="39018E20" w14:textId="77777777" w:rsidR="00574C37" w:rsidRPr="00574C37" w:rsidRDefault="00574C37" w:rsidP="00E65AAB">
            <w:pPr>
              <w:jc w:val="center"/>
              <w:rPr>
                <w:rFonts w:eastAsia="Times New Roman"/>
                <w:bCs/>
                <w:lang w:eastAsia="pt-BR"/>
              </w:rPr>
            </w:pPr>
            <w:r w:rsidRPr="00574C37">
              <w:rPr>
                <w:rFonts w:eastAsia="Times New Roman"/>
                <w:bCs/>
                <w:lang w:eastAsia="pt-BR"/>
              </w:rPr>
              <w:t>2%</w:t>
            </w:r>
          </w:p>
        </w:tc>
      </w:tr>
      <w:tr w:rsidR="00574C37" w:rsidRPr="00574C37" w14:paraId="34E2BFBE" w14:textId="77777777" w:rsidTr="00574C37">
        <w:trPr>
          <w:trHeight w:val="340"/>
        </w:trPr>
        <w:tc>
          <w:tcPr>
            <w:tcW w:w="5578" w:type="dxa"/>
            <w:shd w:val="clear" w:color="auto" w:fill="auto"/>
            <w:vAlign w:val="center"/>
          </w:tcPr>
          <w:p w14:paraId="68286081" w14:textId="77777777" w:rsidR="00574C37" w:rsidRPr="00574C37" w:rsidRDefault="00574C37" w:rsidP="00E65AAB">
            <w:pPr>
              <w:rPr>
                <w:rFonts w:eastAsia="Times New Roman"/>
                <w:lang w:eastAsia="pt-BR"/>
              </w:rPr>
            </w:pPr>
            <w:r w:rsidRPr="00574C37">
              <w:rPr>
                <w:rFonts w:eastAsia="Times New Roman"/>
                <w:lang w:eastAsia="pt-BR"/>
              </w:rPr>
              <w:t>Execução parcial de até 60% do valor contratual</w:t>
            </w:r>
          </w:p>
        </w:tc>
        <w:tc>
          <w:tcPr>
            <w:tcW w:w="1538" w:type="dxa"/>
            <w:shd w:val="clear" w:color="auto" w:fill="auto"/>
            <w:vAlign w:val="center"/>
          </w:tcPr>
          <w:p w14:paraId="700B2D45" w14:textId="77777777" w:rsidR="00574C37" w:rsidRPr="00574C37" w:rsidRDefault="00574C37" w:rsidP="00E65AAB">
            <w:pPr>
              <w:jc w:val="center"/>
              <w:rPr>
                <w:rFonts w:eastAsia="Times New Roman"/>
                <w:bCs/>
                <w:lang w:eastAsia="pt-BR"/>
              </w:rPr>
            </w:pPr>
            <w:r w:rsidRPr="00574C37">
              <w:rPr>
                <w:rFonts w:eastAsia="Times New Roman"/>
                <w:bCs/>
                <w:lang w:eastAsia="pt-BR"/>
              </w:rPr>
              <w:t>02</w:t>
            </w:r>
          </w:p>
        </w:tc>
        <w:tc>
          <w:tcPr>
            <w:tcW w:w="1560" w:type="dxa"/>
          </w:tcPr>
          <w:p w14:paraId="77D4AC4B" w14:textId="77777777" w:rsidR="00574C37" w:rsidRPr="00574C37" w:rsidRDefault="00574C37" w:rsidP="00E65AAB">
            <w:pPr>
              <w:jc w:val="center"/>
              <w:rPr>
                <w:rFonts w:eastAsia="Times New Roman"/>
                <w:bCs/>
                <w:lang w:eastAsia="pt-BR"/>
              </w:rPr>
            </w:pPr>
            <w:r w:rsidRPr="00574C37">
              <w:rPr>
                <w:rFonts w:eastAsia="Times New Roman"/>
                <w:bCs/>
                <w:lang w:eastAsia="pt-BR"/>
              </w:rPr>
              <w:t>4%</w:t>
            </w:r>
          </w:p>
        </w:tc>
      </w:tr>
      <w:tr w:rsidR="00574C37" w:rsidRPr="00574C37" w14:paraId="6603B586" w14:textId="77777777" w:rsidTr="00574C37">
        <w:trPr>
          <w:trHeight w:val="340"/>
        </w:trPr>
        <w:tc>
          <w:tcPr>
            <w:tcW w:w="5578" w:type="dxa"/>
            <w:shd w:val="clear" w:color="auto" w:fill="auto"/>
            <w:vAlign w:val="center"/>
          </w:tcPr>
          <w:p w14:paraId="79E2B7A8" w14:textId="77777777" w:rsidR="00574C37" w:rsidRPr="00574C37" w:rsidRDefault="00574C37" w:rsidP="00E65AAB">
            <w:pPr>
              <w:rPr>
                <w:rFonts w:eastAsia="Times New Roman"/>
                <w:lang w:eastAsia="pt-BR"/>
              </w:rPr>
            </w:pPr>
            <w:r w:rsidRPr="00574C37">
              <w:rPr>
                <w:rFonts w:eastAsia="Times New Roman"/>
                <w:lang w:eastAsia="pt-BR"/>
              </w:rPr>
              <w:t>Execução parcial de até 40% do valor contratual</w:t>
            </w:r>
          </w:p>
        </w:tc>
        <w:tc>
          <w:tcPr>
            <w:tcW w:w="1538" w:type="dxa"/>
            <w:shd w:val="clear" w:color="auto" w:fill="auto"/>
            <w:vAlign w:val="center"/>
          </w:tcPr>
          <w:p w14:paraId="09ACADDB" w14:textId="77777777" w:rsidR="00574C37" w:rsidRPr="00574C37" w:rsidRDefault="00574C37" w:rsidP="00E65AAB">
            <w:pPr>
              <w:jc w:val="center"/>
              <w:rPr>
                <w:rFonts w:eastAsia="Times New Roman"/>
                <w:bCs/>
                <w:lang w:eastAsia="pt-BR"/>
              </w:rPr>
            </w:pPr>
            <w:r w:rsidRPr="00574C37">
              <w:rPr>
                <w:rFonts w:eastAsia="Times New Roman"/>
                <w:bCs/>
                <w:lang w:eastAsia="pt-BR"/>
              </w:rPr>
              <w:t>03</w:t>
            </w:r>
          </w:p>
        </w:tc>
        <w:tc>
          <w:tcPr>
            <w:tcW w:w="1560" w:type="dxa"/>
          </w:tcPr>
          <w:p w14:paraId="40966DEB" w14:textId="77777777" w:rsidR="00574C37" w:rsidRPr="00574C37" w:rsidRDefault="00574C37" w:rsidP="00E65AAB">
            <w:pPr>
              <w:jc w:val="center"/>
              <w:rPr>
                <w:rFonts w:eastAsia="Times New Roman"/>
                <w:bCs/>
                <w:lang w:eastAsia="pt-BR"/>
              </w:rPr>
            </w:pPr>
            <w:r w:rsidRPr="00574C37">
              <w:rPr>
                <w:rFonts w:eastAsia="Times New Roman"/>
                <w:bCs/>
                <w:lang w:eastAsia="pt-BR"/>
              </w:rPr>
              <w:t>8%</w:t>
            </w:r>
          </w:p>
        </w:tc>
      </w:tr>
      <w:tr w:rsidR="00574C37" w:rsidRPr="00574C37" w14:paraId="3D6D0781" w14:textId="77777777" w:rsidTr="00574C37">
        <w:trPr>
          <w:trHeight w:val="340"/>
        </w:trPr>
        <w:tc>
          <w:tcPr>
            <w:tcW w:w="5578" w:type="dxa"/>
            <w:shd w:val="clear" w:color="auto" w:fill="auto"/>
            <w:vAlign w:val="center"/>
          </w:tcPr>
          <w:p w14:paraId="3757B7C3" w14:textId="77777777" w:rsidR="00574C37" w:rsidRPr="00574C37" w:rsidRDefault="00574C37" w:rsidP="00E65AAB">
            <w:pPr>
              <w:rPr>
                <w:rFonts w:eastAsia="Times New Roman"/>
                <w:lang w:eastAsia="pt-BR"/>
              </w:rPr>
            </w:pPr>
            <w:r w:rsidRPr="00574C37">
              <w:rPr>
                <w:rFonts w:eastAsia="Times New Roman"/>
                <w:lang w:eastAsia="pt-BR"/>
              </w:rPr>
              <w:t>Execução parcial de até 20% do valor contratual</w:t>
            </w:r>
          </w:p>
        </w:tc>
        <w:tc>
          <w:tcPr>
            <w:tcW w:w="1538" w:type="dxa"/>
            <w:shd w:val="clear" w:color="auto" w:fill="auto"/>
            <w:vAlign w:val="center"/>
          </w:tcPr>
          <w:p w14:paraId="3B3184C3" w14:textId="77777777" w:rsidR="00574C37" w:rsidRPr="00574C37" w:rsidRDefault="00574C37" w:rsidP="00E65AAB">
            <w:pPr>
              <w:jc w:val="center"/>
              <w:rPr>
                <w:rFonts w:eastAsia="Times New Roman"/>
                <w:bCs/>
                <w:lang w:eastAsia="pt-BR"/>
              </w:rPr>
            </w:pPr>
            <w:r w:rsidRPr="00574C37">
              <w:rPr>
                <w:rFonts w:eastAsia="Times New Roman"/>
                <w:bCs/>
                <w:lang w:eastAsia="pt-BR"/>
              </w:rPr>
              <w:t>04</w:t>
            </w:r>
          </w:p>
        </w:tc>
        <w:tc>
          <w:tcPr>
            <w:tcW w:w="1560" w:type="dxa"/>
          </w:tcPr>
          <w:p w14:paraId="75BF0D45" w14:textId="77777777" w:rsidR="00574C37" w:rsidRPr="00574C37" w:rsidRDefault="00574C37" w:rsidP="00E65AAB">
            <w:pPr>
              <w:jc w:val="center"/>
              <w:rPr>
                <w:rFonts w:eastAsia="Times New Roman"/>
                <w:bCs/>
                <w:lang w:eastAsia="pt-BR"/>
              </w:rPr>
            </w:pPr>
            <w:r w:rsidRPr="00574C37">
              <w:rPr>
                <w:rFonts w:eastAsia="Times New Roman"/>
                <w:bCs/>
                <w:lang w:eastAsia="pt-BR"/>
              </w:rPr>
              <w:t>10%</w:t>
            </w:r>
          </w:p>
        </w:tc>
      </w:tr>
    </w:tbl>
    <w:p w14:paraId="3BB5C961" w14:textId="77777777" w:rsidR="00574C37" w:rsidRPr="006566C1" w:rsidRDefault="00574C37" w:rsidP="00290CAE">
      <w:pPr>
        <w:tabs>
          <w:tab w:val="left" w:pos="993"/>
        </w:tabs>
        <w:rPr>
          <w:szCs w:val="20"/>
        </w:rPr>
      </w:pPr>
    </w:p>
    <w:p w14:paraId="5AC0E8D4" w14:textId="07DEB162" w:rsidR="00373738" w:rsidRPr="006566C1" w:rsidRDefault="00373738" w:rsidP="00574C37">
      <w:pPr>
        <w:tabs>
          <w:tab w:val="left" w:pos="993"/>
        </w:tabs>
        <w:ind w:left="709"/>
        <w:jc w:val="center"/>
        <w:rPr>
          <w:b/>
          <w:szCs w:val="20"/>
        </w:rPr>
      </w:pPr>
      <w:r w:rsidRPr="006566C1">
        <w:rPr>
          <w:b/>
          <w:szCs w:val="20"/>
        </w:rPr>
        <w:t>Tabela 0</w:t>
      </w:r>
      <w:r w:rsidR="00F730CE">
        <w:rPr>
          <w:b/>
          <w:szCs w:val="20"/>
        </w:rPr>
        <w:t>2</w:t>
      </w:r>
      <w:r w:rsidRPr="006566C1">
        <w:rPr>
          <w:b/>
          <w:szCs w:val="20"/>
        </w:rPr>
        <w:t xml:space="preserve"> – </w:t>
      </w:r>
      <w:r w:rsidR="00574C37" w:rsidRPr="00574C37">
        <w:rPr>
          <w:b/>
          <w:szCs w:val="20"/>
        </w:rPr>
        <w:t>Descumprimento de obrigação contratual e respectiv</w:t>
      </w:r>
      <w:r w:rsidR="00574C37">
        <w:rPr>
          <w:b/>
          <w:szCs w:val="20"/>
        </w:rPr>
        <w:t>a</w:t>
      </w:r>
      <w:r w:rsidR="00574C37" w:rsidRPr="00574C37">
        <w:rPr>
          <w:b/>
          <w:szCs w:val="20"/>
        </w:rPr>
        <w:t xml:space="preserve"> penalidade</w:t>
      </w:r>
    </w:p>
    <w:tbl>
      <w:tblPr>
        <w:tblW w:w="8652"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32"/>
      </w:tblGrid>
      <w:tr w:rsidR="006566C1" w:rsidRPr="006566C1" w14:paraId="5344CCE5" w14:textId="77777777" w:rsidTr="00574C37">
        <w:tc>
          <w:tcPr>
            <w:tcW w:w="5920" w:type="dxa"/>
            <w:shd w:val="clear" w:color="auto" w:fill="auto"/>
            <w:vAlign w:val="center"/>
          </w:tcPr>
          <w:p w14:paraId="35B0F7F0" w14:textId="2F59BC7A" w:rsidR="00373738" w:rsidRPr="006566C1" w:rsidRDefault="00F730CE" w:rsidP="008E6B16">
            <w:pPr>
              <w:ind w:left="459" w:hanging="426"/>
              <w:jc w:val="center"/>
              <w:rPr>
                <w:b/>
                <w:szCs w:val="20"/>
              </w:rPr>
            </w:pPr>
            <w:bookmarkStart w:id="29" w:name="_Hlk524618255"/>
            <w:bookmarkStart w:id="30" w:name="_Hlk524618173"/>
            <w:bookmarkStart w:id="31" w:name="_Hlk525742726"/>
            <w:bookmarkStart w:id="32" w:name="_Hlk524618225"/>
            <w:r>
              <w:rPr>
                <w:b/>
                <w:szCs w:val="20"/>
              </w:rPr>
              <w:t>Ocorrência</w:t>
            </w:r>
          </w:p>
        </w:tc>
        <w:tc>
          <w:tcPr>
            <w:tcW w:w="2732" w:type="dxa"/>
            <w:shd w:val="clear" w:color="auto" w:fill="auto"/>
          </w:tcPr>
          <w:p w14:paraId="612493BE" w14:textId="0375E70B" w:rsidR="00373738" w:rsidRPr="00F730CE" w:rsidRDefault="00F730CE" w:rsidP="008E6B16">
            <w:pPr>
              <w:tabs>
                <w:tab w:val="left" w:pos="993"/>
              </w:tabs>
              <w:jc w:val="center"/>
              <w:rPr>
                <w:b/>
                <w:szCs w:val="20"/>
              </w:rPr>
            </w:pPr>
            <w:r w:rsidRPr="00F730CE">
              <w:rPr>
                <w:rFonts w:eastAsia="Times New Roman"/>
                <w:b/>
                <w:bCs/>
                <w:lang w:eastAsia="pt-BR"/>
              </w:rPr>
              <w:t>Cálculo da multa</w:t>
            </w:r>
          </w:p>
        </w:tc>
      </w:tr>
      <w:tr w:rsidR="006566C1" w:rsidRPr="006566C1" w14:paraId="7A98186A" w14:textId="77777777" w:rsidTr="00574C37">
        <w:tc>
          <w:tcPr>
            <w:tcW w:w="5920" w:type="dxa"/>
            <w:shd w:val="clear" w:color="auto" w:fill="auto"/>
          </w:tcPr>
          <w:p w14:paraId="1175441D" w14:textId="4B6DEDA1" w:rsidR="00373738" w:rsidRPr="006566C1" w:rsidRDefault="008E304C" w:rsidP="008E304C">
            <w:pPr>
              <w:rPr>
                <w:szCs w:val="20"/>
              </w:rPr>
            </w:pPr>
            <w:r>
              <w:rPr>
                <w:szCs w:val="20"/>
              </w:rPr>
              <w:t>N</w:t>
            </w:r>
            <w:r w:rsidR="00373738" w:rsidRPr="006566C1">
              <w:rPr>
                <w:szCs w:val="20"/>
              </w:rPr>
              <w:t>ão atendimento à</w:t>
            </w:r>
            <w:r>
              <w:rPr>
                <w:szCs w:val="20"/>
              </w:rPr>
              <w:t>s</w:t>
            </w:r>
            <w:r w:rsidR="00373738" w:rsidRPr="006566C1">
              <w:rPr>
                <w:szCs w:val="20"/>
              </w:rPr>
              <w:t xml:space="preserve"> determinaç</w:t>
            </w:r>
            <w:r>
              <w:rPr>
                <w:szCs w:val="20"/>
              </w:rPr>
              <w:t>ões</w:t>
            </w:r>
            <w:r w:rsidR="00373738" w:rsidRPr="006566C1">
              <w:rPr>
                <w:szCs w:val="20"/>
              </w:rPr>
              <w:t xml:space="preserve"> estipulada</w:t>
            </w:r>
            <w:r>
              <w:rPr>
                <w:szCs w:val="20"/>
              </w:rPr>
              <w:t>s</w:t>
            </w:r>
            <w:r w:rsidR="00373738" w:rsidRPr="006566C1">
              <w:rPr>
                <w:szCs w:val="20"/>
              </w:rPr>
              <w:t xml:space="preserve"> pela FISCALIZAÇÃO, no prazo por ela estabelecido, desde que seja comunicada à CONTRATADA através </w:t>
            </w:r>
            <w:r>
              <w:rPr>
                <w:szCs w:val="20"/>
              </w:rPr>
              <w:t>de comunicação formal do fiscal</w:t>
            </w:r>
            <w:r w:rsidR="00373738" w:rsidRPr="006566C1">
              <w:rPr>
                <w:szCs w:val="20"/>
              </w:rPr>
              <w:t>.</w:t>
            </w:r>
          </w:p>
        </w:tc>
        <w:tc>
          <w:tcPr>
            <w:tcW w:w="2732" w:type="dxa"/>
            <w:shd w:val="clear" w:color="auto" w:fill="auto"/>
            <w:vAlign w:val="center"/>
          </w:tcPr>
          <w:p w14:paraId="5AC2B49F" w14:textId="377893D7" w:rsidR="00373738" w:rsidRPr="00F730CE" w:rsidRDefault="00F730CE" w:rsidP="00574C37">
            <w:pPr>
              <w:tabs>
                <w:tab w:val="left" w:pos="993"/>
              </w:tabs>
              <w:jc w:val="center"/>
              <w:rPr>
                <w:szCs w:val="20"/>
              </w:rPr>
            </w:pPr>
            <w:r w:rsidRPr="00F730CE">
              <w:rPr>
                <w:rFonts w:eastAsia="Times New Roman"/>
                <w:bCs/>
                <w:lang w:eastAsia="pt-BR"/>
              </w:rPr>
              <w:t>R$ 100,00 por dia de atraso</w:t>
            </w:r>
          </w:p>
        </w:tc>
      </w:tr>
      <w:tr w:rsidR="006566C1" w:rsidRPr="006566C1" w14:paraId="6EF745EE" w14:textId="77777777" w:rsidTr="00574C37">
        <w:tc>
          <w:tcPr>
            <w:tcW w:w="5920" w:type="dxa"/>
            <w:shd w:val="clear" w:color="auto" w:fill="auto"/>
          </w:tcPr>
          <w:p w14:paraId="37EDA6D9" w14:textId="468A3102" w:rsidR="00373738" w:rsidRPr="006566C1" w:rsidRDefault="008E304C" w:rsidP="008E304C">
            <w:pPr>
              <w:rPr>
                <w:szCs w:val="20"/>
              </w:rPr>
            </w:pPr>
            <w:r>
              <w:rPr>
                <w:szCs w:val="20"/>
              </w:rPr>
              <w:t xml:space="preserve">Não </w:t>
            </w:r>
            <w:r w:rsidR="00373738" w:rsidRPr="006566C1">
              <w:rPr>
                <w:szCs w:val="20"/>
              </w:rPr>
              <w:t>apresentação de itens exigidos em cláusulas editalícias ou contratuais, dentro do prazo estabelecido.</w:t>
            </w:r>
          </w:p>
        </w:tc>
        <w:tc>
          <w:tcPr>
            <w:tcW w:w="2732" w:type="dxa"/>
            <w:shd w:val="clear" w:color="auto" w:fill="auto"/>
            <w:vAlign w:val="center"/>
          </w:tcPr>
          <w:p w14:paraId="3326B4EA" w14:textId="2EC21FD2" w:rsidR="00373738" w:rsidRPr="00F730CE" w:rsidRDefault="00F730CE" w:rsidP="00574C37">
            <w:pPr>
              <w:tabs>
                <w:tab w:val="left" w:pos="993"/>
              </w:tabs>
              <w:jc w:val="center"/>
              <w:rPr>
                <w:szCs w:val="20"/>
              </w:rPr>
            </w:pPr>
            <w:r w:rsidRPr="00F730CE">
              <w:rPr>
                <w:rFonts w:eastAsia="Times New Roman"/>
                <w:bCs/>
                <w:lang w:eastAsia="pt-BR"/>
              </w:rPr>
              <w:t>R$ 500,00 por dia de atraso</w:t>
            </w:r>
          </w:p>
        </w:tc>
      </w:tr>
      <w:bookmarkEnd w:id="29"/>
      <w:bookmarkEnd w:id="30"/>
    </w:tbl>
    <w:p w14:paraId="6F4122E8" w14:textId="77777777" w:rsidR="00373738" w:rsidRPr="00990FD6" w:rsidRDefault="00373738" w:rsidP="00373738">
      <w:pPr>
        <w:tabs>
          <w:tab w:val="left" w:pos="993"/>
        </w:tabs>
        <w:rPr>
          <w:szCs w:val="20"/>
        </w:rPr>
      </w:pPr>
    </w:p>
    <w:bookmarkEnd w:id="31"/>
    <w:p w14:paraId="30E50370" w14:textId="77777777" w:rsidR="00373738" w:rsidRPr="00990FD6" w:rsidRDefault="00373738" w:rsidP="00373738">
      <w:pPr>
        <w:pStyle w:val="Ttulo2"/>
        <w:tabs>
          <w:tab w:val="left" w:pos="851"/>
        </w:tabs>
        <w:ind w:left="851" w:hanging="851"/>
        <w:rPr>
          <w:b/>
          <w:bCs/>
          <w:szCs w:val="20"/>
        </w:rPr>
      </w:pPr>
      <w:r w:rsidRPr="00990FD6">
        <w:rPr>
          <w:szCs w:val="20"/>
        </w:rPr>
        <w:t xml:space="preserve">Comprovando o impedimento ou reconhecida a força maior, devidamente justificados </w:t>
      </w:r>
      <w:bookmarkEnd w:id="32"/>
      <w:r w:rsidRPr="00990FD6">
        <w:rPr>
          <w:szCs w:val="20"/>
        </w:rPr>
        <w:t>e aceitos pela FISCALIZAÇÃO, em relação a um dos eventos arrolados na Tabela 01, a CONTRATADA ficará isenta das penalidades mencionadas.</w:t>
      </w:r>
    </w:p>
    <w:p w14:paraId="5CC19B8E" w14:textId="77777777" w:rsidR="00373738" w:rsidRDefault="00373738" w:rsidP="00373738">
      <w:pPr>
        <w:tabs>
          <w:tab w:val="left" w:pos="993"/>
        </w:tabs>
        <w:ind w:left="993" w:hanging="993"/>
        <w:rPr>
          <w:b/>
          <w:bCs/>
          <w:szCs w:val="20"/>
        </w:rPr>
      </w:pPr>
    </w:p>
    <w:p w14:paraId="0A797573" w14:textId="18810FBA" w:rsidR="00A35C42" w:rsidRPr="00A35C42" w:rsidRDefault="00540FC8" w:rsidP="00A35C42">
      <w:pPr>
        <w:pStyle w:val="Ttulo2"/>
        <w:tabs>
          <w:tab w:val="left" w:pos="851"/>
        </w:tabs>
        <w:ind w:left="851" w:hanging="851"/>
        <w:rPr>
          <w:szCs w:val="20"/>
        </w:rPr>
      </w:pPr>
      <w:r w:rsidRPr="0031385E">
        <w:rPr>
          <w:rFonts w:eastAsia="Times New Roman"/>
        </w:rPr>
        <w:t xml:space="preserve">A multa será calculada na forma prevista no edital ou no contrato e não poderá ser inferior a 0,5% (cinco décimos por cento) nem superior a 25% (vinte e cinco por cento) do valor do contrato </w:t>
      </w:r>
      <w:r w:rsidR="00B206CD">
        <w:rPr>
          <w:rFonts w:eastAsia="Times New Roman"/>
        </w:rPr>
        <w:t xml:space="preserve">licitado ou </w:t>
      </w:r>
      <w:r w:rsidRPr="0031385E">
        <w:rPr>
          <w:rFonts w:eastAsia="Times New Roman"/>
        </w:rPr>
        <w:t xml:space="preserve">celebrado, </w:t>
      </w:r>
      <w:r w:rsidR="00B206CD" w:rsidRPr="00101AB5">
        <w:t>conforme previsão do artigo 167 e 168, inciso V, do RILC</w:t>
      </w:r>
      <w:r w:rsidR="00A35C42" w:rsidRPr="00A35C42">
        <w:rPr>
          <w:szCs w:val="20"/>
        </w:rPr>
        <w:t>.</w:t>
      </w:r>
    </w:p>
    <w:p w14:paraId="709B6E9A" w14:textId="77777777" w:rsidR="00A35C42" w:rsidRPr="00990FD6" w:rsidRDefault="00A35C42" w:rsidP="00373738">
      <w:pPr>
        <w:tabs>
          <w:tab w:val="left" w:pos="993"/>
        </w:tabs>
        <w:ind w:left="993" w:hanging="993"/>
        <w:rPr>
          <w:b/>
          <w:bCs/>
          <w:szCs w:val="20"/>
        </w:rPr>
      </w:pPr>
    </w:p>
    <w:p w14:paraId="15EF0222" w14:textId="77777777" w:rsidR="00373738" w:rsidRPr="00990FD6" w:rsidRDefault="00373738" w:rsidP="00373738">
      <w:pPr>
        <w:pStyle w:val="Ttulo2"/>
        <w:tabs>
          <w:tab w:val="left" w:pos="851"/>
        </w:tabs>
        <w:ind w:left="851" w:hanging="851"/>
        <w:rPr>
          <w:b/>
          <w:bCs/>
          <w:szCs w:val="20"/>
        </w:rPr>
      </w:pPr>
      <w:r w:rsidRPr="00990FD6">
        <w:rPr>
          <w:szCs w:val="20"/>
        </w:rPr>
        <w:t xml:space="preserve">Ocorrida a inadimplência, a multa será aplicada pela </w:t>
      </w:r>
      <w:r w:rsidRPr="00990FD6">
        <w:rPr>
          <w:b/>
          <w:szCs w:val="20"/>
        </w:rPr>
        <w:t>Codevasf</w:t>
      </w:r>
      <w:r w:rsidRPr="00990FD6">
        <w:rPr>
          <w:szCs w:val="20"/>
        </w:rPr>
        <w:t>, após regular processo administrativo, observando-se o seguinte.</w:t>
      </w:r>
    </w:p>
    <w:p w14:paraId="0D319351" w14:textId="77777777" w:rsidR="00373738" w:rsidRPr="00990FD6" w:rsidRDefault="00373738" w:rsidP="00EF1062">
      <w:pPr>
        <w:numPr>
          <w:ilvl w:val="0"/>
          <w:numId w:val="33"/>
        </w:numPr>
        <w:tabs>
          <w:tab w:val="left" w:pos="1418"/>
        </w:tabs>
        <w:spacing w:before="120" w:after="120"/>
        <w:rPr>
          <w:szCs w:val="20"/>
        </w:rPr>
      </w:pPr>
      <w:r w:rsidRPr="00990FD6">
        <w:rPr>
          <w:szCs w:val="20"/>
        </w:rPr>
        <w:t>A multa será descontada da garantia prestada pela contratada;</w:t>
      </w:r>
    </w:p>
    <w:p w14:paraId="41ED5069" w14:textId="77777777" w:rsidR="00373738" w:rsidRPr="00990FD6" w:rsidRDefault="00373738" w:rsidP="00EF1062">
      <w:pPr>
        <w:numPr>
          <w:ilvl w:val="0"/>
          <w:numId w:val="33"/>
        </w:numPr>
        <w:rPr>
          <w:szCs w:val="20"/>
        </w:rPr>
      </w:pPr>
      <w:r w:rsidRPr="00990FD6">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483298A5" w14:textId="77777777" w:rsidR="00373738" w:rsidRPr="00990FD6" w:rsidRDefault="00373738" w:rsidP="00EF1062">
      <w:pPr>
        <w:numPr>
          <w:ilvl w:val="0"/>
          <w:numId w:val="33"/>
        </w:numPr>
        <w:rPr>
          <w:szCs w:val="20"/>
        </w:rPr>
      </w:pPr>
      <w:r w:rsidRPr="00990FD6">
        <w:rPr>
          <w:szCs w:val="20"/>
        </w:rPr>
        <w:t>Caso o valor do faturamento seja insuficiente para cobrir a multa, a contratada será convocada para complementação do seu valor no prazo de 5 (cinco) dias a contar da data da convocação;</w:t>
      </w:r>
    </w:p>
    <w:p w14:paraId="5816DD3D" w14:textId="16051778" w:rsidR="00373738" w:rsidRPr="00015317" w:rsidRDefault="00373738" w:rsidP="00EF1062">
      <w:pPr>
        <w:numPr>
          <w:ilvl w:val="0"/>
          <w:numId w:val="33"/>
        </w:numPr>
        <w:rPr>
          <w:szCs w:val="20"/>
        </w:rPr>
      </w:pPr>
      <w:r w:rsidRPr="00990FD6">
        <w:rPr>
          <w:szCs w:val="20"/>
        </w:rPr>
        <w:lastRenderedPageBreak/>
        <w:t xml:space="preserve">Não havendo qualquer importância a ser recebida pela contratada, esta será convocada a recolher </w:t>
      </w:r>
      <w:r w:rsidRPr="00015317">
        <w:rPr>
          <w:szCs w:val="20"/>
        </w:rPr>
        <w:t>à</w:t>
      </w:r>
      <w:r w:rsidR="00015317" w:rsidRPr="00015317">
        <w:rPr>
          <w:szCs w:val="20"/>
        </w:rPr>
        <w:t xml:space="preserve"> 5ª Unidade Regional de Finanças e Cobrança </w:t>
      </w:r>
      <w:r w:rsidRPr="00015317">
        <w:rPr>
          <w:szCs w:val="20"/>
        </w:rPr>
        <w:t xml:space="preserve">– </w:t>
      </w:r>
      <w:r w:rsidR="00015317" w:rsidRPr="00015317">
        <w:rPr>
          <w:szCs w:val="20"/>
        </w:rPr>
        <w:t>5ª/GRG/UFN –</w:t>
      </w:r>
      <w:r w:rsidRPr="00015317">
        <w:rPr>
          <w:szCs w:val="20"/>
        </w:rPr>
        <w:t xml:space="preserve"> o valor total da multa, no prazo de 5 (cinco) dias, contado a partir da data da comunicação.</w:t>
      </w:r>
    </w:p>
    <w:p w14:paraId="00324B33" w14:textId="77777777" w:rsidR="00373738" w:rsidRPr="00990FD6" w:rsidRDefault="00373738" w:rsidP="00373738">
      <w:pPr>
        <w:rPr>
          <w:szCs w:val="20"/>
        </w:rPr>
      </w:pPr>
    </w:p>
    <w:p w14:paraId="247B956E" w14:textId="55D3D119" w:rsidR="00373738" w:rsidRPr="00990FD6" w:rsidRDefault="00B206CD" w:rsidP="00373738">
      <w:pPr>
        <w:pStyle w:val="Ttulo2"/>
        <w:tabs>
          <w:tab w:val="left" w:pos="851"/>
        </w:tabs>
        <w:ind w:left="851" w:hanging="851"/>
        <w:rPr>
          <w:szCs w:val="20"/>
        </w:rPr>
      </w:pPr>
      <w:r w:rsidRPr="00C03740">
        <w:t>A Contratada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r w:rsidR="00373738" w:rsidRPr="00990FD6">
        <w:rPr>
          <w:szCs w:val="20"/>
        </w:rPr>
        <w:t>.</w:t>
      </w:r>
    </w:p>
    <w:p w14:paraId="342075C1" w14:textId="77777777" w:rsidR="003A2DD6" w:rsidRPr="004C1009" w:rsidRDefault="003A2DD6" w:rsidP="003A2DD6">
      <w:pPr>
        <w:rPr>
          <w:szCs w:val="20"/>
        </w:rPr>
      </w:pPr>
    </w:p>
    <w:p w14:paraId="5C523857" w14:textId="4544CB24" w:rsidR="003A2DD6" w:rsidRPr="004C1009" w:rsidRDefault="00B206CD" w:rsidP="003A2DD6">
      <w:pPr>
        <w:pStyle w:val="Ttulo2"/>
        <w:tabs>
          <w:tab w:val="left" w:pos="851"/>
        </w:tabs>
        <w:ind w:left="851" w:hanging="851"/>
      </w:pPr>
      <w:r w:rsidRPr="00C03740">
        <w:t xml:space="preserve">Após o procedimento estabelecido no item anterior, o recurso será apreciado pela Autoridade Competente da </w:t>
      </w:r>
      <w:r w:rsidRPr="00C03740">
        <w:rPr>
          <w:b/>
        </w:rPr>
        <w:t>Codevasf</w:t>
      </w:r>
      <w:r w:rsidRPr="00C03740">
        <w:t>, que poderá dar provimento ou não ao recurso</w:t>
      </w:r>
      <w:r w:rsidR="003A2DD6" w:rsidRPr="004C1009">
        <w:t>.</w:t>
      </w:r>
    </w:p>
    <w:p w14:paraId="59484988" w14:textId="77777777" w:rsidR="003A2DD6" w:rsidRPr="004C1009" w:rsidRDefault="003A2DD6" w:rsidP="003A2DD6">
      <w:pPr>
        <w:tabs>
          <w:tab w:val="left" w:pos="993"/>
        </w:tabs>
        <w:ind w:left="993" w:hanging="993"/>
        <w:rPr>
          <w:szCs w:val="20"/>
        </w:rPr>
      </w:pPr>
    </w:p>
    <w:p w14:paraId="4539BDC6" w14:textId="77777777" w:rsidR="003A2DD6" w:rsidRPr="004C1009" w:rsidRDefault="003A2DD6" w:rsidP="003A2DD6">
      <w:pPr>
        <w:pStyle w:val="Ttulo2"/>
        <w:tabs>
          <w:tab w:val="left" w:pos="851"/>
        </w:tabs>
        <w:ind w:left="851" w:hanging="851"/>
      </w:pPr>
      <w:r>
        <w:t>Em caso de ser dado provimento ao recurso apresentado, não sendo aplicada a multa</w:t>
      </w:r>
      <w:r w:rsidRPr="004C1009">
        <w:t xml:space="preserve">, a </w:t>
      </w:r>
      <w:r w:rsidRPr="004C1009">
        <w:rPr>
          <w:b/>
        </w:rPr>
        <w:t>Codevasf</w:t>
      </w:r>
      <w:r w:rsidRPr="004C1009">
        <w:t xml:space="preserve"> se reserva o direito de cobrar perdas e danos porventura cabíveis em razão do inadimplemento de outras obrigações, não constituindo a relevação novação contratual nem desistência dos direitos que lhe forem assegurados.</w:t>
      </w:r>
    </w:p>
    <w:p w14:paraId="533226D3" w14:textId="77777777" w:rsidR="00373738" w:rsidRPr="00990FD6" w:rsidRDefault="00373738" w:rsidP="00373738">
      <w:pPr>
        <w:tabs>
          <w:tab w:val="left" w:pos="993"/>
        </w:tabs>
        <w:ind w:left="993" w:hanging="993"/>
        <w:rPr>
          <w:szCs w:val="20"/>
        </w:rPr>
      </w:pPr>
    </w:p>
    <w:p w14:paraId="4995DE24" w14:textId="1068BA1B" w:rsidR="00373738" w:rsidRPr="003C51E0" w:rsidRDefault="00373738" w:rsidP="00861723">
      <w:pPr>
        <w:pStyle w:val="Ttulo2"/>
        <w:tabs>
          <w:tab w:val="left" w:pos="851"/>
        </w:tabs>
        <w:ind w:left="851" w:hanging="851"/>
        <w:rPr>
          <w:bCs/>
          <w:szCs w:val="20"/>
        </w:rPr>
      </w:pPr>
      <w:r w:rsidRPr="00990FD6">
        <w:rPr>
          <w:szCs w:val="20"/>
        </w:rPr>
        <w:t>Caso a Diretoria Executiva mantenha a multa, não caberá novo recurso administrativo.</w:t>
      </w:r>
    </w:p>
    <w:p w14:paraId="1577D7F5" w14:textId="77777777" w:rsidR="00373738" w:rsidRPr="00990FD6" w:rsidRDefault="00373738" w:rsidP="00861723">
      <w:pPr>
        <w:tabs>
          <w:tab w:val="left" w:pos="993"/>
        </w:tabs>
        <w:rPr>
          <w:bCs/>
          <w:szCs w:val="20"/>
        </w:rPr>
      </w:pPr>
    </w:p>
    <w:p w14:paraId="31A4936B" w14:textId="77777777" w:rsidR="00373738" w:rsidRPr="0070198E" w:rsidRDefault="00373738" w:rsidP="00373738">
      <w:pPr>
        <w:pStyle w:val="Ttulo1"/>
        <w:tabs>
          <w:tab w:val="left" w:pos="851"/>
        </w:tabs>
        <w:ind w:left="851" w:hanging="851"/>
        <w:rPr>
          <w:bCs/>
          <w:szCs w:val="20"/>
        </w:rPr>
      </w:pPr>
      <w:bookmarkStart w:id="33" w:name="_Toc182906542"/>
      <w:r w:rsidRPr="0070198E">
        <w:rPr>
          <w:szCs w:val="20"/>
        </w:rPr>
        <w:t>GARANTIA</w:t>
      </w:r>
      <w:r w:rsidRPr="0070198E">
        <w:rPr>
          <w:bCs/>
          <w:szCs w:val="20"/>
        </w:rPr>
        <w:t xml:space="preserve"> DE EXECUÇÃO</w:t>
      </w:r>
      <w:bookmarkEnd w:id="33"/>
    </w:p>
    <w:p w14:paraId="11B8394E" w14:textId="77777777" w:rsidR="00373738" w:rsidRPr="00990FD6" w:rsidRDefault="00373738" w:rsidP="00373738">
      <w:pPr>
        <w:tabs>
          <w:tab w:val="left" w:pos="993"/>
        </w:tabs>
        <w:ind w:left="993" w:hanging="993"/>
        <w:rPr>
          <w:b/>
          <w:bCs/>
          <w:szCs w:val="20"/>
        </w:rPr>
      </w:pPr>
    </w:p>
    <w:p w14:paraId="637B191C" w14:textId="01FC21FE" w:rsidR="00373738" w:rsidRPr="00B63E32" w:rsidRDefault="00373738" w:rsidP="00373738">
      <w:pPr>
        <w:pStyle w:val="Ttulo2"/>
        <w:tabs>
          <w:tab w:val="left" w:pos="851"/>
        </w:tabs>
        <w:ind w:left="851" w:hanging="851"/>
        <w:rPr>
          <w:szCs w:val="20"/>
        </w:rPr>
      </w:pPr>
      <w:r w:rsidRPr="00B63E32">
        <w:rPr>
          <w:szCs w:val="20"/>
        </w:rPr>
        <w:t xml:space="preserve">Como garantia para a completa execução das obrigações contratuais e da liquidação das multas convencionais, fica estipulada uma "Garantia de Execução" no montante de 5% (cinco por cento) do valor do contrato, </w:t>
      </w:r>
      <w:r w:rsidR="00804242" w:rsidRPr="00B63E32">
        <w:rPr>
          <w:szCs w:val="20"/>
        </w:rPr>
        <w:t>que deverá ser entregue em até 10</w:t>
      </w:r>
      <w:r w:rsidR="00C81602">
        <w:rPr>
          <w:szCs w:val="20"/>
        </w:rPr>
        <w:t xml:space="preserve"> </w:t>
      </w:r>
      <w:r w:rsidR="00804242" w:rsidRPr="00B63E32">
        <w:rPr>
          <w:szCs w:val="20"/>
        </w:rPr>
        <w:t>(dez) dias úteis após a a</w:t>
      </w:r>
      <w:r w:rsidRPr="00B63E32">
        <w:rPr>
          <w:szCs w:val="20"/>
        </w:rPr>
        <w:t>ssinatura do mesmo, em espécie, Seguro Garantia emitida por seguradora autorizada pela SUSEP ou Fiança Bancária, a critério da contratada.</w:t>
      </w:r>
    </w:p>
    <w:p w14:paraId="047F34B9" w14:textId="77777777" w:rsidR="002E09B3" w:rsidRPr="00B63E32" w:rsidRDefault="002E09B3" w:rsidP="002E09B3">
      <w:pPr>
        <w:rPr>
          <w:lang w:eastAsia="pt-BR"/>
        </w:rPr>
      </w:pPr>
    </w:p>
    <w:p w14:paraId="1F163FC0" w14:textId="77777777" w:rsidR="002E09B3" w:rsidRPr="00B63E32" w:rsidRDefault="002E09B3" w:rsidP="002E09B3">
      <w:pPr>
        <w:pStyle w:val="Ttulo3"/>
        <w:tabs>
          <w:tab w:val="left" w:pos="851"/>
        </w:tabs>
        <w:ind w:left="851" w:hanging="851"/>
      </w:pPr>
      <w:r w:rsidRPr="00B63E32">
        <w:t xml:space="preserve">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w:t>
      </w:r>
      <w:r w:rsidR="00854272" w:rsidRPr="00B63E32">
        <w:t xml:space="preserve">conforme dispõe </w:t>
      </w:r>
      <w:r w:rsidR="00C714AD" w:rsidRPr="00B63E32">
        <w:t>as condições contratuais</w:t>
      </w:r>
      <w:r w:rsidRPr="00B63E32">
        <w:t>.</w:t>
      </w:r>
    </w:p>
    <w:p w14:paraId="3398787A" w14:textId="77777777" w:rsidR="00373738" w:rsidRPr="00B63E32" w:rsidRDefault="00373738" w:rsidP="002E09B3">
      <w:pPr>
        <w:pStyle w:val="Ttulo3"/>
        <w:numPr>
          <w:ilvl w:val="0"/>
          <w:numId w:val="0"/>
        </w:numPr>
        <w:tabs>
          <w:tab w:val="left" w:pos="851"/>
        </w:tabs>
        <w:ind w:left="851"/>
      </w:pPr>
    </w:p>
    <w:p w14:paraId="7B529DFC" w14:textId="63529D32" w:rsidR="00373738" w:rsidRPr="00B63E32" w:rsidRDefault="00373738" w:rsidP="00373738">
      <w:pPr>
        <w:pStyle w:val="Ttulo2"/>
        <w:tabs>
          <w:tab w:val="left" w:pos="851"/>
        </w:tabs>
        <w:ind w:left="851" w:hanging="851"/>
        <w:rPr>
          <w:b/>
          <w:bCs/>
          <w:szCs w:val="20"/>
        </w:rPr>
      </w:pPr>
      <w:r w:rsidRPr="00B63E32">
        <w:rPr>
          <w:bCs/>
          <w:szCs w:val="20"/>
        </w:rPr>
        <w:t>A garantia a que se refere o subitem acima deverá ser entregue na</w:t>
      </w:r>
      <w:r w:rsidRPr="00B63E32">
        <w:rPr>
          <w:b/>
          <w:bCs/>
          <w:szCs w:val="20"/>
        </w:rPr>
        <w:t xml:space="preserve"> </w:t>
      </w:r>
      <w:r w:rsidR="00C81602">
        <w:rPr>
          <w:szCs w:val="20"/>
        </w:rPr>
        <w:t>5ª Gerência Regional</w:t>
      </w:r>
      <w:r w:rsidRPr="00B63E32">
        <w:rPr>
          <w:color w:val="3366FF"/>
          <w:szCs w:val="20"/>
        </w:rPr>
        <w:t xml:space="preserve"> </w:t>
      </w:r>
      <w:r w:rsidR="00C81602" w:rsidRPr="00C37855">
        <w:rPr>
          <w:szCs w:val="20"/>
        </w:rPr>
        <w:t xml:space="preserve">de Revitalização e Desenvolvimento Territorial </w:t>
      </w:r>
      <w:r w:rsidR="00C81602">
        <w:rPr>
          <w:szCs w:val="20"/>
        </w:rPr>
        <w:t xml:space="preserve">da </w:t>
      </w:r>
      <w:r w:rsidR="001C05F5" w:rsidRPr="00B63E32">
        <w:rPr>
          <w:szCs w:val="20"/>
        </w:rPr>
        <w:t>Codevasf</w:t>
      </w:r>
      <w:r w:rsidRPr="00B63E32">
        <w:rPr>
          <w:szCs w:val="20"/>
        </w:rPr>
        <w:t>.</w:t>
      </w:r>
    </w:p>
    <w:p w14:paraId="2B83B932" w14:textId="77777777" w:rsidR="00373738" w:rsidRPr="00B63E32" w:rsidRDefault="00373738" w:rsidP="00373738">
      <w:pPr>
        <w:tabs>
          <w:tab w:val="left" w:pos="993"/>
        </w:tabs>
        <w:ind w:left="993" w:hanging="993"/>
        <w:rPr>
          <w:b/>
          <w:bCs/>
          <w:szCs w:val="20"/>
        </w:rPr>
      </w:pPr>
    </w:p>
    <w:p w14:paraId="77647553" w14:textId="77777777" w:rsidR="00373738" w:rsidRPr="00B63E32" w:rsidRDefault="00373738" w:rsidP="00373738">
      <w:pPr>
        <w:pStyle w:val="Ttulo2"/>
        <w:tabs>
          <w:tab w:val="left" w:pos="851"/>
        </w:tabs>
        <w:ind w:left="851" w:hanging="851"/>
        <w:rPr>
          <w:szCs w:val="20"/>
        </w:rPr>
      </w:pPr>
      <w:r w:rsidRPr="00B63E32">
        <w:rPr>
          <w:szCs w:val="20"/>
        </w:rPr>
        <w:t>A garantia na forma de Carta de Fiança Bancária ou seguro garantia dever</w:t>
      </w:r>
      <w:r w:rsidR="00861723" w:rsidRPr="00B63E32">
        <w:rPr>
          <w:szCs w:val="20"/>
        </w:rPr>
        <w:t>á</w:t>
      </w:r>
      <w:r w:rsidRPr="00B63E32">
        <w:rPr>
          <w:szCs w:val="20"/>
        </w:rPr>
        <w:t xml:space="preserve"> estar em vigor e </w:t>
      </w:r>
      <w:r w:rsidR="00861723" w:rsidRPr="00B63E32">
        <w:rPr>
          <w:szCs w:val="20"/>
        </w:rPr>
        <w:t xml:space="preserve">com </w:t>
      </w:r>
      <w:r w:rsidRPr="00B63E32">
        <w:rPr>
          <w:szCs w:val="20"/>
        </w:rPr>
        <w:t xml:space="preserve">cobertura </w:t>
      </w:r>
      <w:bookmarkStart w:id="34" w:name="_Hlk530641090"/>
      <w:r w:rsidRPr="00B63E32">
        <w:rPr>
          <w:szCs w:val="20"/>
        </w:rPr>
        <w:t>até 90</w:t>
      </w:r>
      <w:r w:rsidR="00861723" w:rsidRPr="00B63E32">
        <w:rPr>
          <w:szCs w:val="20"/>
        </w:rPr>
        <w:t xml:space="preserve"> </w:t>
      </w:r>
      <w:r w:rsidRPr="00B63E32">
        <w:rPr>
          <w:szCs w:val="20"/>
        </w:rPr>
        <w:t xml:space="preserve">(noventa) dias após </w:t>
      </w:r>
      <w:r w:rsidR="005432C5" w:rsidRPr="00B63E32">
        <w:rPr>
          <w:szCs w:val="20"/>
        </w:rPr>
        <w:t>o término d</w:t>
      </w:r>
      <w:r w:rsidRPr="00B63E32">
        <w:rPr>
          <w:szCs w:val="20"/>
        </w:rPr>
        <w:t xml:space="preserve">o </w:t>
      </w:r>
      <w:r w:rsidR="002C7272" w:rsidRPr="00B63E32">
        <w:rPr>
          <w:szCs w:val="20"/>
        </w:rPr>
        <w:t>prazo de vigência do contrato</w:t>
      </w:r>
      <w:r w:rsidRPr="00B63E32">
        <w:rPr>
          <w:szCs w:val="20"/>
        </w:rPr>
        <w:t>.</w:t>
      </w:r>
    </w:p>
    <w:bookmarkEnd w:id="34"/>
    <w:p w14:paraId="63F5D9E6" w14:textId="77777777" w:rsidR="00373738" w:rsidRPr="00B63E32" w:rsidRDefault="00373738" w:rsidP="00373738">
      <w:pPr>
        <w:tabs>
          <w:tab w:val="left" w:pos="993"/>
        </w:tabs>
        <w:ind w:left="993" w:hanging="993"/>
        <w:rPr>
          <w:b/>
          <w:bCs/>
          <w:szCs w:val="20"/>
        </w:rPr>
      </w:pPr>
    </w:p>
    <w:p w14:paraId="69B54A5B" w14:textId="77777777" w:rsidR="00373738" w:rsidRPr="00B63E32" w:rsidRDefault="00373738" w:rsidP="00373738">
      <w:pPr>
        <w:pStyle w:val="Ttulo2"/>
        <w:tabs>
          <w:tab w:val="left" w:pos="851"/>
        </w:tabs>
        <w:ind w:left="851" w:hanging="851"/>
        <w:rPr>
          <w:b/>
          <w:bCs/>
          <w:szCs w:val="20"/>
        </w:rPr>
      </w:pPr>
      <w:r w:rsidRPr="00B63E32">
        <w:rPr>
          <w:szCs w:val="20"/>
        </w:rPr>
        <w:t>Após a assinatura do Termo de Encerramento Físico do contrato será devolvida a “Garantia de Execução”, uma vez verificada a perfeita execução do objeto contratual.</w:t>
      </w:r>
    </w:p>
    <w:p w14:paraId="6AF28449" w14:textId="77777777" w:rsidR="00373738" w:rsidRPr="00B63E32" w:rsidRDefault="00373738" w:rsidP="00373738">
      <w:pPr>
        <w:tabs>
          <w:tab w:val="left" w:pos="993"/>
        </w:tabs>
        <w:ind w:left="993" w:hanging="993"/>
        <w:rPr>
          <w:b/>
          <w:bCs/>
          <w:szCs w:val="20"/>
        </w:rPr>
      </w:pPr>
    </w:p>
    <w:p w14:paraId="74C9CEB1" w14:textId="77777777" w:rsidR="00373738" w:rsidRPr="00B63E32" w:rsidRDefault="00373738" w:rsidP="00373738">
      <w:pPr>
        <w:pStyle w:val="Ttulo2"/>
        <w:tabs>
          <w:tab w:val="left" w:pos="851"/>
        </w:tabs>
        <w:ind w:left="851" w:hanging="851"/>
        <w:rPr>
          <w:b/>
          <w:bCs/>
          <w:szCs w:val="20"/>
        </w:rPr>
      </w:pPr>
      <w:r w:rsidRPr="00B63E32">
        <w:rPr>
          <w:szCs w:val="20"/>
        </w:rPr>
        <w:t xml:space="preserve">A garantia em espécie deverá ser depositada em instituição financeira oficial, credenciada pela </w:t>
      </w:r>
      <w:r w:rsidRPr="00B63E32">
        <w:rPr>
          <w:b/>
          <w:szCs w:val="20"/>
        </w:rPr>
        <w:t>Codevasf</w:t>
      </w:r>
      <w:r w:rsidRPr="00B63E32">
        <w:rPr>
          <w:szCs w:val="20"/>
        </w:rPr>
        <w:t xml:space="preserve">, em conta remunerada que poderá ser movimentada somente por ordem da </w:t>
      </w:r>
      <w:r w:rsidRPr="00B63E32">
        <w:rPr>
          <w:b/>
          <w:szCs w:val="20"/>
        </w:rPr>
        <w:t>Codevasf</w:t>
      </w:r>
      <w:r w:rsidRPr="00B63E32">
        <w:rPr>
          <w:szCs w:val="20"/>
        </w:rPr>
        <w:t>.</w:t>
      </w:r>
    </w:p>
    <w:p w14:paraId="7D0B44F9" w14:textId="77777777" w:rsidR="00373738" w:rsidRPr="00B63E32" w:rsidRDefault="00373738" w:rsidP="00373738">
      <w:pPr>
        <w:tabs>
          <w:tab w:val="left" w:pos="993"/>
        </w:tabs>
        <w:ind w:left="993" w:hanging="993"/>
        <w:rPr>
          <w:b/>
          <w:bCs/>
          <w:szCs w:val="20"/>
        </w:rPr>
      </w:pPr>
    </w:p>
    <w:p w14:paraId="3461FB38" w14:textId="77777777" w:rsidR="00373738" w:rsidRPr="00B63E32" w:rsidRDefault="00373738" w:rsidP="00373738">
      <w:pPr>
        <w:pStyle w:val="Ttulo2"/>
        <w:tabs>
          <w:tab w:val="left" w:pos="851"/>
        </w:tabs>
        <w:ind w:left="851" w:hanging="851"/>
        <w:rPr>
          <w:szCs w:val="20"/>
        </w:rPr>
      </w:pPr>
      <w:r w:rsidRPr="00B63E32">
        <w:rPr>
          <w:szCs w:val="20"/>
        </w:rPr>
        <w:t>A não integralização da garantia representa inadimplência contratual, passível de aplicação de multas e de rescisão</w:t>
      </w:r>
      <w:r w:rsidR="00E85C0B" w:rsidRPr="00B63E32">
        <w:rPr>
          <w:szCs w:val="20"/>
        </w:rPr>
        <w:t xml:space="preserve"> contratual</w:t>
      </w:r>
      <w:r w:rsidRPr="00B63E32">
        <w:rPr>
          <w:szCs w:val="20"/>
        </w:rPr>
        <w:t>, na forma prevista nas cláusulas contratuais.</w:t>
      </w:r>
    </w:p>
    <w:p w14:paraId="2DEF6970" w14:textId="77777777" w:rsidR="00F222A5" w:rsidRPr="00B63E32" w:rsidRDefault="00F222A5" w:rsidP="00F222A5">
      <w:pPr>
        <w:rPr>
          <w:lang w:eastAsia="pt-BR"/>
        </w:rPr>
      </w:pPr>
    </w:p>
    <w:p w14:paraId="54ACBC36" w14:textId="77777777" w:rsidR="00F222A5" w:rsidRPr="00B63E32" w:rsidRDefault="00F222A5" w:rsidP="00F222A5">
      <w:pPr>
        <w:pStyle w:val="Ttulo2"/>
        <w:tabs>
          <w:tab w:val="left" w:pos="851"/>
        </w:tabs>
        <w:ind w:left="851" w:hanging="851"/>
        <w:rPr>
          <w:szCs w:val="20"/>
        </w:rPr>
      </w:pPr>
      <w:r w:rsidRPr="00B63E32">
        <w:rPr>
          <w:szCs w:val="20"/>
        </w:rPr>
        <w:t>A ordem de serviço não será emitida antes do recolhimento da garantia contratual.</w:t>
      </w:r>
    </w:p>
    <w:p w14:paraId="01BD4B3F" w14:textId="77777777" w:rsidR="00373738" w:rsidRPr="00B63E32" w:rsidRDefault="00373738" w:rsidP="00373738">
      <w:pPr>
        <w:tabs>
          <w:tab w:val="left" w:pos="993"/>
        </w:tabs>
        <w:ind w:left="993" w:hanging="993"/>
        <w:rPr>
          <w:b/>
          <w:bCs/>
          <w:szCs w:val="20"/>
        </w:rPr>
      </w:pPr>
    </w:p>
    <w:p w14:paraId="55FC6B61" w14:textId="77777777" w:rsidR="00373738" w:rsidRPr="00B63E32" w:rsidRDefault="00373738" w:rsidP="00373738">
      <w:pPr>
        <w:pStyle w:val="Ttulo2"/>
        <w:tabs>
          <w:tab w:val="left" w:pos="851"/>
        </w:tabs>
        <w:ind w:left="851" w:hanging="851"/>
        <w:rPr>
          <w:bCs/>
          <w:szCs w:val="20"/>
        </w:rPr>
      </w:pPr>
      <w:r w:rsidRPr="00B63E32">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4FB04A9F" w14:textId="77777777" w:rsidR="00373738" w:rsidRPr="00B63E32" w:rsidRDefault="00373738" w:rsidP="00373738">
      <w:pPr>
        <w:tabs>
          <w:tab w:val="left" w:pos="993"/>
        </w:tabs>
        <w:ind w:left="993" w:hanging="993"/>
        <w:rPr>
          <w:bCs/>
          <w:szCs w:val="20"/>
        </w:rPr>
      </w:pPr>
    </w:p>
    <w:p w14:paraId="392B9333" w14:textId="77777777" w:rsidR="00373738" w:rsidRPr="00B63E32" w:rsidRDefault="00373738" w:rsidP="00373738">
      <w:pPr>
        <w:pStyle w:val="Ttulo2"/>
        <w:tabs>
          <w:tab w:val="left" w:pos="851"/>
        </w:tabs>
        <w:ind w:left="851" w:hanging="851"/>
        <w:rPr>
          <w:bCs/>
          <w:szCs w:val="20"/>
        </w:rPr>
      </w:pPr>
      <w:r w:rsidRPr="00B63E32">
        <w:rPr>
          <w:szCs w:val="20"/>
        </w:rPr>
        <w:t>Não haverá qualquer restituição de garantia em caso de dissolução contratual, na forma do disposto na cláusula de rescisão</w:t>
      </w:r>
      <w:r w:rsidR="00E85C0B" w:rsidRPr="00B63E32">
        <w:rPr>
          <w:szCs w:val="20"/>
        </w:rPr>
        <w:t xml:space="preserve"> contratual</w:t>
      </w:r>
      <w:r w:rsidRPr="00B63E32">
        <w:rPr>
          <w:szCs w:val="20"/>
        </w:rPr>
        <w:t>, hipótese em que a garantia reverterá e será apropriada pela Codevasf.</w:t>
      </w:r>
    </w:p>
    <w:p w14:paraId="57BAD269" w14:textId="77777777" w:rsidR="00373738" w:rsidRPr="00B63E32" w:rsidRDefault="00373738" w:rsidP="00373738">
      <w:pPr>
        <w:tabs>
          <w:tab w:val="left" w:pos="993"/>
        </w:tabs>
        <w:ind w:left="993" w:hanging="993"/>
        <w:rPr>
          <w:bCs/>
          <w:szCs w:val="20"/>
        </w:rPr>
      </w:pPr>
    </w:p>
    <w:p w14:paraId="3526D98A" w14:textId="77777777" w:rsidR="00373738" w:rsidRPr="00B63E32" w:rsidRDefault="00373738" w:rsidP="00373738">
      <w:pPr>
        <w:pStyle w:val="Ttulo2"/>
        <w:tabs>
          <w:tab w:val="left" w:pos="851"/>
        </w:tabs>
        <w:ind w:left="851" w:hanging="851"/>
        <w:rPr>
          <w:szCs w:val="20"/>
        </w:rPr>
      </w:pPr>
      <w:r w:rsidRPr="00B63E32">
        <w:rPr>
          <w:szCs w:val="20"/>
        </w:rPr>
        <w:lastRenderedPageBreak/>
        <w:t>A garantia, qualquer que seja a modalidade escolhida, assegurará o pagamento de:</w:t>
      </w:r>
    </w:p>
    <w:p w14:paraId="2E746358" w14:textId="77777777" w:rsidR="00373738" w:rsidRPr="00B63E32" w:rsidRDefault="00373738" w:rsidP="00861723">
      <w:pPr>
        <w:ind w:left="1658" w:hanging="360"/>
        <w:rPr>
          <w:szCs w:val="20"/>
        </w:rPr>
      </w:pPr>
    </w:p>
    <w:p w14:paraId="4213E323" w14:textId="77777777" w:rsidR="00373738" w:rsidRPr="00B63E32" w:rsidRDefault="00373738" w:rsidP="00EF1062">
      <w:pPr>
        <w:numPr>
          <w:ilvl w:val="0"/>
          <w:numId w:val="34"/>
        </w:numPr>
        <w:rPr>
          <w:bCs/>
          <w:szCs w:val="20"/>
        </w:rPr>
      </w:pPr>
      <w:r w:rsidRPr="00B63E32">
        <w:rPr>
          <w:szCs w:val="20"/>
        </w:rPr>
        <w:t>Prejuízos advindos do não cumprimento do objeto do contrato;</w:t>
      </w:r>
    </w:p>
    <w:p w14:paraId="0FFD8A16" w14:textId="77777777" w:rsidR="00373738" w:rsidRPr="00B63E32" w:rsidRDefault="00373738" w:rsidP="00EF1062">
      <w:pPr>
        <w:numPr>
          <w:ilvl w:val="0"/>
          <w:numId w:val="34"/>
        </w:numPr>
        <w:rPr>
          <w:bCs/>
          <w:szCs w:val="20"/>
        </w:rPr>
      </w:pPr>
      <w:r w:rsidRPr="00B63E32">
        <w:rPr>
          <w:szCs w:val="20"/>
        </w:rPr>
        <w:t>Prejuízos diretos causados à Administração decorrentes de culpa ou dolo durante a execução do contrato;</w:t>
      </w:r>
    </w:p>
    <w:p w14:paraId="0CA735B4" w14:textId="77777777" w:rsidR="00373738" w:rsidRPr="00B63E32" w:rsidRDefault="00373738" w:rsidP="00EF1062">
      <w:pPr>
        <w:numPr>
          <w:ilvl w:val="0"/>
          <w:numId w:val="34"/>
        </w:numPr>
        <w:rPr>
          <w:bCs/>
          <w:szCs w:val="20"/>
        </w:rPr>
      </w:pPr>
      <w:r w:rsidRPr="00B63E32">
        <w:rPr>
          <w:szCs w:val="20"/>
        </w:rPr>
        <w:t>Multas moratórias e punitivas aplicadas pela Administração à contratada; e</w:t>
      </w:r>
    </w:p>
    <w:p w14:paraId="0C836E38" w14:textId="4D5CBBE5" w:rsidR="00332641" w:rsidRPr="00861DEF" w:rsidRDefault="00373738" w:rsidP="00EF1062">
      <w:pPr>
        <w:numPr>
          <w:ilvl w:val="0"/>
          <w:numId w:val="34"/>
        </w:numPr>
        <w:rPr>
          <w:bCs/>
          <w:szCs w:val="20"/>
        </w:rPr>
      </w:pPr>
      <w:r w:rsidRPr="00B63E32">
        <w:rPr>
          <w:szCs w:val="20"/>
        </w:rPr>
        <w:t>Obrigações trabalhistas e previdenciárias de qualquer natureza, não adimplidas pela contratada, quando couber.</w:t>
      </w:r>
    </w:p>
    <w:p w14:paraId="463C206D" w14:textId="77777777" w:rsidR="00332641" w:rsidRPr="00990FD6" w:rsidRDefault="00332641" w:rsidP="00806191">
      <w:pPr>
        <w:tabs>
          <w:tab w:val="left" w:pos="851"/>
        </w:tabs>
        <w:ind w:left="851" w:hanging="851"/>
        <w:rPr>
          <w:szCs w:val="20"/>
        </w:rPr>
      </w:pPr>
    </w:p>
    <w:p w14:paraId="57FB39B1" w14:textId="77777777" w:rsidR="006E00B4" w:rsidRPr="00990FD6" w:rsidRDefault="003A2D9B" w:rsidP="00806191">
      <w:pPr>
        <w:pStyle w:val="Ttulo1"/>
        <w:tabs>
          <w:tab w:val="left" w:pos="851"/>
        </w:tabs>
        <w:ind w:left="851" w:hanging="851"/>
        <w:rPr>
          <w:szCs w:val="20"/>
        </w:rPr>
      </w:pPr>
      <w:bookmarkStart w:id="35" w:name="_Toc182906543"/>
      <w:r w:rsidRPr="00990FD6">
        <w:rPr>
          <w:szCs w:val="20"/>
        </w:rPr>
        <w:t>FISCALIZAÇÃO</w:t>
      </w:r>
      <w:bookmarkEnd w:id="35"/>
    </w:p>
    <w:p w14:paraId="5BE10F4B" w14:textId="77777777" w:rsidR="006E00B4" w:rsidRPr="00990FD6" w:rsidRDefault="006E00B4" w:rsidP="00806191">
      <w:pPr>
        <w:tabs>
          <w:tab w:val="left" w:pos="851"/>
        </w:tabs>
        <w:ind w:left="851" w:hanging="851"/>
        <w:rPr>
          <w:szCs w:val="20"/>
          <w:highlight w:val="lightGray"/>
        </w:rPr>
      </w:pPr>
    </w:p>
    <w:p w14:paraId="6414A1D6" w14:textId="77777777" w:rsidR="00795DCB" w:rsidRPr="00990FD6" w:rsidRDefault="00795DCB" w:rsidP="00806191">
      <w:pPr>
        <w:pStyle w:val="Ttulo2"/>
        <w:tabs>
          <w:tab w:val="left" w:pos="851"/>
        </w:tabs>
        <w:ind w:left="851" w:hanging="851"/>
        <w:rPr>
          <w:szCs w:val="20"/>
        </w:rPr>
      </w:pPr>
      <w:r w:rsidRPr="00990FD6">
        <w:rPr>
          <w:szCs w:val="20"/>
        </w:rPr>
        <w:t>A fiscalização dos serviços será feita por empregado formalmente designado</w:t>
      </w:r>
      <w:r w:rsidR="00541AD3">
        <w:rPr>
          <w:szCs w:val="20"/>
        </w:rPr>
        <w:t>,</w:t>
      </w:r>
      <w:r w:rsidRPr="00990FD6">
        <w:rPr>
          <w:szCs w:val="20"/>
        </w:rPr>
        <w:t xml:space="preserve"> a quem compete verificar se a </w:t>
      </w:r>
      <w:r w:rsidR="00E80740" w:rsidRPr="00990FD6">
        <w:rPr>
          <w:szCs w:val="20"/>
        </w:rPr>
        <w:t>CONTRATADA</w:t>
      </w:r>
      <w:r w:rsidRPr="00990FD6">
        <w:rPr>
          <w:szCs w:val="20"/>
        </w:rPr>
        <w:t xml:space="preserve"> está executando os trabalhos, observando o contrato e os documentos que o integram e competências definidas no Manual de Contrato.</w:t>
      </w:r>
    </w:p>
    <w:p w14:paraId="069176AC" w14:textId="77777777" w:rsidR="00795DCB" w:rsidRPr="00990FD6" w:rsidRDefault="00795DCB" w:rsidP="00806191">
      <w:pPr>
        <w:tabs>
          <w:tab w:val="left" w:pos="851"/>
        </w:tabs>
        <w:ind w:left="851" w:hanging="851"/>
        <w:rPr>
          <w:szCs w:val="20"/>
        </w:rPr>
      </w:pPr>
    </w:p>
    <w:p w14:paraId="1582557E" w14:textId="77777777" w:rsidR="009F33C8" w:rsidRPr="00A768B2" w:rsidRDefault="009F33C8" w:rsidP="00806191">
      <w:pPr>
        <w:pStyle w:val="Ttulo2"/>
        <w:tabs>
          <w:tab w:val="left" w:pos="851"/>
        </w:tabs>
        <w:ind w:left="851" w:hanging="851"/>
        <w:rPr>
          <w:szCs w:val="20"/>
        </w:rPr>
      </w:pPr>
      <w:r w:rsidRPr="00A768B2">
        <w:rPr>
          <w:szCs w:val="20"/>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44166E4F" w14:textId="77777777" w:rsidR="009F33C8" w:rsidRPr="00A768B2" w:rsidRDefault="009F33C8" w:rsidP="00806191">
      <w:pPr>
        <w:tabs>
          <w:tab w:val="left" w:pos="851"/>
        </w:tabs>
        <w:ind w:left="851" w:hanging="851"/>
        <w:rPr>
          <w:strike/>
          <w:szCs w:val="20"/>
          <w:highlight w:val="yellow"/>
        </w:rPr>
      </w:pPr>
    </w:p>
    <w:p w14:paraId="2B9294A2" w14:textId="77777777" w:rsidR="00795DCB" w:rsidRPr="00A768B2" w:rsidRDefault="00795DCB" w:rsidP="00806191">
      <w:pPr>
        <w:pStyle w:val="Ttulo2"/>
        <w:tabs>
          <w:tab w:val="left" w:pos="851"/>
        </w:tabs>
        <w:ind w:left="851" w:hanging="851"/>
        <w:rPr>
          <w:szCs w:val="20"/>
        </w:rPr>
      </w:pPr>
      <w:r w:rsidRPr="00A768B2">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315CCCB7" w14:textId="77777777" w:rsidR="00795DCB" w:rsidRPr="00A768B2" w:rsidRDefault="00795DCB" w:rsidP="00806191">
      <w:pPr>
        <w:tabs>
          <w:tab w:val="left" w:pos="851"/>
        </w:tabs>
        <w:ind w:left="851" w:hanging="851"/>
        <w:rPr>
          <w:szCs w:val="20"/>
          <w:highlight w:val="yellow"/>
        </w:rPr>
      </w:pPr>
    </w:p>
    <w:p w14:paraId="5026555B" w14:textId="77777777" w:rsidR="00795DCB" w:rsidRPr="00A768B2" w:rsidRDefault="00795DCB" w:rsidP="00806191">
      <w:pPr>
        <w:pStyle w:val="Ttulo2"/>
        <w:tabs>
          <w:tab w:val="left" w:pos="851"/>
        </w:tabs>
        <w:ind w:left="851" w:hanging="851"/>
        <w:rPr>
          <w:szCs w:val="20"/>
        </w:rPr>
      </w:pPr>
      <w:r w:rsidRPr="00A768B2">
        <w:rPr>
          <w:szCs w:val="20"/>
        </w:rPr>
        <w:t xml:space="preserve">Esclarecer dúvidas ou fornecer informações solicitadas pelo preposto/representante da </w:t>
      </w:r>
      <w:r w:rsidR="002762C6" w:rsidRPr="00A768B2">
        <w:rPr>
          <w:szCs w:val="20"/>
        </w:rPr>
        <w:t>CONTRATADA</w:t>
      </w:r>
      <w:r w:rsidRPr="00A768B2">
        <w:rPr>
          <w:szCs w:val="20"/>
        </w:rPr>
        <w:t xml:space="preserve"> ou, quando não estiverem sob sua alçada, encaminhá-las a quem compete.</w:t>
      </w:r>
    </w:p>
    <w:p w14:paraId="69A56BD5" w14:textId="77777777" w:rsidR="00795DCB" w:rsidRPr="00A768B2" w:rsidRDefault="00795DCB" w:rsidP="00806191">
      <w:pPr>
        <w:tabs>
          <w:tab w:val="left" w:pos="851"/>
        </w:tabs>
        <w:ind w:left="851" w:hanging="851"/>
        <w:rPr>
          <w:szCs w:val="20"/>
          <w:highlight w:val="yellow"/>
        </w:rPr>
      </w:pPr>
    </w:p>
    <w:p w14:paraId="0A26BA2D" w14:textId="77777777" w:rsidR="00795DCB" w:rsidRPr="00A768B2" w:rsidRDefault="00795DCB" w:rsidP="00806191">
      <w:pPr>
        <w:pStyle w:val="Ttulo2"/>
        <w:tabs>
          <w:tab w:val="left" w:pos="851"/>
        </w:tabs>
        <w:ind w:left="851" w:hanging="851"/>
        <w:rPr>
          <w:szCs w:val="20"/>
        </w:rPr>
      </w:pPr>
      <w:r w:rsidRPr="00A768B2">
        <w:rPr>
          <w:szCs w:val="20"/>
        </w:rPr>
        <w:t xml:space="preserve">Checar se a </w:t>
      </w:r>
      <w:r w:rsidR="002762C6" w:rsidRPr="00A768B2">
        <w:rPr>
          <w:szCs w:val="20"/>
        </w:rPr>
        <w:t>CONTRATADA</w:t>
      </w:r>
      <w:r w:rsidRPr="00A768B2">
        <w:rPr>
          <w:szCs w:val="20"/>
        </w:rPr>
        <w:t xml:space="preserve"> disponibilizou as instalações, equipamentos e recursos humanos previstos para a execução dos serviços.</w:t>
      </w:r>
    </w:p>
    <w:p w14:paraId="18BCB858" w14:textId="77777777" w:rsidR="00795DCB" w:rsidRPr="00A768B2" w:rsidRDefault="00795DCB" w:rsidP="00A768B2">
      <w:pPr>
        <w:tabs>
          <w:tab w:val="left" w:pos="851"/>
        </w:tabs>
        <w:rPr>
          <w:szCs w:val="20"/>
          <w:highlight w:val="yellow"/>
        </w:rPr>
      </w:pPr>
    </w:p>
    <w:p w14:paraId="1AF8B84D" w14:textId="1D865B2F" w:rsidR="00795DCB" w:rsidRPr="00A768B2" w:rsidRDefault="00795DCB" w:rsidP="00806191">
      <w:pPr>
        <w:pStyle w:val="Ttulo2"/>
        <w:tabs>
          <w:tab w:val="left" w:pos="851"/>
        </w:tabs>
        <w:ind w:left="851" w:hanging="851"/>
        <w:rPr>
          <w:szCs w:val="20"/>
        </w:rPr>
      </w:pPr>
      <w:r w:rsidRPr="00A768B2">
        <w:rPr>
          <w:szCs w:val="20"/>
        </w:rPr>
        <w:t>Informar ao Supervisor de Fiscalização, quando houver, ou ao titular da unidade orgânica demandante sobre o andamento dos serviços, por meio do Relatório de Acompanhamento Físico</w:t>
      </w:r>
      <w:r w:rsidR="00492ED1">
        <w:rPr>
          <w:szCs w:val="20"/>
        </w:rPr>
        <w:t xml:space="preserve"> </w:t>
      </w:r>
      <w:r w:rsidRPr="00A768B2">
        <w:rPr>
          <w:szCs w:val="20"/>
        </w:rPr>
        <w:t>– RAF.</w:t>
      </w:r>
    </w:p>
    <w:p w14:paraId="7BEACC4F" w14:textId="77777777" w:rsidR="00795DCB" w:rsidRPr="00A768B2" w:rsidRDefault="00795DCB" w:rsidP="00A768B2">
      <w:pPr>
        <w:tabs>
          <w:tab w:val="left" w:pos="851"/>
        </w:tabs>
        <w:rPr>
          <w:szCs w:val="20"/>
          <w:highlight w:val="yellow"/>
        </w:rPr>
      </w:pPr>
    </w:p>
    <w:p w14:paraId="79ACDF44" w14:textId="77777777" w:rsidR="00795DCB" w:rsidRPr="00A768B2" w:rsidRDefault="00795DCB" w:rsidP="00806191">
      <w:pPr>
        <w:pStyle w:val="Ttulo2"/>
        <w:tabs>
          <w:tab w:val="left" w:pos="851"/>
        </w:tabs>
        <w:ind w:left="851" w:hanging="851"/>
        <w:rPr>
          <w:szCs w:val="20"/>
        </w:rPr>
      </w:pPr>
      <w:r w:rsidRPr="00A768B2">
        <w:rPr>
          <w:szCs w:val="20"/>
        </w:rPr>
        <w:t>Determinar a reparação, correção, remoção, reconstrução ou substituição, às expensas da</w:t>
      </w:r>
      <w:r w:rsidR="00AC30D0" w:rsidRPr="00A768B2">
        <w:rPr>
          <w:szCs w:val="20"/>
        </w:rPr>
        <w:t xml:space="preserve"> </w:t>
      </w:r>
      <w:r w:rsidR="002762C6" w:rsidRPr="00A768B2">
        <w:rPr>
          <w:szCs w:val="20"/>
        </w:rPr>
        <w:t>CONTRATADA</w:t>
      </w:r>
      <w:r w:rsidRPr="00A768B2">
        <w:rPr>
          <w:szCs w:val="20"/>
        </w:rPr>
        <w:t>, no total ou em parte, dos serviços nos quais forem detectados vícios, defeitos ou incorreções resultantes da execução ou dos materiais empregados.</w:t>
      </w:r>
    </w:p>
    <w:p w14:paraId="77FE3B8C" w14:textId="77777777" w:rsidR="00795DCB" w:rsidRPr="00A768B2" w:rsidRDefault="00795DCB" w:rsidP="00806191">
      <w:pPr>
        <w:tabs>
          <w:tab w:val="left" w:pos="851"/>
        </w:tabs>
        <w:ind w:left="851" w:hanging="851"/>
        <w:rPr>
          <w:szCs w:val="20"/>
          <w:highlight w:val="yellow"/>
        </w:rPr>
      </w:pPr>
    </w:p>
    <w:p w14:paraId="6F3F4FD6" w14:textId="77777777" w:rsidR="00795DCB" w:rsidRPr="00A768B2" w:rsidRDefault="00795DCB" w:rsidP="00806191">
      <w:pPr>
        <w:pStyle w:val="Ttulo2"/>
        <w:tabs>
          <w:tab w:val="left" w:pos="851"/>
        </w:tabs>
        <w:ind w:left="851" w:hanging="851"/>
        <w:rPr>
          <w:szCs w:val="20"/>
        </w:rPr>
      </w:pPr>
      <w:r w:rsidRPr="00A768B2">
        <w:rPr>
          <w:szCs w:val="20"/>
        </w:rPr>
        <w:t xml:space="preserve">Acompanhar o cumprimento, pela </w:t>
      </w:r>
      <w:r w:rsidR="002762C6" w:rsidRPr="00A768B2">
        <w:rPr>
          <w:szCs w:val="20"/>
        </w:rPr>
        <w:t>CONTRATADA</w:t>
      </w:r>
      <w:r w:rsidRPr="00A768B2">
        <w:rPr>
          <w:szCs w:val="20"/>
        </w:rPr>
        <w:t xml:space="preserve">, do cronograma físico-financeiro pactuado, encaminhando ao Supervisor de Fiscalização, quando houver, ou ao titular da unidade orgânica demandante, eventuais pedidos de modificações, substituições de materiais e equipamentos, solicitados pela </w:t>
      </w:r>
      <w:r w:rsidR="002762C6" w:rsidRPr="00A768B2">
        <w:rPr>
          <w:szCs w:val="20"/>
        </w:rPr>
        <w:t>CONTRATADA</w:t>
      </w:r>
      <w:r w:rsidRPr="00A768B2">
        <w:rPr>
          <w:szCs w:val="20"/>
        </w:rPr>
        <w:t>.</w:t>
      </w:r>
    </w:p>
    <w:p w14:paraId="6AE6A6D2" w14:textId="77777777" w:rsidR="00795DCB" w:rsidRPr="00A768B2" w:rsidRDefault="00795DCB" w:rsidP="00806191">
      <w:pPr>
        <w:tabs>
          <w:tab w:val="left" w:pos="851"/>
        </w:tabs>
        <w:ind w:left="851" w:hanging="851"/>
        <w:rPr>
          <w:szCs w:val="20"/>
          <w:highlight w:val="yellow"/>
        </w:rPr>
      </w:pPr>
    </w:p>
    <w:p w14:paraId="2D9ABDA7" w14:textId="2E881FC9" w:rsidR="00795DCB" w:rsidRPr="00A768B2" w:rsidRDefault="00795DCB" w:rsidP="00806191">
      <w:pPr>
        <w:pStyle w:val="Ttulo2"/>
        <w:tabs>
          <w:tab w:val="left" w:pos="851"/>
        </w:tabs>
        <w:ind w:left="851" w:hanging="851"/>
        <w:rPr>
          <w:szCs w:val="20"/>
        </w:rPr>
      </w:pPr>
      <w:r w:rsidRPr="00A768B2">
        <w:rPr>
          <w:szCs w:val="20"/>
        </w:rPr>
        <w:t xml:space="preserve">Estabelecer prazo para correção de eventuais pendências na execução do contrato e informar ao Supervisor de Fiscalização, quando houver, ou ao titular da unidade orgânica demandante, ocorrências que possam gerar dificuldades à conclusão </w:t>
      </w:r>
      <w:r w:rsidR="00A768B2" w:rsidRPr="00A768B2">
        <w:rPr>
          <w:szCs w:val="20"/>
        </w:rPr>
        <w:t>dos serviços</w:t>
      </w:r>
      <w:r w:rsidRPr="00A768B2">
        <w:rPr>
          <w:szCs w:val="20"/>
        </w:rPr>
        <w:t xml:space="preserve"> ou em relação a terceiros, cientificando-a da possibilidade de não conclusão do objeto na data aprazada, com as devidas justificativas.</w:t>
      </w:r>
    </w:p>
    <w:p w14:paraId="246A70C8" w14:textId="77777777" w:rsidR="00795DCB" w:rsidRPr="00A768B2" w:rsidRDefault="00795DCB" w:rsidP="00806191">
      <w:pPr>
        <w:tabs>
          <w:tab w:val="left" w:pos="851"/>
        </w:tabs>
        <w:ind w:left="851" w:hanging="851"/>
        <w:rPr>
          <w:szCs w:val="20"/>
        </w:rPr>
      </w:pPr>
    </w:p>
    <w:p w14:paraId="22757C94" w14:textId="4664ECA5" w:rsidR="00795DCB" w:rsidRPr="00A768B2" w:rsidRDefault="00795DCB" w:rsidP="00806191">
      <w:pPr>
        <w:pStyle w:val="Ttulo2"/>
        <w:tabs>
          <w:tab w:val="left" w:pos="851"/>
        </w:tabs>
        <w:ind w:left="851" w:hanging="851"/>
        <w:rPr>
          <w:szCs w:val="20"/>
        </w:rPr>
      </w:pPr>
      <w:r w:rsidRPr="00A768B2">
        <w:rPr>
          <w:szCs w:val="20"/>
        </w:rPr>
        <w:t>Rejeitar, no todo ou em parte, serviço ou fornecimento executado em desacor</w:t>
      </w:r>
      <w:r w:rsidR="004D0521" w:rsidRPr="00A768B2">
        <w:rPr>
          <w:szCs w:val="20"/>
        </w:rPr>
        <w:t>do com o instrumento contratual.</w:t>
      </w:r>
    </w:p>
    <w:p w14:paraId="1038FE07" w14:textId="77777777" w:rsidR="004D0521" w:rsidRPr="00A768B2" w:rsidRDefault="004D0521" w:rsidP="00806191">
      <w:pPr>
        <w:tabs>
          <w:tab w:val="left" w:pos="851"/>
        </w:tabs>
        <w:ind w:left="851" w:hanging="851"/>
        <w:rPr>
          <w:szCs w:val="20"/>
          <w:highlight w:val="yellow"/>
        </w:rPr>
      </w:pPr>
    </w:p>
    <w:p w14:paraId="75761839" w14:textId="77777777" w:rsidR="00795DCB" w:rsidRPr="00A768B2" w:rsidRDefault="00795DCB" w:rsidP="00806191">
      <w:pPr>
        <w:pStyle w:val="Ttulo2"/>
        <w:tabs>
          <w:tab w:val="left" w:pos="851"/>
        </w:tabs>
        <w:ind w:left="851" w:hanging="851"/>
        <w:rPr>
          <w:szCs w:val="20"/>
        </w:rPr>
      </w:pPr>
      <w:r w:rsidRPr="00A768B2">
        <w:rPr>
          <w:szCs w:val="20"/>
        </w:rPr>
        <w:t xml:space="preserve">Notificar a </w:t>
      </w:r>
      <w:r w:rsidR="002762C6" w:rsidRPr="00A768B2">
        <w:rPr>
          <w:szCs w:val="20"/>
        </w:rPr>
        <w:t>CONTRATADA</w:t>
      </w:r>
      <w:r w:rsidRPr="00A768B2">
        <w:rPr>
          <w:szCs w:val="20"/>
        </w:rPr>
        <w:t xml:space="preserve"> sobre quaisquer ocorrências encontradas em desconformidade com as cláusulas contratuais, sempre por escrito, com prov</w:t>
      </w:r>
      <w:r w:rsidR="004D0521" w:rsidRPr="00A768B2">
        <w:rPr>
          <w:szCs w:val="20"/>
        </w:rPr>
        <w:t>a de recebimento da notificação.</w:t>
      </w:r>
    </w:p>
    <w:p w14:paraId="4E8C4010" w14:textId="77777777" w:rsidR="004D0521" w:rsidRPr="00A768B2" w:rsidRDefault="004D0521" w:rsidP="00806191">
      <w:pPr>
        <w:tabs>
          <w:tab w:val="left" w:pos="851"/>
        </w:tabs>
        <w:ind w:left="851" w:hanging="851"/>
        <w:rPr>
          <w:szCs w:val="20"/>
        </w:rPr>
      </w:pPr>
    </w:p>
    <w:p w14:paraId="75827B4E" w14:textId="77777777" w:rsidR="00795DCB" w:rsidRPr="00A768B2" w:rsidRDefault="00795DCB" w:rsidP="00806191">
      <w:pPr>
        <w:pStyle w:val="Ttulo2"/>
        <w:tabs>
          <w:tab w:val="left" w:pos="851"/>
        </w:tabs>
        <w:ind w:left="851" w:hanging="851"/>
        <w:rPr>
          <w:szCs w:val="20"/>
        </w:rPr>
      </w:pPr>
      <w:r w:rsidRPr="00A768B2">
        <w:rPr>
          <w:szCs w:val="20"/>
        </w:rPr>
        <w:t xml:space="preserve">Manter em arquivo organizado memória de cálculo dos quantitativos de serviços executados e os </w:t>
      </w:r>
      <w:r w:rsidR="00B533DE" w:rsidRPr="00A768B2">
        <w:rPr>
          <w:szCs w:val="20"/>
        </w:rPr>
        <w:t>consequentes</w:t>
      </w:r>
      <w:r w:rsidRPr="00A768B2">
        <w:rPr>
          <w:szCs w:val="20"/>
        </w:rPr>
        <w:t xml:space="preserve"> boletins de medição</w:t>
      </w:r>
      <w:r w:rsidR="00D37AF6" w:rsidRPr="00A768B2">
        <w:rPr>
          <w:szCs w:val="20"/>
        </w:rPr>
        <w:t>.</w:t>
      </w:r>
    </w:p>
    <w:p w14:paraId="60CF061A" w14:textId="77777777" w:rsidR="004D0521" w:rsidRPr="00A768B2" w:rsidRDefault="004D0521" w:rsidP="00A768B2">
      <w:pPr>
        <w:tabs>
          <w:tab w:val="left" w:pos="851"/>
        </w:tabs>
        <w:rPr>
          <w:szCs w:val="20"/>
          <w:highlight w:val="yellow"/>
        </w:rPr>
      </w:pPr>
    </w:p>
    <w:p w14:paraId="0129EBCA" w14:textId="77777777" w:rsidR="00795DCB" w:rsidRPr="00A768B2" w:rsidRDefault="00795DCB" w:rsidP="00806191">
      <w:pPr>
        <w:pStyle w:val="Ttulo2"/>
        <w:tabs>
          <w:tab w:val="left" w:pos="851"/>
        </w:tabs>
        <w:ind w:left="851" w:hanging="851"/>
        <w:rPr>
          <w:szCs w:val="20"/>
        </w:rPr>
      </w:pPr>
      <w:r w:rsidRPr="00A768B2">
        <w:rPr>
          <w:szCs w:val="20"/>
        </w:rPr>
        <w:lastRenderedPageBreak/>
        <w:t>Atestar as notas fiscais e encaminhá-las ao Supervisor de Fiscalização, quando houver, ou ao titular da unidade orgânica demandante, para p</w:t>
      </w:r>
      <w:r w:rsidR="004D0521" w:rsidRPr="00A768B2">
        <w:rPr>
          <w:szCs w:val="20"/>
        </w:rPr>
        <w:t>rovidências quanto ao pagamento.</w:t>
      </w:r>
    </w:p>
    <w:p w14:paraId="40475DC7" w14:textId="77777777" w:rsidR="004D0521" w:rsidRPr="00A768B2" w:rsidRDefault="004D0521" w:rsidP="00806191">
      <w:pPr>
        <w:tabs>
          <w:tab w:val="left" w:pos="851"/>
        </w:tabs>
        <w:ind w:left="851" w:hanging="851"/>
        <w:rPr>
          <w:szCs w:val="20"/>
        </w:rPr>
      </w:pPr>
    </w:p>
    <w:p w14:paraId="0CE57A62" w14:textId="77777777" w:rsidR="00795DCB" w:rsidRPr="00A768B2" w:rsidRDefault="00795DCB" w:rsidP="00806191">
      <w:pPr>
        <w:pStyle w:val="Ttulo2"/>
        <w:tabs>
          <w:tab w:val="left" w:pos="851"/>
        </w:tabs>
        <w:ind w:left="851" w:hanging="851"/>
        <w:rPr>
          <w:szCs w:val="20"/>
        </w:rPr>
      </w:pPr>
      <w:r w:rsidRPr="00A768B2">
        <w:rPr>
          <w:szCs w:val="20"/>
        </w:rPr>
        <w:t>Receber e encaminhar ao Supervisor de Fiscalização, quando houver, ou ao titular da unidade orgânica demandante, para providências, os pedidos de reajuste/repactuação e re</w:t>
      </w:r>
      <w:r w:rsidR="004D0521" w:rsidRPr="00A768B2">
        <w:rPr>
          <w:szCs w:val="20"/>
        </w:rPr>
        <w:t>equilíbrio econômico financeiro.</w:t>
      </w:r>
    </w:p>
    <w:p w14:paraId="5A94AD6F" w14:textId="77777777" w:rsidR="004D0521" w:rsidRPr="00A768B2" w:rsidRDefault="004D0521" w:rsidP="00806191">
      <w:pPr>
        <w:tabs>
          <w:tab w:val="left" w:pos="851"/>
        </w:tabs>
        <w:ind w:left="851" w:hanging="851"/>
        <w:rPr>
          <w:szCs w:val="20"/>
          <w:highlight w:val="yellow"/>
        </w:rPr>
      </w:pPr>
    </w:p>
    <w:p w14:paraId="14CE5F22" w14:textId="77777777" w:rsidR="00795DCB" w:rsidRPr="00A768B2" w:rsidRDefault="00795DCB" w:rsidP="00806191">
      <w:pPr>
        <w:pStyle w:val="Ttulo2"/>
        <w:tabs>
          <w:tab w:val="left" w:pos="851"/>
        </w:tabs>
        <w:ind w:left="851" w:hanging="851"/>
        <w:rPr>
          <w:szCs w:val="20"/>
        </w:rPr>
      </w:pPr>
      <w:r w:rsidRPr="00A768B2">
        <w:rPr>
          <w:szCs w:val="20"/>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A768B2">
        <w:rPr>
          <w:szCs w:val="20"/>
        </w:rPr>
        <w:t>do prazo de vigência contratual.</w:t>
      </w:r>
    </w:p>
    <w:p w14:paraId="4C244CBB" w14:textId="77777777" w:rsidR="004D0521" w:rsidRPr="00A768B2" w:rsidRDefault="004D0521" w:rsidP="00806191">
      <w:pPr>
        <w:tabs>
          <w:tab w:val="left" w:pos="851"/>
        </w:tabs>
        <w:ind w:left="851" w:hanging="851"/>
        <w:rPr>
          <w:szCs w:val="20"/>
        </w:rPr>
      </w:pPr>
    </w:p>
    <w:p w14:paraId="27A0704F" w14:textId="77777777" w:rsidR="00795DCB" w:rsidRPr="00A768B2" w:rsidRDefault="00795DCB" w:rsidP="00806191">
      <w:pPr>
        <w:pStyle w:val="Ttulo2"/>
        <w:tabs>
          <w:tab w:val="left" w:pos="851"/>
        </w:tabs>
        <w:ind w:left="851" w:hanging="851"/>
        <w:rPr>
          <w:szCs w:val="20"/>
        </w:rPr>
      </w:pPr>
      <w:r w:rsidRPr="00A768B2">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A768B2">
        <w:rPr>
          <w:szCs w:val="20"/>
        </w:rPr>
        <w:t xml:space="preserve"> pela autoridade competente</w:t>
      </w:r>
      <w:r w:rsidR="00122CAF" w:rsidRPr="00A768B2">
        <w:rPr>
          <w:szCs w:val="20"/>
        </w:rPr>
        <w:t>.</w:t>
      </w:r>
    </w:p>
    <w:p w14:paraId="51016063" w14:textId="77777777" w:rsidR="004D0521" w:rsidRPr="00A768B2" w:rsidRDefault="004D0521" w:rsidP="00806191">
      <w:pPr>
        <w:tabs>
          <w:tab w:val="left" w:pos="851"/>
        </w:tabs>
        <w:ind w:left="851" w:hanging="851"/>
        <w:rPr>
          <w:szCs w:val="20"/>
        </w:rPr>
      </w:pPr>
    </w:p>
    <w:p w14:paraId="3CDBA010" w14:textId="77777777" w:rsidR="00795DCB" w:rsidRPr="00A768B2" w:rsidRDefault="00795DCB" w:rsidP="00806191">
      <w:pPr>
        <w:pStyle w:val="Ttulo2"/>
        <w:tabs>
          <w:tab w:val="left" w:pos="851"/>
        </w:tabs>
        <w:ind w:left="851" w:hanging="851"/>
        <w:rPr>
          <w:szCs w:val="20"/>
        </w:rPr>
      </w:pPr>
      <w:r w:rsidRPr="00A768B2">
        <w:rPr>
          <w:szCs w:val="20"/>
        </w:rPr>
        <w:t xml:space="preserve">Informar à unidade de finanças, mediante Termo de Encerramento Físico – TEF, quanto ao término da vigência </w:t>
      </w:r>
      <w:r w:rsidR="00D37AF6" w:rsidRPr="00A768B2">
        <w:rPr>
          <w:szCs w:val="20"/>
        </w:rPr>
        <w:t>do contrato, para providências n</w:t>
      </w:r>
      <w:r w:rsidRPr="00A768B2">
        <w:rPr>
          <w:szCs w:val="20"/>
        </w:rPr>
        <w:t>o sentido de liberação da garantia co</w:t>
      </w:r>
      <w:r w:rsidR="004D0521" w:rsidRPr="00A768B2">
        <w:rPr>
          <w:szCs w:val="20"/>
        </w:rPr>
        <w:t xml:space="preserve">ntratual em favor da </w:t>
      </w:r>
      <w:r w:rsidR="002762C6" w:rsidRPr="00A768B2">
        <w:rPr>
          <w:szCs w:val="20"/>
        </w:rPr>
        <w:t>CONTRATADA</w:t>
      </w:r>
      <w:r w:rsidR="004D0521" w:rsidRPr="00A768B2">
        <w:rPr>
          <w:szCs w:val="20"/>
        </w:rPr>
        <w:t>.</w:t>
      </w:r>
    </w:p>
    <w:p w14:paraId="50986772" w14:textId="77777777" w:rsidR="004D0521" w:rsidRPr="00A768B2" w:rsidRDefault="004D0521" w:rsidP="00806191">
      <w:pPr>
        <w:tabs>
          <w:tab w:val="left" w:pos="851"/>
        </w:tabs>
        <w:ind w:left="851" w:hanging="851"/>
        <w:rPr>
          <w:szCs w:val="20"/>
          <w:highlight w:val="yellow"/>
        </w:rPr>
      </w:pPr>
    </w:p>
    <w:p w14:paraId="01C54DE5" w14:textId="28D7563A" w:rsidR="00795DCB" w:rsidRPr="00A768B2" w:rsidRDefault="00795DCB" w:rsidP="00806191">
      <w:pPr>
        <w:pStyle w:val="Ttulo2"/>
        <w:tabs>
          <w:tab w:val="left" w:pos="851"/>
        </w:tabs>
        <w:ind w:left="851" w:hanging="851"/>
        <w:rPr>
          <w:szCs w:val="20"/>
        </w:rPr>
      </w:pPr>
      <w:r w:rsidRPr="00A768B2">
        <w:rPr>
          <w:szCs w:val="20"/>
        </w:rPr>
        <w:t>Receber as etapas de serviços ou fornecimentos mediante medições precisas e de a</w:t>
      </w:r>
      <w:r w:rsidR="004D0521" w:rsidRPr="00A768B2">
        <w:rPr>
          <w:szCs w:val="20"/>
        </w:rPr>
        <w:t>cordo com as regras contratuais.</w:t>
      </w:r>
    </w:p>
    <w:p w14:paraId="0949F6A1" w14:textId="77777777" w:rsidR="004D0521" w:rsidRPr="00A768B2" w:rsidRDefault="004D0521" w:rsidP="00806191">
      <w:pPr>
        <w:tabs>
          <w:tab w:val="left" w:pos="851"/>
        </w:tabs>
        <w:ind w:left="851" w:hanging="851"/>
        <w:rPr>
          <w:szCs w:val="20"/>
        </w:rPr>
      </w:pPr>
    </w:p>
    <w:p w14:paraId="758726F3" w14:textId="77777777" w:rsidR="00795DCB" w:rsidRPr="00A768B2" w:rsidRDefault="00795DCB" w:rsidP="00806191">
      <w:pPr>
        <w:pStyle w:val="Ttulo2"/>
        <w:tabs>
          <w:tab w:val="left" w:pos="851"/>
        </w:tabs>
        <w:ind w:left="851" w:hanging="851"/>
        <w:rPr>
          <w:szCs w:val="20"/>
        </w:rPr>
      </w:pPr>
      <w:r w:rsidRPr="00A768B2">
        <w:rPr>
          <w:szCs w:val="20"/>
        </w:rPr>
        <w:t xml:space="preserve">Informar ao </w:t>
      </w:r>
      <w:r w:rsidR="004F219F" w:rsidRPr="00A768B2">
        <w:rPr>
          <w:szCs w:val="20"/>
        </w:rPr>
        <w:t>Supervisor de Fiscalização</w:t>
      </w:r>
      <w:r w:rsidRPr="00A768B2">
        <w:rPr>
          <w:szCs w:val="20"/>
        </w:rPr>
        <w:t>, quando houver, ou ao titular da unidade orgânica demandante as ocorrências relacionadas à execução do contrato que ultrapassarem a sua competência de atuação, objetivando a regularização da</w:t>
      </w:r>
      <w:r w:rsidR="004D0521" w:rsidRPr="00A768B2">
        <w:rPr>
          <w:szCs w:val="20"/>
        </w:rPr>
        <w:t>s faltas ou defeitos observados.</w:t>
      </w:r>
    </w:p>
    <w:p w14:paraId="5CEE2C68" w14:textId="77777777" w:rsidR="004D0521" w:rsidRPr="00A768B2" w:rsidRDefault="004D0521" w:rsidP="00806191">
      <w:pPr>
        <w:tabs>
          <w:tab w:val="left" w:pos="851"/>
        </w:tabs>
        <w:ind w:left="851" w:hanging="851"/>
        <w:rPr>
          <w:szCs w:val="20"/>
        </w:rPr>
      </w:pPr>
    </w:p>
    <w:p w14:paraId="382A7151" w14:textId="05B196F9" w:rsidR="00795DCB" w:rsidRPr="00A768B2" w:rsidRDefault="00795DCB" w:rsidP="00806191">
      <w:pPr>
        <w:pStyle w:val="Ttulo2"/>
        <w:tabs>
          <w:tab w:val="left" w:pos="851"/>
        </w:tabs>
        <w:ind w:left="851" w:hanging="851"/>
        <w:rPr>
          <w:szCs w:val="20"/>
        </w:rPr>
      </w:pPr>
      <w:r w:rsidRPr="00A768B2">
        <w:rPr>
          <w:szCs w:val="20"/>
        </w:rPr>
        <w:t>Receber</w:t>
      </w:r>
      <w:r w:rsidR="00530234" w:rsidRPr="00A768B2">
        <w:rPr>
          <w:szCs w:val="20"/>
        </w:rPr>
        <w:t xml:space="preserve"> provisoriamente</w:t>
      </w:r>
      <w:r w:rsidRPr="00A768B2">
        <w:rPr>
          <w:szCs w:val="20"/>
        </w:rPr>
        <w:t xml:space="preserve"> </w:t>
      </w:r>
      <w:r w:rsidR="00A768B2" w:rsidRPr="00A768B2">
        <w:rPr>
          <w:szCs w:val="20"/>
        </w:rPr>
        <w:t>os</w:t>
      </w:r>
      <w:r w:rsidRPr="00A768B2">
        <w:rPr>
          <w:szCs w:val="20"/>
        </w:rPr>
        <w:t xml:space="preserve"> serviços sob sua responsabilidade, mediante recibo ou Termo Circunstanciado, </w:t>
      </w:r>
      <w:r w:rsidR="00530234" w:rsidRPr="00A768B2">
        <w:rPr>
          <w:szCs w:val="20"/>
        </w:rPr>
        <w:t>en</w:t>
      </w:r>
      <w:r w:rsidRPr="00A768B2">
        <w:rPr>
          <w:szCs w:val="20"/>
        </w:rPr>
        <w:t>quan</w:t>
      </w:r>
      <w:r w:rsidR="00530234" w:rsidRPr="00A768B2">
        <w:rPr>
          <w:szCs w:val="20"/>
        </w:rPr>
        <w:t>t</w:t>
      </w:r>
      <w:r w:rsidRPr="00A768B2">
        <w:rPr>
          <w:szCs w:val="20"/>
        </w:rPr>
        <w:t>o não for designada comissão de</w:t>
      </w:r>
      <w:r w:rsidR="004D0521" w:rsidRPr="00A768B2">
        <w:rPr>
          <w:szCs w:val="20"/>
        </w:rPr>
        <w:t xml:space="preserve"> recebimento ou outro empregado</w:t>
      </w:r>
      <w:r w:rsidR="00530234" w:rsidRPr="00A768B2">
        <w:rPr>
          <w:szCs w:val="20"/>
        </w:rPr>
        <w:t>, para o recebimento definitivo</w:t>
      </w:r>
      <w:r w:rsidR="004D0521" w:rsidRPr="00A768B2">
        <w:rPr>
          <w:szCs w:val="20"/>
        </w:rPr>
        <w:t>.</w:t>
      </w:r>
    </w:p>
    <w:p w14:paraId="4F49FA9B" w14:textId="77777777" w:rsidR="004D0521" w:rsidRPr="00A768B2" w:rsidRDefault="004D0521" w:rsidP="00806191">
      <w:pPr>
        <w:tabs>
          <w:tab w:val="left" w:pos="851"/>
        </w:tabs>
        <w:ind w:left="851" w:hanging="851"/>
        <w:rPr>
          <w:szCs w:val="20"/>
          <w:highlight w:val="yellow"/>
        </w:rPr>
      </w:pPr>
    </w:p>
    <w:p w14:paraId="641FDF67" w14:textId="77777777" w:rsidR="00795DCB" w:rsidRPr="00A768B2" w:rsidRDefault="00795DCB" w:rsidP="00806191">
      <w:pPr>
        <w:pStyle w:val="Ttulo2"/>
        <w:tabs>
          <w:tab w:val="left" w:pos="851"/>
        </w:tabs>
        <w:ind w:left="851" w:hanging="851"/>
        <w:rPr>
          <w:szCs w:val="20"/>
        </w:rPr>
      </w:pPr>
      <w:r w:rsidRPr="00A768B2">
        <w:rPr>
          <w:szCs w:val="20"/>
        </w:rPr>
        <w:t xml:space="preserve">Acompanhar e cobrar da </w:t>
      </w:r>
      <w:r w:rsidR="002762C6" w:rsidRPr="00A768B2">
        <w:rPr>
          <w:szCs w:val="20"/>
        </w:rPr>
        <w:t>CONTRATADA</w:t>
      </w:r>
      <w:r w:rsidRPr="00A768B2">
        <w:rPr>
          <w:szCs w:val="20"/>
        </w:rPr>
        <w:t xml:space="preserve"> a execução de planos ou programas ambientais, quando houver,</w:t>
      </w:r>
      <w:r w:rsidR="00034216" w:rsidRPr="00A768B2">
        <w:rPr>
          <w:szCs w:val="20"/>
        </w:rPr>
        <w:t xml:space="preserve"> bem como o cumprimento das condicionantes da licença ambiental, também quando houver, </w:t>
      </w:r>
      <w:r w:rsidRPr="00A768B2">
        <w:rPr>
          <w:szCs w:val="20"/>
        </w:rPr>
        <w:t>tomando providências para minimizar i</w:t>
      </w:r>
      <w:r w:rsidR="004D0521" w:rsidRPr="00A768B2">
        <w:rPr>
          <w:szCs w:val="20"/>
        </w:rPr>
        <w:t>mpactos de acidentes ambientais.</w:t>
      </w:r>
    </w:p>
    <w:p w14:paraId="1BC8689B" w14:textId="77777777" w:rsidR="004D0521" w:rsidRPr="00A768B2" w:rsidRDefault="004D0521" w:rsidP="00806191">
      <w:pPr>
        <w:tabs>
          <w:tab w:val="left" w:pos="851"/>
        </w:tabs>
        <w:ind w:left="851" w:hanging="851"/>
        <w:rPr>
          <w:szCs w:val="20"/>
          <w:highlight w:val="yellow"/>
        </w:rPr>
      </w:pPr>
    </w:p>
    <w:p w14:paraId="7261D40D" w14:textId="77777777" w:rsidR="003A2D9B" w:rsidRPr="00A768B2" w:rsidRDefault="003A2D9B" w:rsidP="00806191">
      <w:pPr>
        <w:pStyle w:val="Ttulo2"/>
        <w:tabs>
          <w:tab w:val="left" w:pos="851"/>
        </w:tabs>
        <w:ind w:left="851" w:hanging="851"/>
        <w:rPr>
          <w:szCs w:val="20"/>
        </w:rPr>
      </w:pPr>
      <w:r w:rsidRPr="00A768B2">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E10FD72" w14:textId="77777777" w:rsidR="003A2D9B" w:rsidRPr="00A768B2" w:rsidRDefault="003A2D9B" w:rsidP="00806191">
      <w:pPr>
        <w:tabs>
          <w:tab w:val="left" w:pos="851"/>
        </w:tabs>
        <w:ind w:left="851" w:hanging="851"/>
        <w:rPr>
          <w:szCs w:val="20"/>
        </w:rPr>
      </w:pPr>
    </w:p>
    <w:p w14:paraId="5CD7C8AB" w14:textId="77777777" w:rsidR="003A2D9B" w:rsidRPr="00A768B2" w:rsidRDefault="003A2D9B" w:rsidP="00806191">
      <w:pPr>
        <w:pStyle w:val="Ttulo2"/>
        <w:tabs>
          <w:tab w:val="left" w:pos="851"/>
        </w:tabs>
        <w:ind w:left="851" w:hanging="851"/>
        <w:rPr>
          <w:szCs w:val="20"/>
        </w:rPr>
      </w:pPr>
      <w:r w:rsidRPr="00A768B2">
        <w:rPr>
          <w:szCs w:val="20"/>
        </w:rPr>
        <w:t xml:space="preserve">A ação e/ou omissão, total ou parcial, da Fiscalização não eximirá a </w:t>
      </w:r>
      <w:r w:rsidR="00E80740" w:rsidRPr="00A768B2">
        <w:rPr>
          <w:szCs w:val="20"/>
        </w:rPr>
        <w:t>CONTRATADA</w:t>
      </w:r>
      <w:r w:rsidRPr="00A768B2">
        <w:rPr>
          <w:szCs w:val="20"/>
        </w:rPr>
        <w:t xml:space="preserve"> da integral responsabilidade pela execução do objeto deste contrato.</w:t>
      </w:r>
    </w:p>
    <w:p w14:paraId="5D3A222F" w14:textId="77777777" w:rsidR="003A2D9B" w:rsidRPr="00A768B2" w:rsidRDefault="003A2D9B" w:rsidP="00806191">
      <w:pPr>
        <w:tabs>
          <w:tab w:val="left" w:pos="851"/>
        </w:tabs>
        <w:ind w:left="851" w:hanging="851"/>
        <w:rPr>
          <w:szCs w:val="20"/>
        </w:rPr>
      </w:pPr>
    </w:p>
    <w:p w14:paraId="1A3E4BA7" w14:textId="77777777" w:rsidR="003A2D9B" w:rsidRPr="00A768B2" w:rsidRDefault="003A2D9B" w:rsidP="00806191">
      <w:pPr>
        <w:pStyle w:val="Ttulo2"/>
        <w:tabs>
          <w:tab w:val="left" w:pos="851"/>
        </w:tabs>
        <w:ind w:left="851" w:hanging="851"/>
        <w:rPr>
          <w:szCs w:val="20"/>
        </w:rPr>
      </w:pPr>
      <w:r w:rsidRPr="00A768B2">
        <w:rPr>
          <w:szCs w:val="20"/>
        </w:rPr>
        <w:t xml:space="preserve">A Fiscalização deverá verificar, periodicamente, no decorrer da execução do contrato, se a </w:t>
      </w:r>
      <w:r w:rsidR="00E80740" w:rsidRPr="00A768B2">
        <w:rPr>
          <w:szCs w:val="20"/>
        </w:rPr>
        <w:t>CONTRATADA</w:t>
      </w:r>
      <w:r w:rsidRPr="00A768B2">
        <w:rPr>
          <w:szCs w:val="20"/>
        </w:rPr>
        <w:t xml:space="preserve"> mantém, em compatibilidade com as obrigações assumidas, todas as condições de habilitação e qualificação exigidas na licitação, comprovada mediante consulta ao SICAF, CADIN ou certidões comprobatórias.</w:t>
      </w:r>
    </w:p>
    <w:p w14:paraId="227F0604" w14:textId="77777777" w:rsidR="003060ED" w:rsidRPr="00990FD6" w:rsidRDefault="003060ED" w:rsidP="003A2D9B">
      <w:pPr>
        <w:rPr>
          <w:szCs w:val="20"/>
        </w:rPr>
      </w:pPr>
    </w:p>
    <w:p w14:paraId="7E1688A3" w14:textId="77777777" w:rsidR="003A2D9B" w:rsidRPr="00990FD6" w:rsidRDefault="003A2D9B" w:rsidP="00B01D6F">
      <w:pPr>
        <w:pStyle w:val="Ttulo1"/>
        <w:ind w:left="851" w:hanging="851"/>
        <w:rPr>
          <w:szCs w:val="20"/>
        </w:rPr>
      </w:pPr>
      <w:bookmarkStart w:id="36" w:name="_Toc182906544"/>
      <w:r w:rsidRPr="00990FD6">
        <w:rPr>
          <w:szCs w:val="20"/>
        </w:rPr>
        <w:t>RECEBIMENTO DEFINITIVO DOS SERVIÇOS</w:t>
      </w:r>
      <w:bookmarkEnd w:id="36"/>
    </w:p>
    <w:p w14:paraId="4184D677" w14:textId="77777777" w:rsidR="003A2D9B" w:rsidRPr="00990FD6" w:rsidRDefault="003A2D9B" w:rsidP="00B01D6F">
      <w:pPr>
        <w:ind w:left="851" w:hanging="851"/>
        <w:rPr>
          <w:szCs w:val="20"/>
        </w:rPr>
      </w:pPr>
    </w:p>
    <w:p w14:paraId="202479CF" w14:textId="77777777" w:rsidR="003A2D9B" w:rsidRPr="00990FD6" w:rsidRDefault="003A2D9B" w:rsidP="00B01D6F">
      <w:pPr>
        <w:pStyle w:val="Ttulo2"/>
        <w:ind w:left="851" w:hanging="851"/>
        <w:rPr>
          <w:szCs w:val="20"/>
        </w:rPr>
      </w:pPr>
      <w:r w:rsidRPr="00990FD6">
        <w:rPr>
          <w:szCs w:val="20"/>
        </w:rPr>
        <w:t xml:space="preserve">Após o término dos serviços objeto deste TR, a </w:t>
      </w:r>
      <w:r w:rsidR="00E80740" w:rsidRPr="00990FD6">
        <w:rPr>
          <w:szCs w:val="20"/>
        </w:rPr>
        <w:t>CONTRATADA</w:t>
      </w:r>
      <w:r w:rsidRPr="00990FD6">
        <w:rPr>
          <w:szCs w:val="20"/>
        </w:rPr>
        <w:t xml:space="preserve"> requererá à </w:t>
      </w:r>
      <w:r w:rsidR="00CF5060" w:rsidRPr="00990FD6">
        <w:rPr>
          <w:szCs w:val="20"/>
        </w:rPr>
        <w:t>Codevasf</w:t>
      </w:r>
      <w:r w:rsidRPr="00990FD6">
        <w:rPr>
          <w:szCs w:val="20"/>
        </w:rPr>
        <w:t>, através da Fiscalização, o seu recebimento provisório, que deverá ocorrer no prazo de 15 (quinze) dias da data da solicitação dos mesmos.</w:t>
      </w:r>
    </w:p>
    <w:p w14:paraId="3261C73A" w14:textId="77777777" w:rsidR="003A2D9B" w:rsidRPr="00990FD6" w:rsidRDefault="003A2D9B" w:rsidP="00B01D6F">
      <w:pPr>
        <w:ind w:left="851" w:hanging="851"/>
        <w:rPr>
          <w:szCs w:val="20"/>
        </w:rPr>
      </w:pPr>
    </w:p>
    <w:p w14:paraId="6C24CB6B" w14:textId="7C644C62" w:rsidR="00566459" w:rsidRPr="00990FD6" w:rsidRDefault="003A2D9B" w:rsidP="00B01D6F">
      <w:pPr>
        <w:pStyle w:val="Ttulo2"/>
        <w:ind w:left="851" w:hanging="851"/>
        <w:rPr>
          <w:szCs w:val="20"/>
        </w:rPr>
      </w:pPr>
      <w:r w:rsidRPr="00990FD6">
        <w:rPr>
          <w:szCs w:val="20"/>
        </w:rPr>
        <w:t xml:space="preserve">O recebimento do objeto, após a sua conclusão, obedecerá ao disposto </w:t>
      </w:r>
      <w:r w:rsidR="00566459" w:rsidRPr="00990FD6">
        <w:rPr>
          <w:szCs w:val="20"/>
        </w:rPr>
        <w:t>abaixo:</w:t>
      </w:r>
    </w:p>
    <w:p w14:paraId="5A9CAF6C" w14:textId="77777777" w:rsidR="00EB5691" w:rsidRPr="00990FD6" w:rsidRDefault="00EB5691" w:rsidP="00B01D6F">
      <w:pPr>
        <w:ind w:left="851" w:hanging="851"/>
        <w:rPr>
          <w:szCs w:val="20"/>
          <w:lang w:eastAsia="pt-BR"/>
        </w:rPr>
      </w:pPr>
    </w:p>
    <w:p w14:paraId="48029D46" w14:textId="77777777" w:rsidR="00EB5691" w:rsidRPr="00990FD6" w:rsidRDefault="00EB5691" w:rsidP="00EF1062">
      <w:pPr>
        <w:pStyle w:val="PargrafodaLista"/>
        <w:numPr>
          <w:ilvl w:val="0"/>
          <w:numId w:val="28"/>
        </w:numPr>
        <w:ind w:left="1276" w:hanging="425"/>
        <w:rPr>
          <w:szCs w:val="20"/>
        </w:rPr>
      </w:pPr>
      <w:r w:rsidRPr="00990FD6">
        <w:rPr>
          <w:szCs w:val="20"/>
        </w:rPr>
        <w:t>Provisoriamente, pelo responsável por seu acompanhamento e fiscalização, mediante termo circunstanciado, assinado pelas partes em até 15 (quinze) dias da comunicação escrita do contratado;</w:t>
      </w:r>
    </w:p>
    <w:p w14:paraId="352ED51E" w14:textId="77777777" w:rsidR="00B01D6F" w:rsidRPr="00990FD6" w:rsidRDefault="00B01D6F" w:rsidP="00EB5691">
      <w:pPr>
        <w:rPr>
          <w:szCs w:val="20"/>
        </w:rPr>
      </w:pPr>
    </w:p>
    <w:p w14:paraId="60B2AC17" w14:textId="7D9AB0F1" w:rsidR="00CB5052" w:rsidRPr="00990FD6" w:rsidRDefault="00CB5052" w:rsidP="00B01D6F">
      <w:pPr>
        <w:pStyle w:val="PargrafodaLista"/>
        <w:ind w:left="1276" w:hanging="425"/>
        <w:rPr>
          <w:szCs w:val="20"/>
        </w:rPr>
      </w:pPr>
      <w:r w:rsidRPr="00990FD6">
        <w:rPr>
          <w:szCs w:val="20"/>
        </w:rPr>
        <w:lastRenderedPageBreak/>
        <w:t>Definitivamente</w:t>
      </w:r>
      <w:r w:rsidR="00566459" w:rsidRPr="00990FD6">
        <w:rPr>
          <w:szCs w:val="20"/>
        </w:rPr>
        <w:t xml:space="preserve">, por servidor ou comissão designada pela autoridade competente, mediante </w:t>
      </w:r>
      <w:r w:rsidR="009F7ADD" w:rsidRPr="002F205C">
        <w:t>a elaboração e assinatura do Termo de Entrega Definitiv</w:t>
      </w:r>
      <w:r w:rsidR="009F7ADD">
        <w:t>a</w:t>
      </w:r>
      <w:r w:rsidR="009F7ADD" w:rsidRPr="002F205C">
        <w:t xml:space="preserve"> da Obra (TEDO) junto à entidade beneficiada, após o decurso do prazo de observação ou vistoria que comprove a adequação do objeto aos termos contratuais, de modo que ao final do contrato todos os poços executados sejam entregues por meio de TEDO</w:t>
      </w:r>
      <w:r w:rsidRPr="00990FD6">
        <w:rPr>
          <w:szCs w:val="20"/>
        </w:rPr>
        <w:t>.</w:t>
      </w:r>
    </w:p>
    <w:p w14:paraId="4180D4E5" w14:textId="77777777" w:rsidR="00566459" w:rsidRPr="00990FD6" w:rsidRDefault="00566459" w:rsidP="00B01D6F">
      <w:pPr>
        <w:ind w:left="1276" w:hanging="425"/>
        <w:rPr>
          <w:szCs w:val="20"/>
        </w:rPr>
      </w:pPr>
    </w:p>
    <w:p w14:paraId="067431F5" w14:textId="77777777" w:rsidR="00566459" w:rsidRPr="00990FD6" w:rsidRDefault="00CB5052" w:rsidP="00B01D6F">
      <w:pPr>
        <w:ind w:left="1276"/>
        <w:contextualSpacing/>
        <w:rPr>
          <w:szCs w:val="20"/>
          <w:shd w:val="clear" w:color="auto" w:fill="FFFFFF"/>
        </w:rPr>
      </w:pPr>
      <w:r w:rsidRPr="00990FD6">
        <w:rPr>
          <w:szCs w:val="20"/>
        </w:rPr>
        <w:t>b</w:t>
      </w:r>
      <w:r w:rsidR="00566459" w:rsidRPr="00990FD6">
        <w:rPr>
          <w:szCs w:val="20"/>
        </w:rPr>
        <w:t xml:space="preserve">1) </w:t>
      </w:r>
      <w:r w:rsidR="00566459" w:rsidRPr="00990FD6">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32AD3289" w14:textId="77777777" w:rsidR="00566459" w:rsidRPr="00990FD6" w:rsidRDefault="00566459" w:rsidP="00B01D6F">
      <w:pPr>
        <w:ind w:left="1276" w:hanging="425"/>
        <w:rPr>
          <w:szCs w:val="20"/>
          <w:shd w:val="clear" w:color="auto" w:fill="FFFFFF"/>
        </w:rPr>
      </w:pPr>
    </w:p>
    <w:p w14:paraId="397883E4" w14:textId="5B63ACAB" w:rsidR="00566459" w:rsidRPr="00990FD6" w:rsidRDefault="00566459" w:rsidP="00755BBF">
      <w:pPr>
        <w:pStyle w:val="Ttulo3"/>
        <w:ind w:left="851" w:hanging="851"/>
      </w:pPr>
      <w:r w:rsidRPr="00990FD6">
        <w:t>O recebimento provisório ou definitivo não exclui a responsabilidade civil pela solidez e segurança</w:t>
      </w:r>
      <w:r w:rsidR="00084A35">
        <w:t xml:space="preserve"> </w:t>
      </w:r>
      <w:r w:rsidRPr="00990FD6">
        <w:t xml:space="preserve">do serviço, nem ético-profissional pela perfeita execução do contrato, dentro dos limites estabelecidos </w:t>
      </w:r>
      <w:r w:rsidR="00CB5052" w:rsidRPr="00990FD6">
        <w:t>neste Edital</w:t>
      </w:r>
      <w:r w:rsidRPr="00990FD6">
        <w:t>.</w:t>
      </w:r>
    </w:p>
    <w:p w14:paraId="5F689EAA" w14:textId="77777777" w:rsidR="00566459" w:rsidRPr="00990FD6" w:rsidRDefault="00566459" w:rsidP="00755BBF">
      <w:pPr>
        <w:tabs>
          <w:tab w:val="left" w:pos="851"/>
        </w:tabs>
        <w:ind w:left="851" w:hanging="851"/>
        <w:rPr>
          <w:szCs w:val="20"/>
        </w:rPr>
      </w:pPr>
    </w:p>
    <w:p w14:paraId="4B9BBB9F" w14:textId="77777777" w:rsidR="00566459" w:rsidRPr="00990FD6" w:rsidRDefault="00566459" w:rsidP="00755BBF">
      <w:pPr>
        <w:pStyle w:val="Ttulo3"/>
        <w:ind w:left="851" w:hanging="851"/>
      </w:pPr>
      <w:r w:rsidRPr="00990FD6">
        <w:t>Na hipótese de o termo circunstanciado ou a verificação a que se refere este</w:t>
      </w:r>
      <w:r w:rsidR="00CB5052" w:rsidRPr="00990FD6">
        <w:t xml:space="preserve"> item</w:t>
      </w:r>
      <w:r w:rsidRPr="00990FD6">
        <w:t xml:space="preserve"> não serem, respectivamente, lavrado ou procedida dentro dos prazos fixados, reputar-se-ão como realizados, desde que comunicados à Administração nos 15 (quinze)</w:t>
      </w:r>
      <w:r w:rsidR="00EE652A" w:rsidRPr="00990FD6">
        <w:t xml:space="preserve"> </w:t>
      </w:r>
      <w:r w:rsidRPr="00990FD6">
        <w:t>dias anteriores à exaustão dos mesmos.</w:t>
      </w:r>
    </w:p>
    <w:p w14:paraId="307990C3" w14:textId="77777777" w:rsidR="00CF775F" w:rsidRPr="00990FD6" w:rsidRDefault="00CF775F" w:rsidP="00755BBF">
      <w:pPr>
        <w:tabs>
          <w:tab w:val="left" w:pos="851"/>
        </w:tabs>
        <w:ind w:left="851" w:hanging="851"/>
        <w:rPr>
          <w:szCs w:val="20"/>
        </w:rPr>
      </w:pPr>
    </w:p>
    <w:p w14:paraId="42B3660D" w14:textId="77777777" w:rsidR="00566459" w:rsidRPr="00990FD6" w:rsidRDefault="00CF775F" w:rsidP="00755BBF">
      <w:pPr>
        <w:pStyle w:val="Ttulo3"/>
        <w:ind w:left="851" w:hanging="851"/>
      </w:pPr>
      <w:bookmarkStart w:id="37" w:name="art74"/>
      <w:bookmarkStart w:id="38" w:name="art75"/>
      <w:bookmarkEnd w:id="37"/>
      <w:bookmarkEnd w:id="38"/>
      <w:r w:rsidRPr="00990FD6">
        <w:t>O</w:t>
      </w:r>
      <w:r w:rsidR="00566459" w:rsidRPr="00990FD6">
        <w:t>s ensaios, testes e demais provas exigid</w:t>
      </w:r>
      <w:r w:rsidR="00A9536C">
        <w:t>a</w:t>
      </w:r>
      <w:r w:rsidR="00566459" w:rsidRPr="00990FD6">
        <w:t>s por normas técnicas oficiais para a boa execução do objeto do contrato correm por conta do contratado.</w:t>
      </w:r>
    </w:p>
    <w:p w14:paraId="775ED90F" w14:textId="77777777" w:rsidR="00CF775F" w:rsidRPr="00990FD6" w:rsidRDefault="00CF775F" w:rsidP="00755BBF">
      <w:pPr>
        <w:tabs>
          <w:tab w:val="left" w:pos="851"/>
        </w:tabs>
        <w:ind w:left="851" w:hanging="851"/>
        <w:rPr>
          <w:szCs w:val="20"/>
        </w:rPr>
      </w:pPr>
    </w:p>
    <w:p w14:paraId="0CBA1A93" w14:textId="1CF1B431" w:rsidR="00566459" w:rsidRPr="00990FD6" w:rsidRDefault="00566459" w:rsidP="00755BBF">
      <w:pPr>
        <w:pStyle w:val="Ttulo3"/>
        <w:ind w:left="851" w:hanging="851"/>
      </w:pPr>
      <w:bookmarkStart w:id="39" w:name="art76"/>
      <w:bookmarkEnd w:id="39"/>
      <w:r w:rsidRPr="00990FD6">
        <w:t xml:space="preserve">A </w:t>
      </w:r>
      <w:r w:rsidR="00CF775F" w:rsidRPr="00990FD6">
        <w:t>Codevasf</w:t>
      </w:r>
      <w:r w:rsidRPr="00990FD6">
        <w:t xml:space="preserve"> rejeitará, no todo ou em parte</w:t>
      </w:r>
      <w:r w:rsidR="005F67E9">
        <w:t>, o</w:t>
      </w:r>
      <w:r w:rsidRPr="00990FD6">
        <w:t xml:space="preserve"> serviço executado em desacordo com o contrato.</w:t>
      </w:r>
    </w:p>
    <w:p w14:paraId="5A9A3246" w14:textId="77777777" w:rsidR="003A2D9B" w:rsidRPr="00990FD6" w:rsidRDefault="003A2D9B" w:rsidP="00E21CFC">
      <w:pPr>
        <w:pStyle w:val="Ttulo2"/>
        <w:numPr>
          <w:ilvl w:val="0"/>
          <w:numId w:val="0"/>
        </w:numPr>
        <w:tabs>
          <w:tab w:val="left" w:pos="851"/>
        </w:tabs>
        <w:ind w:left="851" w:hanging="851"/>
        <w:rPr>
          <w:szCs w:val="20"/>
        </w:rPr>
      </w:pPr>
    </w:p>
    <w:p w14:paraId="68877C19" w14:textId="77777777" w:rsidR="00EF555C" w:rsidRPr="00990FD6" w:rsidRDefault="003A2D9B" w:rsidP="00E21CFC">
      <w:pPr>
        <w:pStyle w:val="Ttulo2"/>
        <w:tabs>
          <w:tab w:val="left" w:pos="851"/>
        </w:tabs>
        <w:ind w:left="851" w:hanging="851"/>
        <w:rPr>
          <w:szCs w:val="20"/>
        </w:rPr>
      </w:pPr>
      <w:r w:rsidRPr="00990FD6">
        <w:rPr>
          <w:szCs w:val="20"/>
        </w:rPr>
        <w:t xml:space="preserve">A </w:t>
      </w:r>
      <w:r w:rsidR="00CF5060" w:rsidRPr="00990FD6">
        <w:rPr>
          <w:szCs w:val="20"/>
        </w:rPr>
        <w:t>Codevasf</w:t>
      </w:r>
      <w:r w:rsidR="00EF555C" w:rsidRPr="00990FD6">
        <w:rPr>
          <w:szCs w:val="20"/>
        </w:rPr>
        <w:t>, por meio da fiscalização,</w:t>
      </w:r>
      <w:r w:rsidRPr="00990FD6">
        <w:rPr>
          <w:szCs w:val="20"/>
        </w:rPr>
        <w:t xml:space="preserve"> terá 90 dias para verificar a adequação dos serviços recebidos com as condições contratadas, vistoriar os equipamentos disponibilizados</w:t>
      </w:r>
      <w:r w:rsidR="00EF555C" w:rsidRPr="00990FD6">
        <w:rPr>
          <w:szCs w:val="20"/>
        </w:rPr>
        <w:t xml:space="preserve"> e </w:t>
      </w:r>
      <w:r w:rsidRPr="00990FD6">
        <w:rPr>
          <w:szCs w:val="20"/>
        </w:rPr>
        <w:t>emitir parecer conclusivo</w:t>
      </w:r>
      <w:r w:rsidR="00EF555C" w:rsidRPr="00990FD6">
        <w:rPr>
          <w:szCs w:val="20"/>
        </w:rPr>
        <w:t xml:space="preserve"> sobre o empreendimento.</w:t>
      </w:r>
    </w:p>
    <w:p w14:paraId="30B0AEAA" w14:textId="77777777" w:rsidR="003A2D9B" w:rsidRPr="00990FD6" w:rsidRDefault="003A2D9B" w:rsidP="00E21CFC">
      <w:pPr>
        <w:tabs>
          <w:tab w:val="left" w:pos="851"/>
        </w:tabs>
        <w:ind w:left="851" w:hanging="851"/>
        <w:rPr>
          <w:szCs w:val="20"/>
        </w:rPr>
      </w:pPr>
    </w:p>
    <w:p w14:paraId="05297299" w14:textId="77777777" w:rsidR="00760848" w:rsidRPr="00990FD6" w:rsidRDefault="003A2D9B" w:rsidP="00E21CFC">
      <w:pPr>
        <w:pStyle w:val="Ttulo2"/>
        <w:tabs>
          <w:tab w:val="left" w:pos="851"/>
        </w:tabs>
        <w:ind w:left="851" w:hanging="851"/>
        <w:rPr>
          <w:szCs w:val="20"/>
        </w:rPr>
      </w:pPr>
      <w:r w:rsidRPr="00990FD6">
        <w:rPr>
          <w:szCs w:val="20"/>
        </w:rPr>
        <w:t xml:space="preserve">Na hipótese da necessidade de correção, será estabelecido um prazo para que a </w:t>
      </w:r>
      <w:r w:rsidR="002762C6" w:rsidRPr="00990FD6">
        <w:rPr>
          <w:szCs w:val="20"/>
        </w:rPr>
        <w:t>CONTRATADA</w:t>
      </w:r>
      <w:r w:rsidRPr="00990FD6">
        <w:rPr>
          <w:szCs w:val="20"/>
        </w:rPr>
        <w:t>, às suas expensas, complemente, refaça ou substitua os serviços rej</w:t>
      </w:r>
      <w:r w:rsidR="00760848" w:rsidRPr="00990FD6">
        <w:rPr>
          <w:szCs w:val="20"/>
        </w:rPr>
        <w:t>eitados.</w:t>
      </w:r>
    </w:p>
    <w:p w14:paraId="221E0BF6" w14:textId="77777777" w:rsidR="00962825" w:rsidRPr="00990FD6" w:rsidRDefault="00962825" w:rsidP="00E21CFC">
      <w:pPr>
        <w:tabs>
          <w:tab w:val="left" w:pos="851"/>
        </w:tabs>
        <w:ind w:left="851" w:hanging="851"/>
        <w:rPr>
          <w:szCs w:val="20"/>
        </w:rPr>
      </w:pPr>
    </w:p>
    <w:p w14:paraId="75BD8E91" w14:textId="77777777" w:rsidR="003A2D9B" w:rsidRPr="00990FD6" w:rsidRDefault="003A2D9B" w:rsidP="00E21CFC">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o pleno cumprimento do estipulado neste item é condicionante para:</w:t>
      </w:r>
    </w:p>
    <w:p w14:paraId="04134558" w14:textId="77777777" w:rsidR="003A2D9B" w:rsidRPr="00990FD6" w:rsidRDefault="003A2D9B" w:rsidP="003A2D9B">
      <w:pPr>
        <w:rPr>
          <w:szCs w:val="20"/>
        </w:rPr>
      </w:pPr>
    </w:p>
    <w:p w14:paraId="7257ED66" w14:textId="77777777" w:rsidR="003A2D9B" w:rsidRPr="00990FD6" w:rsidRDefault="003A2D9B" w:rsidP="00E21CFC">
      <w:pPr>
        <w:pStyle w:val="PargrafodaLista"/>
        <w:numPr>
          <w:ilvl w:val="0"/>
          <w:numId w:val="3"/>
        </w:numPr>
        <w:ind w:left="681" w:firstLine="170"/>
        <w:rPr>
          <w:szCs w:val="20"/>
        </w:rPr>
      </w:pPr>
      <w:r w:rsidRPr="00990FD6">
        <w:rPr>
          <w:szCs w:val="20"/>
        </w:rPr>
        <w:t xml:space="preserve">Emissão, pela </w:t>
      </w:r>
      <w:r w:rsidR="00CF5060" w:rsidRPr="00990FD6">
        <w:rPr>
          <w:szCs w:val="20"/>
        </w:rPr>
        <w:t>Codevasf</w:t>
      </w:r>
      <w:r w:rsidRPr="00990FD6">
        <w:rPr>
          <w:szCs w:val="20"/>
        </w:rPr>
        <w:t>, do Atestado de Execução dos serviços;</w:t>
      </w:r>
    </w:p>
    <w:p w14:paraId="323B573E" w14:textId="77777777" w:rsidR="003A2D9B" w:rsidRPr="00990FD6" w:rsidRDefault="003A2D9B" w:rsidP="00E21CFC">
      <w:pPr>
        <w:pStyle w:val="PargrafodaLista"/>
        <w:numPr>
          <w:ilvl w:val="0"/>
          <w:numId w:val="3"/>
        </w:numPr>
        <w:ind w:left="681" w:firstLine="170"/>
        <w:rPr>
          <w:szCs w:val="20"/>
        </w:rPr>
      </w:pPr>
      <w:r w:rsidRPr="00990FD6">
        <w:rPr>
          <w:szCs w:val="20"/>
        </w:rPr>
        <w:t>Emissão do Termo de Encerramento Físico (TEF); e</w:t>
      </w:r>
    </w:p>
    <w:p w14:paraId="298EC2A9" w14:textId="474E8937" w:rsidR="003A2D9B" w:rsidRPr="00990FD6" w:rsidRDefault="003A2D9B" w:rsidP="00E21CFC">
      <w:pPr>
        <w:pStyle w:val="PargrafodaLista"/>
        <w:numPr>
          <w:ilvl w:val="0"/>
          <w:numId w:val="3"/>
        </w:numPr>
        <w:ind w:left="681" w:firstLine="170"/>
        <w:rPr>
          <w:szCs w:val="20"/>
        </w:rPr>
      </w:pPr>
      <w:r w:rsidRPr="00990FD6">
        <w:rPr>
          <w:szCs w:val="20"/>
        </w:rPr>
        <w:t xml:space="preserve">Liberação da </w:t>
      </w:r>
      <w:r w:rsidR="005F67E9">
        <w:rPr>
          <w:szCs w:val="20"/>
        </w:rPr>
        <w:t>Garantia de Execução (caução)</w:t>
      </w:r>
      <w:r w:rsidRPr="00990FD6">
        <w:rPr>
          <w:szCs w:val="20"/>
        </w:rPr>
        <w:t>.</w:t>
      </w:r>
    </w:p>
    <w:p w14:paraId="64CE9EC4" w14:textId="77777777" w:rsidR="00962825" w:rsidRPr="00990FD6" w:rsidRDefault="00962825" w:rsidP="003A2D9B">
      <w:pPr>
        <w:rPr>
          <w:szCs w:val="20"/>
        </w:rPr>
      </w:pPr>
    </w:p>
    <w:p w14:paraId="65ADA915" w14:textId="77777777" w:rsidR="00E608C3" w:rsidRPr="00990FD6" w:rsidRDefault="00E608C3" w:rsidP="00E21CFC">
      <w:pPr>
        <w:pStyle w:val="Ttulo2"/>
        <w:tabs>
          <w:tab w:val="left" w:pos="851"/>
        </w:tabs>
        <w:ind w:left="851" w:hanging="851"/>
        <w:rPr>
          <w:szCs w:val="20"/>
        </w:rPr>
      </w:pPr>
      <w:r w:rsidRPr="00990FD6">
        <w:rPr>
          <w:szCs w:val="20"/>
        </w:rPr>
        <w:t xml:space="preserve">Aceitos e aprovados os serviços, a </w:t>
      </w:r>
      <w:r w:rsidR="00CF5060" w:rsidRPr="00990FD6">
        <w:rPr>
          <w:szCs w:val="20"/>
        </w:rPr>
        <w:t>Codevasf</w:t>
      </w:r>
      <w:r w:rsidRPr="00990FD6">
        <w:rPr>
          <w:szCs w:val="20"/>
        </w:rPr>
        <w:t xml:space="preserve"> emitirá o Termo de Encerramento Físico (TEF), que deverá ser assinado por representante autorizado da </w:t>
      </w:r>
      <w:r w:rsidR="002762C6" w:rsidRPr="00990FD6">
        <w:rPr>
          <w:szCs w:val="20"/>
        </w:rPr>
        <w:t>CONTRATADA</w:t>
      </w:r>
      <w:r w:rsidRPr="00990FD6">
        <w:rPr>
          <w:szCs w:val="20"/>
        </w:rPr>
        <w:t>, possibilitando a liberação da prestação de garantia.</w:t>
      </w:r>
    </w:p>
    <w:p w14:paraId="523C6956" w14:textId="77777777" w:rsidR="00E608C3" w:rsidRPr="00990FD6" w:rsidRDefault="00E608C3" w:rsidP="00E21CFC">
      <w:pPr>
        <w:pStyle w:val="Ttulo2"/>
        <w:numPr>
          <w:ilvl w:val="0"/>
          <w:numId w:val="0"/>
        </w:numPr>
        <w:tabs>
          <w:tab w:val="left" w:pos="851"/>
        </w:tabs>
        <w:ind w:left="851" w:hanging="851"/>
        <w:rPr>
          <w:szCs w:val="20"/>
        </w:rPr>
      </w:pPr>
    </w:p>
    <w:p w14:paraId="1F7E25EE" w14:textId="77777777" w:rsidR="009A0906" w:rsidRDefault="003A2D9B" w:rsidP="009A0906">
      <w:pPr>
        <w:pStyle w:val="Ttulo2"/>
        <w:tabs>
          <w:tab w:val="left" w:pos="851"/>
        </w:tabs>
        <w:ind w:left="851" w:hanging="851"/>
        <w:rPr>
          <w:szCs w:val="20"/>
        </w:rPr>
      </w:pPr>
      <w:r w:rsidRPr="00990FD6">
        <w:rPr>
          <w:szCs w:val="20"/>
        </w:rPr>
        <w:t xml:space="preserve">O Termo de Encerramento </w:t>
      </w:r>
      <w:r w:rsidR="00760848" w:rsidRPr="00990FD6">
        <w:rPr>
          <w:szCs w:val="20"/>
        </w:rPr>
        <w:t xml:space="preserve">Físico de </w:t>
      </w:r>
      <w:r w:rsidRPr="00990FD6">
        <w:rPr>
          <w:szCs w:val="20"/>
        </w:rPr>
        <w:t xml:space="preserve">Contrato </w:t>
      </w:r>
      <w:r w:rsidR="00760848" w:rsidRPr="00990FD6">
        <w:rPr>
          <w:szCs w:val="20"/>
        </w:rPr>
        <w:t xml:space="preserve">(TEF) </w:t>
      </w:r>
      <w:r w:rsidRPr="00990FD6">
        <w:rPr>
          <w:szCs w:val="20"/>
        </w:rPr>
        <w:t xml:space="preserve">está condicionado à emissão de Laudo Técnico pela </w:t>
      </w:r>
      <w:r w:rsidR="00CF5060" w:rsidRPr="00990FD6">
        <w:rPr>
          <w:szCs w:val="20"/>
        </w:rPr>
        <w:t>Codevasf</w:t>
      </w:r>
      <w:r w:rsidRPr="00990FD6">
        <w:rPr>
          <w:szCs w:val="20"/>
        </w:rPr>
        <w:t xml:space="preserve"> </w:t>
      </w:r>
      <w:r w:rsidR="005F67E9" w:rsidRPr="003A334E">
        <w:t>sobre a execução do objeto contratado</w:t>
      </w:r>
      <w:r w:rsidRPr="00990FD6">
        <w:rPr>
          <w:szCs w:val="20"/>
        </w:rPr>
        <w:t>.</w:t>
      </w:r>
    </w:p>
    <w:p w14:paraId="23117AA6" w14:textId="77777777" w:rsidR="009A0906" w:rsidRPr="009A0906" w:rsidRDefault="009A0906" w:rsidP="009A0906">
      <w:pPr>
        <w:rPr>
          <w:lang w:eastAsia="pt-BR"/>
        </w:rPr>
      </w:pPr>
    </w:p>
    <w:p w14:paraId="126C260B" w14:textId="7F2DEA30" w:rsidR="009A0906" w:rsidRPr="009A0906" w:rsidRDefault="009A0906" w:rsidP="009A0906">
      <w:pPr>
        <w:pStyle w:val="Ttulo2"/>
        <w:tabs>
          <w:tab w:val="left" w:pos="851"/>
        </w:tabs>
        <w:ind w:left="851" w:hanging="851"/>
        <w:rPr>
          <w:szCs w:val="20"/>
        </w:rPr>
      </w:pPr>
      <w:r w:rsidRPr="00FE113A">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4AD4E9FC" w14:textId="77777777" w:rsidR="00962825" w:rsidRPr="00990FD6" w:rsidRDefault="00962825" w:rsidP="00E21CFC">
      <w:pPr>
        <w:tabs>
          <w:tab w:val="left" w:pos="851"/>
        </w:tabs>
        <w:ind w:left="851" w:hanging="851"/>
        <w:rPr>
          <w:szCs w:val="20"/>
        </w:rPr>
      </w:pPr>
    </w:p>
    <w:p w14:paraId="65214F46" w14:textId="77777777" w:rsidR="003A2D9B" w:rsidRPr="00990FD6" w:rsidRDefault="003A2D9B" w:rsidP="009A0906">
      <w:pPr>
        <w:pStyle w:val="Ttulo3"/>
        <w:ind w:left="851" w:hanging="851"/>
      </w:pPr>
      <w:r w:rsidRPr="00990FD6">
        <w:t xml:space="preserve">A última fatura de serviços somente será encaminhada para pagamento após a emissão do Termo de Encerramento </w:t>
      </w:r>
      <w:r w:rsidR="00760848" w:rsidRPr="00990FD6">
        <w:t>Físico</w:t>
      </w:r>
      <w:r w:rsidRPr="00990FD6">
        <w:t xml:space="preserve"> d</w:t>
      </w:r>
      <w:r w:rsidR="00760848" w:rsidRPr="00990FD6">
        <w:t>e</w:t>
      </w:r>
      <w:r w:rsidRPr="00990FD6">
        <w:t xml:space="preserve"> Contrato</w:t>
      </w:r>
      <w:r w:rsidR="00760848" w:rsidRPr="00990FD6">
        <w:t xml:space="preserve"> (TEF)</w:t>
      </w:r>
      <w:r w:rsidRPr="00990FD6">
        <w:t>, que deverá ser anexado ao processo de liberação e pagamento.</w:t>
      </w:r>
    </w:p>
    <w:p w14:paraId="49EB0B64" w14:textId="77777777" w:rsidR="005131F4" w:rsidRPr="00990FD6" w:rsidRDefault="005131F4" w:rsidP="003A2D9B">
      <w:pPr>
        <w:rPr>
          <w:szCs w:val="20"/>
        </w:rPr>
      </w:pPr>
    </w:p>
    <w:p w14:paraId="5920E8CC" w14:textId="77777777" w:rsidR="00BF430C" w:rsidRPr="00990FD6" w:rsidRDefault="00BF430C" w:rsidP="004405AC">
      <w:pPr>
        <w:pStyle w:val="Ttulo1"/>
        <w:ind w:left="851" w:hanging="851"/>
        <w:rPr>
          <w:szCs w:val="20"/>
        </w:rPr>
      </w:pPr>
      <w:bookmarkStart w:id="40" w:name="_Toc182906545"/>
      <w:r w:rsidRPr="00990FD6">
        <w:rPr>
          <w:szCs w:val="20"/>
        </w:rPr>
        <w:t>SEGURANÇA E MEDICINA DO TRABALHO</w:t>
      </w:r>
      <w:bookmarkEnd w:id="40"/>
    </w:p>
    <w:p w14:paraId="5E8FC268" w14:textId="77777777" w:rsidR="00BF430C" w:rsidRPr="00990FD6" w:rsidRDefault="00BF430C" w:rsidP="004405AC">
      <w:pPr>
        <w:ind w:left="851" w:hanging="851"/>
        <w:rPr>
          <w:szCs w:val="20"/>
        </w:rPr>
      </w:pPr>
    </w:p>
    <w:p w14:paraId="4C2209FD" w14:textId="77777777" w:rsidR="00BF430C" w:rsidRPr="00990FD6" w:rsidRDefault="00BF430C" w:rsidP="004405AC">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deverá atender à legislação pertinente à proteção da integridade física e da saúde dos trabalhadores durante a realização dos serviços, conforme dispõe a Lei nº 6.514 de 22/12/1977, </w:t>
      </w:r>
      <w:r w:rsidR="00FC7CDB">
        <w:rPr>
          <w:szCs w:val="20"/>
        </w:rPr>
        <w:lastRenderedPageBreak/>
        <w:t xml:space="preserve">que altera a CLT, </w:t>
      </w:r>
      <w:r w:rsidRPr="00990FD6">
        <w:rPr>
          <w:szCs w:val="20"/>
        </w:rPr>
        <w:t>Portaria nº 3.214</w:t>
      </w:r>
      <w:r w:rsidR="00FC7CDB">
        <w:rPr>
          <w:szCs w:val="20"/>
        </w:rPr>
        <w:t xml:space="preserve"> do Ministério do Estado do Trabalho</w:t>
      </w:r>
      <w:r w:rsidRPr="00990FD6">
        <w:rPr>
          <w:szCs w:val="20"/>
        </w:rPr>
        <w:t>, de 08/06/1978, do ISSO e deverá:</w:t>
      </w:r>
    </w:p>
    <w:p w14:paraId="50E61290" w14:textId="77777777" w:rsidR="00BF430C" w:rsidRPr="00990FD6" w:rsidRDefault="00BF430C" w:rsidP="00BF430C">
      <w:pPr>
        <w:rPr>
          <w:szCs w:val="20"/>
        </w:rPr>
      </w:pPr>
    </w:p>
    <w:p w14:paraId="25630E7B" w14:textId="77777777" w:rsidR="00BF430C" w:rsidRPr="00990FD6" w:rsidRDefault="00BF430C" w:rsidP="004405AC">
      <w:pPr>
        <w:pStyle w:val="PargrafodaLista"/>
        <w:numPr>
          <w:ilvl w:val="0"/>
          <w:numId w:val="4"/>
        </w:numPr>
        <w:ind w:left="1418" w:hanging="567"/>
        <w:rPr>
          <w:szCs w:val="20"/>
        </w:rPr>
      </w:pPr>
      <w:r w:rsidRPr="00990FD6">
        <w:rPr>
          <w:szCs w:val="20"/>
        </w:rPr>
        <w:t>Cumprir e fazer cumprir as Normas Regulamentadoras de Segurança e Medicina do Trabalho – NRs, pertinentes à natureza dos serviços a serem desenvolvidos;</w:t>
      </w:r>
    </w:p>
    <w:p w14:paraId="642F5B4C" w14:textId="418B8A4F" w:rsidR="00BF430C" w:rsidRPr="00990FD6" w:rsidRDefault="00BF430C" w:rsidP="004405AC">
      <w:pPr>
        <w:pStyle w:val="PargrafodaLista"/>
        <w:numPr>
          <w:ilvl w:val="0"/>
          <w:numId w:val="4"/>
        </w:numPr>
        <w:ind w:left="1418" w:hanging="567"/>
        <w:rPr>
          <w:szCs w:val="20"/>
        </w:rPr>
      </w:pPr>
      <w:r w:rsidRPr="00990FD6">
        <w:rPr>
          <w:szCs w:val="20"/>
        </w:rPr>
        <w:t>Elaborar os Programas PPRA</w:t>
      </w:r>
      <w:r w:rsidR="00332641">
        <w:rPr>
          <w:szCs w:val="20"/>
        </w:rPr>
        <w:t xml:space="preserve"> e</w:t>
      </w:r>
      <w:r w:rsidRPr="00990FD6">
        <w:rPr>
          <w:szCs w:val="20"/>
        </w:rPr>
        <w:t xml:space="preserve"> PCMSO</w:t>
      </w:r>
      <w:r w:rsidR="00332641">
        <w:rPr>
          <w:szCs w:val="20"/>
        </w:rPr>
        <w:t>, além do</w:t>
      </w:r>
      <w:r w:rsidRPr="00990FD6">
        <w:rPr>
          <w:szCs w:val="20"/>
        </w:rPr>
        <w:t xml:space="preserve"> PCMAT nos casos previstos na NR-18;</w:t>
      </w:r>
    </w:p>
    <w:p w14:paraId="07CE71EB" w14:textId="268C536C" w:rsidR="00BF430C" w:rsidRPr="00990FD6" w:rsidRDefault="00BF430C" w:rsidP="004405AC">
      <w:pPr>
        <w:pStyle w:val="PargrafodaLista"/>
        <w:numPr>
          <w:ilvl w:val="0"/>
          <w:numId w:val="4"/>
        </w:numPr>
        <w:ind w:left="1418" w:hanging="567"/>
        <w:rPr>
          <w:szCs w:val="20"/>
        </w:rPr>
      </w:pPr>
      <w:r w:rsidRPr="00990FD6">
        <w:rPr>
          <w:szCs w:val="20"/>
        </w:rPr>
        <w:t xml:space="preserve">Manter nos Eixos, o SESMT conforme dimensionamento disposto no Quadro II </w:t>
      </w:r>
      <w:r w:rsidR="00332641">
        <w:rPr>
          <w:szCs w:val="20"/>
        </w:rPr>
        <w:t>da</w:t>
      </w:r>
      <w:r w:rsidR="00290CAE">
        <w:rPr>
          <w:szCs w:val="20"/>
        </w:rPr>
        <w:t xml:space="preserve"> </w:t>
      </w:r>
      <w:r w:rsidRPr="00990FD6">
        <w:rPr>
          <w:szCs w:val="20"/>
        </w:rPr>
        <w:t>NR-4.</w:t>
      </w:r>
    </w:p>
    <w:p w14:paraId="6F934B7F" w14:textId="77777777" w:rsidR="009361D3" w:rsidRPr="00990FD6" w:rsidRDefault="009361D3" w:rsidP="00BF430C">
      <w:pPr>
        <w:rPr>
          <w:szCs w:val="20"/>
        </w:rPr>
      </w:pPr>
    </w:p>
    <w:p w14:paraId="00C4373C" w14:textId="77777777" w:rsidR="00BF430C" w:rsidRPr="00990FD6" w:rsidRDefault="00BF430C" w:rsidP="004405AC">
      <w:pPr>
        <w:pStyle w:val="Ttulo1"/>
        <w:ind w:left="851" w:hanging="851"/>
        <w:rPr>
          <w:szCs w:val="20"/>
        </w:rPr>
      </w:pPr>
      <w:bookmarkStart w:id="41" w:name="_Toc182906546"/>
      <w:r w:rsidRPr="00990FD6">
        <w:rPr>
          <w:szCs w:val="20"/>
        </w:rPr>
        <w:t>CRITÉRIOS DE SUSTENTABILIDADE AMBIENTAL</w:t>
      </w:r>
      <w:bookmarkEnd w:id="41"/>
    </w:p>
    <w:p w14:paraId="197BB99F" w14:textId="77777777" w:rsidR="0068194A" w:rsidRPr="00990FD6" w:rsidRDefault="0068194A" w:rsidP="00BB44AB">
      <w:pPr>
        <w:rPr>
          <w:szCs w:val="20"/>
        </w:rPr>
      </w:pPr>
    </w:p>
    <w:p w14:paraId="3A8CD929" w14:textId="6374990B" w:rsidR="0068194A" w:rsidRPr="0091104C" w:rsidRDefault="0068194A" w:rsidP="004405AC">
      <w:pPr>
        <w:pStyle w:val="Ttulo2"/>
        <w:ind w:left="851" w:hanging="851"/>
        <w:rPr>
          <w:szCs w:val="20"/>
        </w:rPr>
      </w:pPr>
      <w:r w:rsidRPr="0091104C">
        <w:rPr>
          <w:szCs w:val="20"/>
        </w:rPr>
        <w:t>O Decreto</w:t>
      </w:r>
      <w:r w:rsidR="00B53D04" w:rsidRPr="0091104C">
        <w:rPr>
          <w:szCs w:val="20"/>
        </w:rPr>
        <w:t xml:space="preserve"> nº 7.746/2012</w:t>
      </w:r>
      <w:r w:rsidRPr="0091104C">
        <w:rPr>
          <w:szCs w:val="20"/>
        </w:rPr>
        <w:t>, em seu art. 2º, estabelece que na aquisição de bens e na contratação de serviços e obras, a administração pública federal direta, autárquica e fundacional e as empresas estatais dependentes adotarão critérios e práticas sustentáveis nos instrumentos e, em seu art. 4º, considera</w:t>
      </w:r>
      <w:r w:rsidR="00B53D04" w:rsidRPr="0091104C">
        <w:rPr>
          <w:szCs w:val="20"/>
        </w:rPr>
        <w:t xml:space="preserve"> como</w:t>
      </w:r>
      <w:r w:rsidRPr="0091104C">
        <w:rPr>
          <w:szCs w:val="20"/>
        </w:rPr>
        <w:t xml:space="preserve"> critérios e práticas sustentáveis, entre outras:</w:t>
      </w:r>
    </w:p>
    <w:p w14:paraId="4873CFE9" w14:textId="77777777" w:rsidR="00C64EC7" w:rsidRPr="0091104C" w:rsidRDefault="00C64EC7" w:rsidP="00C64EC7">
      <w:pPr>
        <w:rPr>
          <w:szCs w:val="20"/>
        </w:rPr>
      </w:pPr>
    </w:p>
    <w:p w14:paraId="1DFC0B91" w14:textId="77777777" w:rsidR="0068194A" w:rsidRPr="0091104C" w:rsidRDefault="0068194A" w:rsidP="00EF1062">
      <w:pPr>
        <w:pStyle w:val="PargrafodaLista"/>
        <w:numPr>
          <w:ilvl w:val="0"/>
          <w:numId w:val="25"/>
        </w:numPr>
        <w:tabs>
          <w:tab w:val="left" w:pos="1418"/>
        </w:tabs>
        <w:ind w:left="1418" w:hanging="567"/>
        <w:rPr>
          <w:szCs w:val="20"/>
        </w:rPr>
      </w:pPr>
      <w:r w:rsidRPr="0091104C">
        <w:rPr>
          <w:szCs w:val="20"/>
        </w:rPr>
        <w:t>baixo impacto sobre recursos naturais como flora, fauna, ar, solo e água;</w:t>
      </w:r>
    </w:p>
    <w:p w14:paraId="69547F0F" w14:textId="77777777" w:rsidR="0068194A" w:rsidRPr="0091104C" w:rsidRDefault="0068194A" w:rsidP="00EF1062">
      <w:pPr>
        <w:pStyle w:val="PargrafodaLista"/>
        <w:numPr>
          <w:ilvl w:val="0"/>
          <w:numId w:val="25"/>
        </w:numPr>
        <w:tabs>
          <w:tab w:val="left" w:pos="1418"/>
        </w:tabs>
        <w:ind w:left="1418" w:hanging="567"/>
        <w:rPr>
          <w:szCs w:val="20"/>
        </w:rPr>
      </w:pPr>
      <w:r w:rsidRPr="0091104C">
        <w:rPr>
          <w:szCs w:val="20"/>
        </w:rPr>
        <w:t>preferência para materiais, tecnologias e matérias-primas de origem local;</w:t>
      </w:r>
    </w:p>
    <w:p w14:paraId="699B43EE" w14:textId="77777777" w:rsidR="0068194A" w:rsidRPr="0091104C" w:rsidRDefault="0068194A" w:rsidP="00EF1062">
      <w:pPr>
        <w:pStyle w:val="PargrafodaLista"/>
        <w:numPr>
          <w:ilvl w:val="0"/>
          <w:numId w:val="25"/>
        </w:numPr>
        <w:tabs>
          <w:tab w:val="left" w:pos="1418"/>
        </w:tabs>
        <w:ind w:left="1418" w:hanging="567"/>
        <w:rPr>
          <w:szCs w:val="20"/>
        </w:rPr>
      </w:pPr>
      <w:r w:rsidRPr="0091104C">
        <w:rPr>
          <w:szCs w:val="20"/>
        </w:rPr>
        <w:t>maior eficiência na utilização de recursos naturais como água e energia;</w:t>
      </w:r>
    </w:p>
    <w:p w14:paraId="0489E75E" w14:textId="77777777" w:rsidR="0068194A" w:rsidRPr="0091104C" w:rsidRDefault="0068194A" w:rsidP="00EF1062">
      <w:pPr>
        <w:pStyle w:val="PargrafodaLista"/>
        <w:numPr>
          <w:ilvl w:val="0"/>
          <w:numId w:val="25"/>
        </w:numPr>
        <w:tabs>
          <w:tab w:val="left" w:pos="1418"/>
        </w:tabs>
        <w:ind w:left="1418" w:hanging="567"/>
        <w:rPr>
          <w:szCs w:val="20"/>
        </w:rPr>
      </w:pPr>
      <w:r w:rsidRPr="0091104C">
        <w:rPr>
          <w:szCs w:val="20"/>
        </w:rPr>
        <w:t>maior geração de empregos, preferencialmente com mão de obra local;</w:t>
      </w:r>
    </w:p>
    <w:p w14:paraId="397DB5D3" w14:textId="77777777" w:rsidR="0068194A" w:rsidRPr="0091104C" w:rsidRDefault="0068194A" w:rsidP="00EF1062">
      <w:pPr>
        <w:pStyle w:val="PargrafodaLista"/>
        <w:numPr>
          <w:ilvl w:val="0"/>
          <w:numId w:val="25"/>
        </w:numPr>
        <w:tabs>
          <w:tab w:val="left" w:pos="1418"/>
        </w:tabs>
        <w:ind w:left="1418" w:hanging="567"/>
        <w:rPr>
          <w:szCs w:val="20"/>
        </w:rPr>
      </w:pPr>
      <w:r w:rsidRPr="0091104C">
        <w:rPr>
          <w:szCs w:val="20"/>
        </w:rPr>
        <w:t>maior vida útil e menor custo de manutenção do bem e da obra;</w:t>
      </w:r>
    </w:p>
    <w:p w14:paraId="26B52DBB" w14:textId="77777777" w:rsidR="0068194A" w:rsidRPr="0091104C" w:rsidRDefault="0068194A" w:rsidP="00EF1062">
      <w:pPr>
        <w:pStyle w:val="PargrafodaLista"/>
        <w:numPr>
          <w:ilvl w:val="0"/>
          <w:numId w:val="25"/>
        </w:numPr>
        <w:tabs>
          <w:tab w:val="left" w:pos="1418"/>
        </w:tabs>
        <w:ind w:left="1418" w:hanging="567"/>
        <w:rPr>
          <w:szCs w:val="20"/>
        </w:rPr>
      </w:pPr>
      <w:r w:rsidRPr="0091104C">
        <w:rPr>
          <w:szCs w:val="20"/>
        </w:rPr>
        <w:t>uso de inovações que reduzam a pressão sobre recursos naturais;</w:t>
      </w:r>
    </w:p>
    <w:p w14:paraId="0FA81CC1" w14:textId="0FE6036F" w:rsidR="0068194A" w:rsidRPr="0091104C" w:rsidRDefault="0068194A" w:rsidP="00EF1062">
      <w:pPr>
        <w:pStyle w:val="PargrafodaLista"/>
        <w:numPr>
          <w:ilvl w:val="0"/>
          <w:numId w:val="25"/>
        </w:numPr>
        <w:tabs>
          <w:tab w:val="left" w:pos="1418"/>
        </w:tabs>
        <w:ind w:left="1418" w:hanging="567"/>
        <w:rPr>
          <w:szCs w:val="20"/>
        </w:rPr>
      </w:pPr>
      <w:r w:rsidRPr="0091104C">
        <w:rPr>
          <w:szCs w:val="20"/>
        </w:rPr>
        <w:t>origem sustentável dos recursos naturais utilizados nos bens, serviços e obras;</w:t>
      </w:r>
      <w:r w:rsidR="00290CAE">
        <w:rPr>
          <w:szCs w:val="20"/>
        </w:rPr>
        <w:t xml:space="preserve"> </w:t>
      </w:r>
      <w:r w:rsidRPr="0091104C">
        <w:rPr>
          <w:szCs w:val="20"/>
        </w:rPr>
        <w:t>e</w:t>
      </w:r>
    </w:p>
    <w:p w14:paraId="3F63C5F8" w14:textId="77777777" w:rsidR="0068194A" w:rsidRPr="0091104C" w:rsidRDefault="0068194A" w:rsidP="00EF1062">
      <w:pPr>
        <w:pStyle w:val="PargrafodaLista"/>
        <w:numPr>
          <w:ilvl w:val="0"/>
          <w:numId w:val="25"/>
        </w:numPr>
        <w:tabs>
          <w:tab w:val="left" w:pos="1418"/>
        </w:tabs>
        <w:ind w:left="1418" w:hanging="567"/>
        <w:rPr>
          <w:szCs w:val="20"/>
        </w:rPr>
      </w:pPr>
      <w:r w:rsidRPr="0091104C">
        <w:rPr>
          <w:szCs w:val="20"/>
        </w:rPr>
        <w:t>utilização de produtos florestais madeireiros e não madeireiros originários de manejo florestal sustentável ou de reflorestamento.</w:t>
      </w:r>
    </w:p>
    <w:p w14:paraId="71AE9B39" w14:textId="77777777" w:rsidR="00C64EC7" w:rsidRPr="0091104C" w:rsidRDefault="00C64EC7" w:rsidP="003060ED">
      <w:pPr>
        <w:rPr>
          <w:szCs w:val="20"/>
        </w:rPr>
      </w:pPr>
    </w:p>
    <w:p w14:paraId="5285DBA2" w14:textId="47536A93" w:rsidR="00BF430C" w:rsidRPr="0091104C" w:rsidRDefault="00BF430C" w:rsidP="004405AC">
      <w:pPr>
        <w:pStyle w:val="Ttulo2"/>
        <w:ind w:left="851" w:hanging="851"/>
        <w:rPr>
          <w:szCs w:val="20"/>
        </w:rPr>
      </w:pPr>
      <w:r w:rsidRPr="0091104C">
        <w:rPr>
          <w:szCs w:val="20"/>
        </w:rPr>
        <w:t xml:space="preserve">Na execução </w:t>
      </w:r>
      <w:r w:rsidR="00BB44AB">
        <w:rPr>
          <w:szCs w:val="20"/>
        </w:rPr>
        <w:t>dos</w:t>
      </w:r>
      <w:r w:rsidR="00D4330B" w:rsidRPr="0091104C">
        <w:rPr>
          <w:szCs w:val="20"/>
        </w:rPr>
        <w:t xml:space="preserve"> serviços</w:t>
      </w:r>
      <w:r w:rsidRPr="0091104C">
        <w:rPr>
          <w:szCs w:val="20"/>
        </w:rPr>
        <w:t xml:space="preserve"> será exigido o pleno atendimento da </w:t>
      </w:r>
      <w:r w:rsidR="00D4330B" w:rsidRPr="0091104C">
        <w:rPr>
          <w:szCs w:val="20"/>
        </w:rPr>
        <w:t>I</w:t>
      </w:r>
      <w:r w:rsidRPr="0091104C">
        <w:rPr>
          <w:szCs w:val="20"/>
        </w:rPr>
        <w:t xml:space="preserve">nstrução </w:t>
      </w:r>
      <w:r w:rsidR="00D4330B" w:rsidRPr="0091104C">
        <w:rPr>
          <w:szCs w:val="20"/>
        </w:rPr>
        <w:t>N</w:t>
      </w:r>
      <w:r w:rsidRPr="0091104C">
        <w:rPr>
          <w:szCs w:val="20"/>
        </w:rPr>
        <w:t xml:space="preserve">ormativa SLTI/MP nº 01/2010, </w:t>
      </w:r>
      <w:r w:rsidR="001E1402" w:rsidRPr="0091104C">
        <w:rPr>
          <w:szCs w:val="20"/>
        </w:rPr>
        <w:t xml:space="preserve">onde </w:t>
      </w:r>
      <w:r w:rsidRPr="0091104C">
        <w:rPr>
          <w:szCs w:val="20"/>
        </w:rPr>
        <w:t>a CONTRATADA deverá adotar as seguintes providências:</w:t>
      </w:r>
    </w:p>
    <w:p w14:paraId="7447AE7D" w14:textId="77777777" w:rsidR="00BF430C" w:rsidRPr="0091104C" w:rsidRDefault="00BF430C" w:rsidP="003060ED">
      <w:pPr>
        <w:rPr>
          <w:szCs w:val="20"/>
        </w:rPr>
      </w:pPr>
    </w:p>
    <w:p w14:paraId="7CFDED0A" w14:textId="1BA40397" w:rsidR="0003298D" w:rsidRPr="0091104C" w:rsidRDefault="0003298D" w:rsidP="004405AC">
      <w:pPr>
        <w:pStyle w:val="PargrafodaLista"/>
        <w:numPr>
          <w:ilvl w:val="0"/>
          <w:numId w:val="13"/>
        </w:numPr>
        <w:ind w:left="1418" w:hanging="567"/>
        <w:rPr>
          <w:szCs w:val="20"/>
        </w:rPr>
      </w:pPr>
      <w:r w:rsidRPr="0091104C">
        <w:rPr>
          <w:szCs w:val="20"/>
        </w:rPr>
        <w:t>Deve</w:t>
      </w:r>
      <w:r w:rsidR="0065292A" w:rsidRPr="0091104C">
        <w:rPr>
          <w:szCs w:val="20"/>
        </w:rPr>
        <w:t>rá</w:t>
      </w:r>
      <w:r w:rsidRPr="0091104C">
        <w:rPr>
          <w:szCs w:val="20"/>
        </w:rPr>
        <w:t xml:space="preserve"> ser priorizado o emprego de mão</w:t>
      </w:r>
      <w:r w:rsidR="00492ED1">
        <w:rPr>
          <w:szCs w:val="20"/>
        </w:rPr>
        <w:t xml:space="preserve"> </w:t>
      </w:r>
      <w:r w:rsidRPr="0091104C">
        <w:rPr>
          <w:szCs w:val="20"/>
        </w:rPr>
        <w:t>de</w:t>
      </w:r>
      <w:r w:rsidR="00492ED1">
        <w:rPr>
          <w:szCs w:val="20"/>
        </w:rPr>
        <w:t xml:space="preserve"> </w:t>
      </w:r>
      <w:r w:rsidRPr="0091104C">
        <w:rPr>
          <w:szCs w:val="20"/>
        </w:rPr>
        <w:t>obra, materiais, tecnologias e matérias-primas de origem local para execução, conservação e operação das obras públicas.</w:t>
      </w:r>
    </w:p>
    <w:p w14:paraId="347B8DBF" w14:textId="77777777" w:rsidR="00D4330B" w:rsidRPr="0091104C" w:rsidRDefault="0065292A" w:rsidP="004405AC">
      <w:pPr>
        <w:pStyle w:val="PargrafodaLista"/>
        <w:numPr>
          <w:ilvl w:val="0"/>
          <w:numId w:val="13"/>
        </w:numPr>
        <w:ind w:left="1418" w:hanging="567"/>
        <w:rPr>
          <w:szCs w:val="20"/>
        </w:rPr>
      </w:pPr>
      <w:r w:rsidRPr="0091104C">
        <w:rPr>
          <w:szCs w:val="20"/>
        </w:rPr>
        <w:t>Deverá fazer o uso obrigatório de agregados reciclados nas obras contratadas, sempre que existir a oferta de agregados reciclados, capacidade de suprimento e custo inferior em relação aos agregados naturais</w:t>
      </w:r>
      <w:r w:rsidR="00D4330B" w:rsidRPr="0091104C">
        <w:rPr>
          <w:szCs w:val="20"/>
        </w:rPr>
        <w:t>.</w:t>
      </w:r>
    </w:p>
    <w:p w14:paraId="02F9AEA2" w14:textId="77777777" w:rsidR="002406C1" w:rsidRPr="0091104C" w:rsidRDefault="002406C1" w:rsidP="004405AC">
      <w:pPr>
        <w:pStyle w:val="PargrafodaLista"/>
        <w:numPr>
          <w:ilvl w:val="0"/>
          <w:numId w:val="13"/>
        </w:numPr>
        <w:ind w:left="1418" w:hanging="567"/>
        <w:rPr>
          <w:szCs w:val="20"/>
        </w:rPr>
      </w:pPr>
      <w:r w:rsidRPr="0091104C">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3FAD32F3" w14:textId="77777777" w:rsidR="002406C1" w:rsidRPr="0091104C" w:rsidRDefault="002406C1" w:rsidP="00EF1062">
      <w:pPr>
        <w:pStyle w:val="PargrafodaLista"/>
        <w:numPr>
          <w:ilvl w:val="1"/>
          <w:numId w:val="23"/>
        </w:numPr>
        <w:ind w:left="1843" w:hanging="425"/>
        <w:rPr>
          <w:szCs w:val="20"/>
        </w:rPr>
      </w:pPr>
      <w:r w:rsidRPr="0091104C">
        <w:rPr>
          <w:szCs w:val="20"/>
        </w:rPr>
        <w:t>Os resíduos sólidos reutilizáveis e recicláveis devem ser acondicionados adequadamente e de forma diferenciada, para fins de disponibilização à coleta seletiva.</w:t>
      </w:r>
    </w:p>
    <w:p w14:paraId="728873A9" w14:textId="77777777" w:rsidR="002406C1" w:rsidRPr="0091104C" w:rsidRDefault="002406C1" w:rsidP="004405AC">
      <w:pPr>
        <w:pStyle w:val="PargrafodaLista"/>
        <w:numPr>
          <w:ilvl w:val="0"/>
          <w:numId w:val="13"/>
        </w:numPr>
        <w:ind w:left="1418" w:hanging="567"/>
        <w:rPr>
          <w:szCs w:val="20"/>
        </w:rPr>
      </w:pPr>
      <w:r w:rsidRPr="0091104C">
        <w:rPr>
          <w:szCs w:val="20"/>
        </w:rPr>
        <w:t>Otimizar a utilização de recursos e a redução de desperdícios e de poluição, através das seguintes medidas, dentre outras:</w:t>
      </w:r>
    </w:p>
    <w:p w14:paraId="77CA1400" w14:textId="77777777" w:rsidR="002406C1" w:rsidRPr="0091104C" w:rsidRDefault="002406C1" w:rsidP="004405AC">
      <w:pPr>
        <w:pStyle w:val="PargrafodaLista"/>
        <w:numPr>
          <w:ilvl w:val="1"/>
          <w:numId w:val="13"/>
        </w:numPr>
        <w:ind w:left="1843" w:hanging="425"/>
        <w:rPr>
          <w:szCs w:val="20"/>
        </w:rPr>
      </w:pPr>
      <w:r w:rsidRPr="0091104C">
        <w:rPr>
          <w:szCs w:val="20"/>
        </w:rPr>
        <w:t>Racionalizar o uso de substâncias potencialmente tóxicas ou poluentes;</w:t>
      </w:r>
    </w:p>
    <w:p w14:paraId="1E6E3CB6" w14:textId="77777777" w:rsidR="002406C1" w:rsidRPr="0091104C" w:rsidRDefault="002406C1" w:rsidP="004405AC">
      <w:pPr>
        <w:pStyle w:val="PargrafodaLista"/>
        <w:numPr>
          <w:ilvl w:val="1"/>
          <w:numId w:val="13"/>
        </w:numPr>
        <w:ind w:left="1843" w:hanging="425"/>
        <w:rPr>
          <w:szCs w:val="20"/>
        </w:rPr>
      </w:pPr>
      <w:r w:rsidRPr="0091104C">
        <w:rPr>
          <w:szCs w:val="20"/>
        </w:rPr>
        <w:t>Substituir as substâncias tóxicas por outras atóxicas ou de menor toxicidade;</w:t>
      </w:r>
    </w:p>
    <w:p w14:paraId="061BDD93" w14:textId="77777777" w:rsidR="002406C1" w:rsidRPr="0091104C" w:rsidRDefault="002406C1" w:rsidP="004405AC">
      <w:pPr>
        <w:pStyle w:val="PargrafodaLista"/>
        <w:numPr>
          <w:ilvl w:val="1"/>
          <w:numId w:val="13"/>
        </w:numPr>
        <w:ind w:left="1843" w:hanging="425"/>
        <w:rPr>
          <w:szCs w:val="20"/>
        </w:rPr>
      </w:pPr>
      <w:r w:rsidRPr="0091104C">
        <w:rPr>
          <w:szCs w:val="20"/>
        </w:rPr>
        <w:t>Usar produtos de limpeza e conservação de superfícies e objetos inanimados que obedeçam às classificações e especificações determinadas pela ANVISA;</w:t>
      </w:r>
    </w:p>
    <w:p w14:paraId="76100081" w14:textId="77777777" w:rsidR="002406C1" w:rsidRPr="0091104C" w:rsidRDefault="002406C1" w:rsidP="004405AC">
      <w:pPr>
        <w:pStyle w:val="PargrafodaLista"/>
        <w:numPr>
          <w:ilvl w:val="1"/>
          <w:numId w:val="13"/>
        </w:numPr>
        <w:ind w:left="1843" w:hanging="425"/>
        <w:rPr>
          <w:szCs w:val="20"/>
        </w:rPr>
      </w:pPr>
      <w:r w:rsidRPr="0091104C">
        <w:rPr>
          <w:szCs w:val="20"/>
        </w:rPr>
        <w:t>Racionalizar o consumo de energia (especialmente elétrica) e adotar medidas para evitar o desperdício de água tratada;</w:t>
      </w:r>
    </w:p>
    <w:p w14:paraId="5EF0463A" w14:textId="77777777" w:rsidR="002406C1" w:rsidRPr="0091104C" w:rsidRDefault="002406C1" w:rsidP="004405AC">
      <w:pPr>
        <w:pStyle w:val="PargrafodaLista"/>
        <w:numPr>
          <w:ilvl w:val="1"/>
          <w:numId w:val="13"/>
        </w:numPr>
        <w:ind w:left="1843" w:hanging="425"/>
        <w:rPr>
          <w:szCs w:val="20"/>
        </w:rPr>
      </w:pPr>
      <w:r w:rsidRPr="0091104C">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42C31887" w14:textId="77777777" w:rsidR="002406C1" w:rsidRPr="0091104C" w:rsidRDefault="002406C1" w:rsidP="004405AC">
      <w:pPr>
        <w:pStyle w:val="PargrafodaLista"/>
        <w:numPr>
          <w:ilvl w:val="1"/>
          <w:numId w:val="13"/>
        </w:numPr>
        <w:ind w:left="1843" w:hanging="425"/>
        <w:rPr>
          <w:szCs w:val="20"/>
        </w:rPr>
      </w:pPr>
      <w:r w:rsidRPr="0091104C">
        <w:rPr>
          <w:szCs w:val="20"/>
        </w:rPr>
        <w:t>Treinar e capacitar periodicamente os empregados em boas práticas de redução de desperdícios e poluição.</w:t>
      </w:r>
    </w:p>
    <w:p w14:paraId="5190DDBD" w14:textId="77777777" w:rsidR="002406C1" w:rsidRPr="0091104C" w:rsidRDefault="002406C1" w:rsidP="004405AC">
      <w:pPr>
        <w:pStyle w:val="PargrafodaLista"/>
        <w:numPr>
          <w:ilvl w:val="0"/>
          <w:numId w:val="13"/>
        </w:numPr>
        <w:ind w:left="1418" w:hanging="567"/>
        <w:rPr>
          <w:szCs w:val="20"/>
        </w:rPr>
      </w:pPr>
      <w:r w:rsidRPr="0091104C">
        <w:rPr>
          <w:szCs w:val="20"/>
        </w:rPr>
        <w:t>Utilizar lavagem com água de reuso ou outras fontes, sempre que possível (águas de chuva, poços cuja água seja certificada de não contaminação por metais pesados ou agentes bacteriológicos, minas e outros);</w:t>
      </w:r>
    </w:p>
    <w:p w14:paraId="3D978EAD" w14:textId="77777777" w:rsidR="00DF0232" w:rsidRPr="0091104C" w:rsidRDefault="002406C1" w:rsidP="004405AC">
      <w:pPr>
        <w:pStyle w:val="PargrafodaLista"/>
        <w:numPr>
          <w:ilvl w:val="0"/>
          <w:numId w:val="13"/>
        </w:numPr>
        <w:ind w:left="1418" w:hanging="567"/>
        <w:rPr>
          <w:szCs w:val="20"/>
        </w:rPr>
      </w:pPr>
      <w:r w:rsidRPr="0091104C">
        <w:rPr>
          <w:szCs w:val="20"/>
        </w:rPr>
        <w:t>Fornecer aos empregados os equipamentos de segurança que se fizerem necessários, para a execução de serviços;</w:t>
      </w:r>
    </w:p>
    <w:p w14:paraId="7A4955B7" w14:textId="77777777" w:rsidR="002406C1" w:rsidRPr="0091104C" w:rsidRDefault="00DF0232" w:rsidP="004405AC">
      <w:pPr>
        <w:pStyle w:val="PargrafodaLista"/>
        <w:numPr>
          <w:ilvl w:val="0"/>
          <w:numId w:val="13"/>
        </w:numPr>
        <w:ind w:left="1418" w:hanging="567"/>
        <w:rPr>
          <w:szCs w:val="20"/>
        </w:rPr>
      </w:pPr>
      <w:r w:rsidRPr="0091104C">
        <w:rPr>
          <w:szCs w:val="20"/>
        </w:rPr>
        <w:lastRenderedPageBreak/>
        <w:t>R</w:t>
      </w:r>
      <w:r w:rsidR="002406C1" w:rsidRPr="0091104C">
        <w:rPr>
          <w:szCs w:val="20"/>
        </w:rPr>
        <w:t>espeitar as Normas Brasileiras - NBR publicadas pela Associação Brasileira de Normas Técnicas sobre resíduos sólidos;</w:t>
      </w:r>
    </w:p>
    <w:p w14:paraId="6A6A49A2" w14:textId="77777777" w:rsidR="002406C1" w:rsidRPr="0091104C" w:rsidRDefault="002406C1" w:rsidP="004405AC">
      <w:pPr>
        <w:pStyle w:val="PargrafodaLista"/>
        <w:numPr>
          <w:ilvl w:val="0"/>
          <w:numId w:val="13"/>
        </w:numPr>
        <w:ind w:left="1418" w:hanging="567"/>
        <w:rPr>
          <w:szCs w:val="20"/>
        </w:rPr>
      </w:pPr>
      <w:r w:rsidRPr="0091104C">
        <w:rPr>
          <w:szCs w:val="20"/>
        </w:rPr>
        <w:t>Desenvolver ou adotar manuais de procedimentos de descarte de materiais potencialmente poluidores, dentre os quais:</w:t>
      </w:r>
    </w:p>
    <w:p w14:paraId="0A97CB4F" w14:textId="77777777" w:rsidR="002406C1" w:rsidRPr="0091104C" w:rsidRDefault="002406C1" w:rsidP="004405AC">
      <w:pPr>
        <w:pStyle w:val="PargrafodaLista"/>
        <w:numPr>
          <w:ilvl w:val="1"/>
          <w:numId w:val="13"/>
        </w:numPr>
        <w:ind w:left="1843" w:hanging="425"/>
        <w:rPr>
          <w:szCs w:val="20"/>
        </w:rPr>
      </w:pPr>
      <w:r w:rsidRPr="0091104C">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7C5F480C" w14:textId="77777777" w:rsidR="002406C1" w:rsidRPr="0091104C" w:rsidRDefault="002406C1" w:rsidP="004405AC">
      <w:pPr>
        <w:pStyle w:val="PargrafodaLista"/>
        <w:numPr>
          <w:ilvl w:val="1"/>
          <w:numId w:val="13"/>
        </w:numPr>
        <w:ind w:left="1843" w:hanging="425"/>
        <w:rPr>
          <w:szCs w:val="20"/>
        </w:rPr>
      </w:pPr>
      <w:r w:rsidRPr="0091104C">
        <w:rPr>
          <w:szCs w:val="20"/>
        </w:rPr>
        <w:t>Lâmpadas fluorescentes e frascos de aerossóis em geral devem ser separados e acondicionados em recipientes adequados para destinação específica;</w:t>
      </w:r>
    </w:p>
    <w:p w14:paraId="6E5BF6F5" w14:textId="77777777" w:rsidR="002406C1" w:rsidRPr="0091104C" w:rsidRDefault="002406C1" w:rsidP="004405AC">
      <w:pPr>
        <w:pStyle w:val="PargrafodaLista"/>
        <w:numPr>
          <w:ilvl w:val="1"/>
          <w:numId w:val="13"/>
        </w:numPr>
        <w:ind w:left="1843" w:hanging="425"/>
        <w:rPr>
          <w:szCs w:val="20"/>
        </w:rPr>
      </w:pPr>
      <w:r w:rsidRPr="0091104C">
        <w:rPr>
          <w:szCs w:val="20"/>
        </w:rPr>
        <w:t>Pneumáticos inservíveis devem ser encaminhados aos fabricantes para destinação final, ambientalmente adequada, conforme disciplina normativa vigente.</w:t>
      </w:r>
    </w:p>
    <w:p w14:paraId="591E05EB" w14:textId="77777777" w:rsidR="002406C1" w:rsidRPr="0091104C" w:rsidRDefault="002406C1" w:rsidP="004405AC">
      <w:pPr>
        <w:ind w:left="1843" w:hanging="425"/>
        <w:rPr>
          <w:szCs w:val="20"/>
        </w:rPr>
      </w:pPr>
    </w:p>
    <w:p w14:paraId="6FD5FE61" w14:textId="77777777" w:rsidR="00BF430C" w:rsidRPr="0091104C" w:rsidRDefault="00BF430C" w:rsidP="004405AC">
      <w:pPr>
        <w:pStyle w:val="Ttulo2"/>
        <w:tabs>
          <w:tab w:val="left" w:pos="851"/>
        </w:tabs>
        <w:ind w:left="851" w:hanging="851"/>
        <w:rPr>
          <w:szCs w:val="20"/>
        </w:rPr>
      </w:pPr>
      <w:r w:rsidRPr="0091104C">
        <w:rPr>
          <w:szCs w:val="20"/>
        </w:rPr>
        <w:t xml:space="preserve">A </w:t>
      </w:r>
      <w:r w:rsidR="00E80740" w:rsidRPr="0091104C">
        <w:rPr>
          <w:szCs w:val="20"/>
        </w:rPr>
        <w:t>CONTRATADA</w:t>
      </w:r>
      <w:r w:rsidRPr="0091104C">
        <w:rPr>
          <w:szCs w:val="20"/>
        </w:rPr>
        <w:t xml:space="preserve"> deverá observar as diretrizes, critérios e procedimentos para a gestão dos resíduos da construção civil estabelecidos na Lei nº 12.305, de 2010 – Política Nacional de Resíduos Sólidos, Resolução nº 307, de 05/07/2002</w:t>
      </w:r>
      <w:r w:rsidR="00837EDB" w:rsidRPr="0091104C">
        <w:rPr>
          <w:szCs w:val="20"/>
        </w:rPr>
        <w:t xml:space="preserve">, </w:t>
      </w:r>
      <w:r w:rsidRPr="0091104C">
        <w:rPr>
          <w:szCs w:val="20"/>
        </w:rPr>
        <w:t xml:space="preserve">do Conselho Nacional de Meio Ambiente – CONAMA, </w:t>
      </w:r>
      <w:r w:rsidR="00837EDB" w:rsidRPr="0091104C">
        <w:rPr>
          <w:szCs w:val="20"/>
        </w:rPr>
        <w:t xml:space="preserve">e suas alterações, </w:t>
      </w:r>
      <w:r w:rsidRPr="0091104C">
        <w:rPr>
          <w:szCs w:val="20"/>
        </w:rPr>
        <w:t>e Instrução Normativa SLTI/MPOG n° 1, de 19/01/2010, nos seguintes termos:</w:t>
      </w:r>
    </w:p>
    <w:p w14:paraId="7F8CD2A9" w14:textId="77777777" w:rsidR="00BF430C" w:rsidRPr="0091104C" w:rsidRDefault="00BF430C" w:rsidP="003060ED">
      <w:pPr>
        <w:rPr>
          <w:szCs w:val="20"/>
        </w:rPr>
      </w:pPr>
    </w:p>
    <w:p w14:paraId="587A8E4F" w14:textId="77777777" w:rsidR="00BF430C" w:rsidRPr="0091104C" w:rsidRDefault="00BF430C" w:rsidP="004F68B2">
      <w:pPr>
        <w:pStyle w:val="PargrafodaLista"/>
        <w:numPr>
          <w:ilvl w:val="0"/>
          <w:numId w:val="17"/>
        </w:numPr>
        <w:ind w:left="1645" w:hanging="397"/>
        <w:rPr>
          <w:szCs w:val="20"/>
        </w:rPr>
      </w:pPr>
      <w:r w:rsidRPr="0091104C">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70B262B5" w14:textId="77777777" w:rsidR="00BF430C" w:rsidRPr="0091104C" w:rsidRDefault="00BF430C" w:rsidP="004F68B2">
      <w:pPr>
        <w:pStyle w:val="PargrafodaLista"/>
        <w:numPr>
          <w:ilvl w:val="0"/>
          <w:numId w:val="17"/>
        </w:numPr>
        <w:ind w:left="1645" w:hanging="397"/>
        <w:rPr>
          <w:szCs w:val="20"/>
        </w:rPr>
      </w:pPr>
      <w:r w:rsidRPr="0091104C">
        <w:rPr>
          <w:szCs w:val="20"/>
        </w:rPr>
        <w:t xml:space="preserve">Nos termos dos artigos 3° e 10° da Resolução CONAMA n° 307, de 05/07/2002, a </w:t>
      </w:r>
      <w:r w:rsidR="00E80740" w:rsidRPr="0091104C">
        <w:rPr>
          <w:szCs w:val="20"/>
        </w:rPr>
        <w:t>CONTRATADA</w:t>
      </w:r>
      <w:r w:rsidRPr="0091104C">
        <w:rPr>
          <w:szCs w:val="20"/>
        </w:rPr>
        <w:t xml:space="preserve"> deverá providenciar a destinação ambientalmente adequada dos resíduos da construção civil originários da contratação, obedecendo, no que couber, aos seguintes procedimentos:</w:t>
      </w:r>
    </w:p>
    <w:p w14:paraId="0681BD2F" w14:textId="77777777" w:rsidR="00BF430C" w:rsidRPr="0091104C" w:rsidRDefault="00BF430C" w:rsidP="004F68B2">
      <w:pPr>
        <w:ind w:left="964"/>
        <w:rPr>
          <w:szCs w:val="20"/>
        </w:rPr>
      </w:pPr>
    </w:p>
    <w:p w14:paraId="3A435844" w14:textId="77777777" w:rsidR="00BF430C" w:rsidRPr="0091104C" w:rsidRDefault="00BF430C" w:rsidP="004F68B2">
      <w:pPr>
        <w:ind w:left="2042" w:hanging="397"/>
        <w:rPr>
          <w:szCs w:val="20"/>
        </w:rPr>
      </w:pPr>
      <w:r w:rsidRPr="0091104C">
        <w:rPr>
          <w:szCs w:val="20"/>
        </w:rPr>
        <w:t>b.1) resíduos Classe A (reutilizáveis ou recicláveis como agregados): deverão ser reutilizados ou reciclados na forma de agregados ou encaminhados a aterro de resíduos Classe A de reservação de material para usos futuros;</w:t>
      </w:r>
    </w:p>
    <w:p w14:paraId="449DF847" w14:textId="77777777" w:rsidR="00BF430C" w:rsidRPr="0091104C" w:rsidRDefault="00BF430C" w:rsidP="004F68B2">
      <w:pPr>
        <w:ind w:left="2042" w:hanging="397"/>
        <w:rPr>
          <w:szCs w:val="20"/>
        </w:rPr>
      </w:pPr>
      <w:r w:rsidRPr="0091104C">
        <w:rPr>
          <w:szCs w:val="20"/>
        </w:rPr>
        <w:t>b.2) resíduos Classe B (recicláveis para outras destinações): deverão ser reutilizados, reciclados ou encaminhados a áreas de armazenamento temporário, sendo dispostos de modo a permitir a sua utilização ou reciclagem futura;</w:t>
      </w:r>
    </w:p>
    <w:p w14:paraId="7B4A91E2" w14:textId="77777777" w:rsidR="00BF430C" w:rsidRPr="0091104C" w:rsidRDefault="00BF430C" w:rsidP="004F68B2">
      <w:pPr>
        <w:ind w:left="2042" w:hanging="397"/>
        <w:rPr>
          <w:szCs w:val="20"/>
        </w:rPr>
      </w:pPr>
      <w:r w:rsidRPr="0091104C">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76CB7FFD" w14:textId="77777777" w:rsidR="00BF430C" w:rsidRPr="0091104C" w:rsidRDefault="00BF430C" w:rsidP="004F68B2">
      <w:pPr>
        <w:ind w:left="2042" w:hanging="397"/>
        <w:rPr>
          <w:szCs w:val="20"/>
        </w:rPr>
      </w:pPr>
      <w:r w:rsidRPr="0091104C">
        <w:rPr>
          <w:szCs w:val="20"/>
        </w:rPr>
        <w:t>b.4) resíduos Classe D (perigosos, contaminados ou prejudiciais à saúde): deverão ser armazenados, transportados e destinados em conformidade com as normas técnicas específicas.</w:t>
      </w:r>
    </w:p>
    <w:p w14:paraId="77F9F488" w14:textId="77777777" w:rsidR="00BF430C" w:rsidRPr="0091104C" w:rsidRDefault="00BF430C" w:rsidP="004F68B2">
      <w:pPr>
        <w:ind w:left="964"/>
        <w:rPr>
          <w:szCs w:val="20"/>
        </w:rPr>
      </w:pPr>
    </w:p>
    <w:p w14:paraId="4B270DB3" w14:textId="77777777" w:rsidR="00BF430C" w:rsidRPr="0091104C" w:rsidRDefault="00BF430C" w:rsidP="004F68B2">
      <w:pPr>
        <w:pStyle w:val="PargrafodaLista"/>
        <w:numPr>
          <w:ilvl w:val="0"/>
          <w:numId w:val="17"/>
        </w:numPr>
        <w:ind w:left="1645" w:hanging="397"/>
        <w:rPr>
          <w:szCs w:val="20"/>
        </w:rPr>
      </w:pPr>
      <w:r w:rsidRPr="0091104C">
        <w:rPr>
          <w:szCs w:val="20"/>
        </w:rPr>
        <w:t xml:space="preserve">Em nenhuma hipótese a </w:t>
      </w:r>
      <w:r w:rsidR="00E80740" w:rsidRPr="0091104C">
        <w:rPr>
          <w:szCs w:val="20"/>
        </w:rPr>
        <w:t>CONTRATADA</w:t>
      </w:r>
      <w:r w:rsidRPr="0091104C">
        <w:rPr>
          <w:szCs w:val="20"/>
        </w:rPr>
        <w:t xml:space="preserve"> poderá dispor os resíduos originários da contratação</w:t>
      </w:r>
      <w:r w:rsidR="00FE4AF4" w:rsidRPr="0091104C">
        <w:rPr>
          <w:szCs w:val="20"/>
        </w:rPr>
        <w:t xml:space="preserve">, em </w:t>
      </w:r>
      <w:r w:rsidRPr="0091104C">
        <w:rPr>
          <w:szCs w:val="20"/>
        </w:rPr>
        <w:t>aterros de resíduos domiciliares, áreas de “bota fora”, encostas, corpos d´água, lotes vagos e áreas protegidas por Lei, bem como em áreas não licenciadas.</w:t>
      </w:r>
    </w:p>
    <w:p w14:paraId="34457574" w14:textId="77777777" w:rsidR="00BF430C" w:rsidRPr="0091104C" w:rsidRDefault="00BF430C" w:rsidP="004F68B2">
      <w:pPr>
        <w:pStyle w:val="PargrafodaLista"/>
        <w:numPr>
          <w:ilvl w:val="0"/>
          <w:numId w:val="17"/>
        </w:numPr>
        <w:ind w:left="1645" w:hanging="397"/>
        <w:rPr>
          <w:szCs w:val="20"/>
        </w:rPr>
      </w:pPr>
      <w:r w:rsidRPr="0091104C">
        <w:rPr>
          <w:szCs w:val="20"/>
        </w:rPr>
        <w:t xml:space="preserve">Para fins de fiscalização do fiel cumprimento do Plano Municipal de Gestão de Resíduos da Construção Civil, ou do Plano de Gerenciamento de Resíduos da Construção Civil, conforme o caso, a </w:t>
      </w:r>
      <w:r w:rsidR="002762C6" w:rsidRPr="0091104C">
        <w:rPr>
          <w:szCs w:val="20"/>
        </w:rPr>
        <w:t>CONTRATADA</w:t>
      </w:r>
      <w:r w:rsidRPr="0091104C">
        <w:rPr>
          <w:szCs w:val="20"/>
        </w:rPr>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67B7AC6B" w14:textId="77777777" w:rsidR="00BF430C" w:rsidRPr="0091104C" w:rsidRDefault="00BF430C" w:rsidP="004F68B2">
      <w:pPr>
        <w:ind w:left="964"/>
        <w:rPr>
          <w:szCs w:val="20"/>
        </w:rPr>
      </w:pPr>
    </w:p>
    <w:p w14:paraId="0C5E7771" w14:textId="77777777" w:rsidR="00BF430C" w:rsidRPr="0091104C" w:rsidRDefault="00BF430C" w:rsidP="004F68B2">
      <w:pPr>
        <w:pStyle w:val="Ttulo2"/>
        <w:ind w:left="851" w:hanging="851"/>
        <w:rPr>
          <w:szCs w:val="20"/>
        </w:rPr>
      </w:pPr>
      <w:r w:rsidRPr="0091104C">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1F18D31D" w14:textId="77777777" w:rsidR="00BF430C" w:rsidRPr="0091104C" w:rsidRDefault="00BF430C" w:rsidP="003060ED">
      <w:pPr>
        <w:rPr>
          <w:szCs w:val="20"/>
        </w:rPr>
      </w:pPr>
    </w:p>
    <w:p w14:paraId="1667C7B2" w14:textId="77777777" w:rsidR="00BF430C" w:rsidRPr="0091104C" w:rsidRDefault="00BF430C" w:rsidP="004F68B2">
      <w:pPr>
        <w:pStyle w:val="PargrafodaLista"/>
        <w:numPr>
          <w:ilvl w:val="0"/>
          <w:numId w:val="14"/>
        </w:numPr>
        <w:ind w:left="1418" w:hanging="567"/>
        <w:rPr>
          <w:szCs w:val="20"/>
        </w:rPr>
      </w:pPr>
      <w:r w:rsidRPr="0091104C">
        <w:rPr>
          <w:szCs w:val="20"/>
        </w:rPr>
        <w:t xml:space="preserve">Recolher o óleo lubrificante usado ou contaminado, armazenando-o em recipientes adequados e resistentes a vazamentos e adotando as medidas necessárias para evitar que </w:t>
      </w:r>
      <w:r w:rsidRPr="0091104C">
        <w:rPr>
          <w:szCs w:val="20"/>
        </w:rPr>
        <w:lastRenderedPageBreak/>
        <w:t>venha a ser misturado com produtos químicos, combustíveis, solventes, água e outras substâncias que inviabilizem sua reciclagem, conforme artigo 18, incisos I e II, da Resolução CONAMA n° 362, de 23/06/2005 e legislação correlata;</w:t>
      </w:r>
    </w:p>
    <w:p w14:paraId="2664A812" w14:textId="77777777" w:rsidR="00BF430C" w:rsidRPr="0091104C" w:rsidRDefault="00BF430C" w:rsidP="004F68B2">
      <w:pPr>
        <w:pStyle w:val="PargrafodaLista"/>
        <w:numPr>
          <w:ilvl w:val="0"/>
          <w:numId w:val="14"/>
        </w:numPr>
        <w:ind w:left="1418" w:hanging="567"/>
        <w:rPr>
          <w:szCs w:val="20"/>
        </w:rPr>
      </w:pPr>
      <w:r w:rsidRPr="0091104C">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7E907B0D" w14:textId="77777777" w:rsidR="00BF430C" w:rsidRPr="0091104C" w:rsidRDefault="00BF430C" w:rsidP="004F68B2">
      <w:pPr>
        <w:pStyle w:val="PargrafodaLista"/>
        <w:numPr>
          <w:ilvl w:val="0"/>
          <w:numId w:val="14"/>
        </w:numPr>
        <w:ind w:left="1418" w:hanging="567"/>
        <w:rPr>
          <w:szCs w:val="20"/>
        </w:rPr>
      </w:pPr>
      <w:r w:rsidRPr="0091104C">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07CD8AA0" w14:textId="77777777" w:rsidR="00BF430C" w:rsidRPr="0091104C" w:rsidRDefault="00BF430C" w:rsidP="003060ED">
      <w:pPr>
        <w:rPr>
          <w:szCs w:val="20"/>
        </w:rPr>
      </w:pPr>
    </w:p>
    <w:p w14:paraId="734BDAFD" w14:textId="77777777" w:rsidR="002406C1" w:rsidRPr="0091104C" w:rsidRDefault="002406C1" w:rsidP="004F68B2">
      <w:pPr>
        <w:pStyle w:val="Ttulo2"/>
        <w:ind w:left="851" w:hanging="851"/>
        <w:rPr>
          <w:szCs w:val="20"/>
        </w:rPr>
      </w:pPr>
      <w:r w:rsidRPr="0091104C">
        <w:rPr>
          <w:szCs w:val="20"/>
        </w:rPr>
        <w:t xml:space="preserve">Se houver a aquisição de bens, a </w:t>
      </w:r>
      <w:r w:rsidR="002762C6" w:rsidRPr="0091104C">
        <w:rPr>
          <w:szCs w:val="20"/>
        </w:rPr>
        <w:t>CONTRATADA</w:t>
      </w:r>
      <w:r w:rsidRPr="0091104C">
        <w:rPr>
          <w:szCs w:val="20"/>
        </w:rPr>
        <w:t xml:space="preserve"> deverá observar os seguintes critérios de sustentabilidade ambiental, conforme a instrução normativa SLTI/MP nº 01/2010:</w:t>
      </w:r>
    </w:p>
    <w:p w14:paraId="401D04F6" w14:textId="77777777" w:rsidR="002406C1" w:rsidRPr="0091104C" w:rsidRDefault="00A97924" w:rsidP="00EF1062">
      <w:pPr>
        <w:pStyle w:val="PargrafodaLista"/>
        <w:numPr>
          <w:ilvl w:val="0"/>
          <w:numId w:val="20"/>
        </w:numPr>
        <w:ind w:left="1418" w:hanging="567"/>
        <w:rPr>
          <w:szCs w:val="20"/>
        </w:rPr>
      </w:pPr>
      <w:r w:rsidRPr="0091104C">
        <w:rPr>
          <w:szCs w:val="20"/>
        </w:rPr>
        <w:t>Que</w:t>
      </w:r>
      <w:r w:rsidR="002406C1" w:rsidRPr="0091104C">
        <w:rPr>
          <w:szCs w:val="20"/>
        </w:rPr>
        <w:t xml:space="preserve"> os bens sejam constituídos, no todo ou em parte, por material reciclado, atóxico, biodegradável, conforme ABNT NBR – 15448-1 e 15448-2;</w:t>
      </w:r>
    </w:p>
    <w:p w14:paraId="34541E52" w14:textId="77777777" w:rsidR="002406C1" w:rsidRPr="0091104C" w:rsidRDefault="00A97924" w:rsidP="00EF1062">
      <w:pPr>
        <w:pStyle w:val="PargrafodaLista"/>
        <w:numPr>
          <w:ilvl w:val="0"/>
          <w:numId w:val="20"/>
        </w:numPr>
        <w:ind w:left="1418" w:hanging="567"/>
        <w:rPr>
          <w:szCs w:val="20"/>
        </w:rPr>
      </w:pPr>
      <w:r w:rsidRPr="0091104C">
        <w:rPr>
          <w:szCs w:val="20"/>
        </w:rPr>
        <w:t>Que</w:t>
      </w:r>
      <w:r w:rsidR="002406C1" w:rsidRPr="0091104C">
        <w:rPr>
          <w:szCs w:val="20"/>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1A1BF82C" w14:textId="77777777" w:rsidR="002406C1" w:rsidRPr="0091104C" w:rsidRDefault="00A97924" w:rsidP="00EF1062">
      <w:pPr>
        <w:pStyle w:val="PargrafodaLista"/>
        <w:numPr>
          <w:ilvl w:val="0"/>
          <w:numId w:val="20"/>
        </w:numPr>
        <w:ind w:left="1418" w:hanging="567"/>
        <w:rPr>
          <w:szCs w:val="20"/>
        </w:rPr>
      </w:pPr>
      <w:r w:rsidRPr="0091104C">
        <w:rPr>
          <w:szCs w:val="20"/>
        </w:rPr>
        <w:t>Que</w:t>
      </w:r>
      <w:r w:rsidR="002406C1" w:rsidRPr="0091104C">
        <w:rPr>
          <w:szCs w:val="20"/>
        </w:rPr>
        <w:t xml:space="preserve"> os bens devam ser, preferencialmente, acondicionados em embalagem adequada, com o menor volume possível, que utilize materiais recicláveis, de forma a garantir a máxima proteção durante o transporte e o armazenamento;</w:t>
      </w:r>
    </w:p>
    <w:p w14:paraId="3E0C754B" w14:textId="77777777" w:rsidR="002406C1" w:rsidRPr="0091104C" w:rsidRDefault="00A97924" w:rsidP="00EF1062">
      <w:pPr>
        <w:pStyle w:val="PargrafodaLista"/>
        <w:numPr>
          <w:ilvl w:val="0"/>
          <w:numId w:val="20"/>
        </w:numPr>
        <w:ind w:left="1418" w:hanging="567"/>
        <w:rPr>
          <w:szCs w:val="20"/>
        </w:rPr>
      </w:pPr>
      <w:r w:rsidRPr="0091104C">
        <w:rPr>
          <w:szCs w:val="20"/>
        </w:rPr>
        <w:t>Que</w:t>
      </w:r>
      <w:r w:rsidR="002406C1" w:rsidRPr="0091104C">
        <w:rPr>
          <w:szCs w:val="20"/>
        </w:rPr>
        <w:t xml:space="preserve"> os bens não contenham substâncias perigosas em concentração acima da recomendada na diretiva </w:t>
      </w:r>
      <w:proofErr w:type="spellStart"/>
      <w:r w:rsidR="002406C1" w:rsidRPr="0091104C">
        <w:rPr>
          <w:szCs w:val="20"/>
        </w:rPr>
        <w:t>RoHS</w:t>
      </w:r>
      <w:proofErr w:type="spellEnd"/>
      <w:r w:rsidR="002406C1" w:rsidRPr="0091104C">
        <w:rPr>
          <w:szCs w:val="20"/>
        </w:rPr>
        <w:t xml:space="preserve"> (</w:t>
      </w:r>
      <w:proofErr w:type="spellStart"/>
      <w:r w:rsidR="002406C1" w:rsidRPr="0091104C">
        <w:rPr>
          <w:szCs w:val="20"/>
        </w:rPr>
        <w:t>RestrictionofCertainHazardousSubstances</w:t>
      </w:r>
      <w:proofErr w:type="spellEnd"/>
      <w:r w:rsidR="002406C1" w:rsidRPr="0091104C">
        <w:rPr>
          <w:szCs w:val="20"/>
        </w:rPr>
        <w:t>), tais como mercúrio (Hg), chumbo (</w:t>
      </w:r>
      <w:proofErr w:type="spellStart"/>
      <w:r w:rsidR="002406C1" w:rsidRPr="0091104C">
        <w:rPr>
          <w:szCs w:val="20"/>
        </w:rPr>
        <w:t>Pb</w:t>
      </w:r>
      <w:proofErr w:type="spellEnd"/>
      <w:r w:rsidR="002406C1" w:rsidRPr="0091104C">
        <w:rPr>
          <w:szCs w:val="20"/>
        </w:rPr>
        <w:t xml:space="preserve">), cromo </w:t>
      </w:r>
      <w:proofErr w:type="spellStart"/>
      <w:r w:rsidR="002406C1" w:rsidRPr="0091104C">
        <w:rPr>
          <w:szCs w:val="20"/>
        </w:rPr>
        <w:t>hexavalente</w:t>
      </w:r>
      <w:proofErr w:type="spellEnd"/>
      <w:r w:rsidR="002406C1" w:rsidRPr="0091104C">
        <w:rPr>
          <w:szCs w:val="20"/>
        </w:rPr>
        <w:t xml:space="preserve"> (Cr(VI)), cádmio (</w:t>
      </w:r>
      <w:proofErr w:type="spellStart"/>
      <w:r w:rsidR="002406C1" w:rsidRPr="0091104C">
        <w:rPr>
          <w:szCs w:val="20"/>
        </w:rPr>
        <w:t>Cd</w:t>
      </w:r>
      <w:proofErr w:type="spellEnd"/>
      <w:r w:rsidR="002406C1" w:rsidRPr="0091104C">
        <w:rPr>
          <w:szCs w:val="20"/>
        </w:rPr>
        <w:t xml:space="preserve">), </w:t>
      </w:r>
      <w:proofErr w:type="spellStart"/>
      <w:r w:rsidR="002406C1" w:rsidRPr="0091104C">
        <w:rPr>
          <w:szCs w:val="20"/>
        </w:rPr>
        <w:t>bifenil-polibromados</w:t>
      </w:r>
      <w:proofErr w:type="spellEnd"/>
      <w:r w:rsidR="002406C1" w:rsidRPr="0091104C">
        <w:rPr>
          <w:szCs w:val="20"/>
        </w:rPr>
        <w:t xml:space="preserve"> (</w:t>
      </w:r>
      <w:proofErr w:type="spellStart"/>
      <w:r w:rsidR="002406C1" w:rsidRPr="0091104C">
        <w:rPr>
          <w:szCs w:val="20"/>
        </w:rPr>
        <w:t>PBBs</w:t>
      </w:r>
      <w:proofErr w:type="spellEnd"/>
      <w:r w:rsidR="002406C1" w:rsidRPr="0091104C">
        <w:rPr>
          <w:szCs w:val="20"/>
        </w:rPr>
        <w:t>), éteres difenil-polibromados (PBDEs).</w:t>
      </w:r>
    </w:p>
    <w:p w14:paraId="7EFC98C2" w14:textId="77777777" w:rsidR="002406C1" w:rsidRPr="0091104C" w:rsidRDefault="002406C1" w:rsidP="004F68B2">
      <w:pPr>
        <w:ind w:left="1418" w:hanging="567"/>
        <w:rPr>
          <w:szCs w:val="20"/>
        </w:rPr>
      </w:pPr>
    </w:p>
    <w:p w14:paraId="3B7D3480" w14:textId="77777777" w:rsidR="00842759" w:rsidRPr="0091104C" w:rsidRDefault="00842759" w:rsidP="004F68B2">
      <w:pPr>
        <w:pStyle w:val="Ttulo2"/>
        <w:ind w:left="851" w:hanging="851"/>
        <w:rPr>
          <w:szCs w:val="20"/>
        </w:rPr>
      </w:pPr>
      <w:r w:rsidRPr="0091104C">
        <w:rPr>
          <w:szCs w:val="20"/>
        </w:rPr>
        <w:t>A CONTRATADA deverá comprovar a adoção de práticas de desfazimento sustentável ou reciclagem dos bens que forem inservíveis para o processo de reutilização.</w:t>
      </w:r>
    </w:p>
    <w:p w14:paraId="27C115BA" w14:textId="77777777" w:rsidR="0068194A" w:rsidRPr="00990FD6" w:rsidRDefault="0068194A" w:rsidP="002406C1">
      <w:pPr>
        <w:rPr>
          <w:szCs w:val="20"/>
        </w:rPr>
      </w:pPr>
    </w:p>
    <w:p w14:paraId="356B4EDF" w14:textId="77777777" w:rsidR="003A2D9B" w:rsidRPr="00990FD6" w:rsidRDefault="003A2D9B" w:rsidP="004F68B2">
      <w:pPr>
        <w:pStyle w:val="Ttulo1"/>
        <w:ind w:left="851" w:hanging="851"/>
        <w:rPr>
          <w:szCs w:val="20"/>
        </w:rPr>
      </w:pPr>
      <w:bookmarkStart w:id="42" w:name="_Toc182906547"/>
      <w:r w:rsidRPr="00990FD6">
        <w:rPr>
          <w:szCs w:val="20"/>
        </w:rPr>
        <w:t xml:space="preserve">OBRIGAÇÕES DA </w:t>
      </w:r>
      <w:r w:rsidR="00541F0C" w:rsidRPr="00990FD6">
        <w:rPr>
          <w:szCs w:val="20"/>
        </w:rPr>
        <w:t>CONTRATADA</w:t>
      </w:r>
      <w:bookmarkEnd w:id="42"/>
    </w:p>
    <w:p w14:paraId="70BD93BB" w14:textId="77777777" w:rsidR="00116DEC" w:rsidRPr="00990FD6" w:rsidRDefault="00116DEC" w:rsidP="00116DEC">
      <w:pPr>
        <w:rPr>
          <w:szCs w:val="20"/>
        </w:rPr>
      </w:pPr>
    </w:p>
    <w:p w14:paraId="33D95B27" w14:textId="77777777" w:rsidR="0012563E" w:rsidRPr="00990FD6" w:rsidRDefault="0012563E" w:rsidP="004F68B2">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deverá apresentar à </w:t>
      </w:r>
      <w:r w:rsidR="00CF5060" w:rsidRPr="00990FD6">
        <w:rPr>
          <w:szCs w:val="20"/>
        </w:rPr>
        <w:t>Codevasf</w:t>
      </w:r>
      <w:r w:rsidRPr="00990FD6">
        <w:rPr>
          <w:szCs w:val="20"/>
        </w:rPr>
        <w:t xml:space="preserve"> antes do início dos trabalhos, os seguintes documentos:</w:t>
      </w:r>
    </w:p>
    <w:p w14:paraId="348AC880" w14:textId="77777777" w:rsidR="00551A0F" w:rsidRPr="00990FD6" w:rsidRDefault="00551A0F" w:rsidP="00551A0F">
      <w:pPr>
        <w:rPr>
          <w:szCs w:val="20"/>
        </w:rPr>
      </w:pPr>
    </w:p>
    <w:p w14:paraId="60DC3E80" w14:textId="0940FA20" w:rsidR="0085597C" w:rsidRPr="00891659" w:rsidRDefault="008D74C9" w:rsidP="00891659">
      <w:pPr>
        <w:pStyle w:val="PargrafodaLista"/>
        <w:numPr>
          <w:ilvl w:val="0"/>
          <w:numId w:val="16"/>
        </w:numPr>
        <w:ind w:left="1418" w:hanging="567"/>
        <w:rPr>
          <w:szCs w:val="20"/>
        </w:rPr>
      </w:pPr>
      <w:r w:rsidRPr="00990FD6">
        <w:rPr>
          <w:szCs w:val="20"/>
        </w:rPr>
        <w:t>Plano de trabalho detalhado para os serviços propostos e respectivas metodologias de execução, devendo ser complementado com desenhos, croquis ou gráficos elucidativos das fases de implantação, respeitando os prazos parcia</w:t>
      </w:r>
      <w:r w:rsidR="001D7000" w:rsidRPr="00990FD6">
        <w:rPr>
          <w:szCs w:val="20"/>
        </w:rPr>
        <w:t>l</w:t>
      </w:r>
      <w:r w:rsidRPr="00990FD6">
        <w:rPr>
          <w:szCs w:val="20"/>
        </w:rPr>
        <w:t xml:space="preserve"> e final para execução </w:t>
      </w:r>
      <w:r w:rsidR="00891659">
        <w:rPr>
          <w:szCs w:val="20"/>
        </w:rPr>
        <w:t>dos serviços</w:t>
      </w:r>
      <w:r w:rsidRPr="00990FD6">
        <w:rPr>
          <w:szCs w:val="20"/>
        </w:rPr>
        <w:t xml:space="preserve">. Na formulação do plano de trabalho proposto a CONTRATADA deverá considerar, necessariamente, as diretrizes, recomendações e exigências previstas no </w:t>
      </w:r>
      <w:r w:rsidR="00C50D1D" w:rsidRPr="00990FD6">
        <w:rPr>
          <w:szCs w:val="20"/>
        </w:rPr>
        <w:t xml:space="preserve">Plano de Controle Ambiental da Obra e outros </w:t>
      </w:r>
      <w:r w:rsidRPr="00990FD6">
        <w:rPr>
          <w:szCs w:val="20"/>
        </w:rPr>
        <w:t xml:space="preserve">Planos Ambientais decorrentes e o esquema organizacional da CONTRATADA para </w:t>
      </w:r>
      <w:r w:rsidR="00891659">
        <w:rPr>
          <w:szCs w:val="20"/>
        </w:rPr>
        <w:t>o objeto</w:t>
      </w:r>
      <w:r w:rsidRPr="00990FD6">
        <w:rPr>
          <w:szCs w:val="20"/>
        </w:rPr>
        <w:t>.</w:t>
      </w:r>
    </w:p>
    <w:p w14:paraId="3F998DB8" w14:textId="5DF5A0DE" w:rsidR="001D504B" w:rsidRPr="00395343" w:rsidRDefault="0012563E" w:rsidP="001D504B">
      <w:pPr>
        <w:pStyle w:val="PargrafodaLista"/>
        <w:numPr>
          <w:ilvl w:val="0"/>
          <w:numId w:val="16"/>
        </w:numPr>
        <w:ind w:left="1418" w:hanging="567"/>
        <w:rPr>
          <w:szCs w:val="20"/>
        </w:rPr>
      </w:pPr>
      <w:r w:rsidRPr="00990FD6">
        <w:rPr>
          <w:szCs w:val="20"/>
        </w:rPr>
        <w:t>Cronograma físico-financeiro, detalhado e adequado ao Plano de Trabalho referido na alínea acima.</w:t>
      </w:r>
    </w:p>
    <w:p w14:paraId="00DEB1D3" w14:textId="77777777" w:rsidR="001C2E3A" w:rsidRPr="00AB5A69" w:rsidRDefault="001C2E3A" w:rsidP="001D476A">
      <w:pPr>
        <w:pStyle w:val="PargrafodaLista"/>
        <w:numPr>
          <w:ilvl w:val="0"/>
          <w:numId w:val="16"/>
        </w:numPr>
        <w:ind w:left="1418" w:hanging="567"/>
        <w:rPr>
          <w:szCs w:val="20"/>
        </w:rPr>
      </w:pPr>
      <w:r w:rsidRPr="00AB5A69">
        <w:rPr>
          <w:szCs w:val="20"/>
        </w:rPr>
        <w:t xml:space="preserve">As Anotações de Responsabilidade Técnica – </w:t>
      </w:r>
      <w:proofErr w:type="spellStart"/>
      <w:r w:rsidRPr="00AB5A69">
        <w:rPr>
          <w:szCs w:val="20"/>
        </w:rPr>
        <w:t>ART´s</w:t>
      </w:r>
      <w:proofErr w:type="spellEnd"/>
      <w:r w:rsidRPr="00AB5A69">
        <w:rPr>
          <w:szCs w:val="20"/>
        </w:rPr>
        <w:t xml:space="preserve"> referentes ao objeto do contrato e especialidades pertinentes, nos termos da Lei nº. 6.496/77, juntamente com o registro dos responsáveis técnicos pelos serviços objeto desta licitação, conforme Resolução n° 317 de 31/10/86.</w:t>
      </w:r>
    </w:p>
    <w:p w14:paraId="257EFC7B" w14:textId="77777777" w:rsidR="001C2E3A" w:rsidRPr="00990FD6" w:rsidRDefault="001C2E3A" w:rsidP="001C2E3A">
      <w:pPr>
        <w:rPr>
          <w:szCs w:val="20"/>
        </w:rPr>
      </w:pPr>
    </w:p>
    <w:p w14:paraId="13A8D14E" w14:textId="77777777" w:rsidR="00E22C3C" w:rsidRPr="00990FD6" w:rsidRDefault="00E22C3C" w:rsidP="00D172A8">
      <w:pPr>
        <w:pStyle w:val="Ttulo2"/>
        <w:tabs>
          <w:tab w:val="left" w:pos="851"/>
        </w:tabs>
        <w:ind w:left="851" w:hanging="851"/>
        <w:rPr>
          <w:szCs w:val="20"/>
        </w:rPr>
      </w:pPr>
      <w:r w:rsidRPr="00990FD6">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5CA1E015" w14:textId="77777777" w:rsidR="00437358" w:rsidRPr="00990FD6" w:rsidRDefault="00437358" w:rsidP="0022236A">
      <w:pPr>
        <w:tabs>
          <w:tab w:val="left" w:pos="851"/>
        </w:tabs>
        <w:rPr>
          <w:szCs w:val="20"/>
        </w:rPr>
      </w:pPr>
    </w:p>
    <w:p w14:paraId="491E79B1" w14:textId="46BB6573" w:rsidR="0012563E" w:rsidRPr="00990FD6" w:rsidRDefault="0012563E" w:rsidP="00D172A8">
      <w:pPr>
        <w:pStyle w:val="Ttulo2"/>
        <w:tabs>
          <w:tab w:val="left" w:pos="851"/>
        </w:tabs>
        <w:ind w:left="851" w:hanging="851"/>
        <w:rPr>
          <w:szCs w:val="20"/>
        </w:rPr>
      </w:pPr>
      <w:r w:rsidRPr="00990FD6">
        <w:rPr>
          <w:szCs w:val="20"/>
        </w:rPr>
        <w:t>Atendimento às condicionantes ambientais necessárias à obtenção das Licenças do Empreendimento, emitidas pelo órgão competente,</w:t>
      </w:r>
      <w:r w:rsidR="001C2E3A" w:rsidRPr="00990FD6">
        <w:rPr>
          <w:szCs w:val="20"/>
        </w:rPr>
        <w:t xml:space="preserve"> relativas à execução </w:t>
      </w:r>
      <w:r w:rsidR="00492ED1">
        <w:rPr>
          <w:szCs w:val="20"/>
        </w:rPr>
        <w:t>dos serviços</w:t>
      </w:r>
      <w:r w:rsidR="001C2E3A" w:rsidRPr="00990FD6">
        <w:rPr>
          <w:szCs w:val="20"/>
        </w:rPr>
        <w:t>.</w:t>
      </w:r>
    </w:p>
    <w:p w14:paraId="33F6075B" w14:textId="77777777" w:rsidR="00F778FE" w:rsidRPr="00990FD6" w:rsidRDefault="00F778FE" w:rsidP="0022236A">
      <w:pPr>
        <w:tabs>
          <w:tab w:val="left" w:pos="851"/>
        </w:tabs>
        <w:rPr>
          <w:szCs w:val="20"/>
        </w:rPr>
      </w:pPr>
    </w:p>
    <w:p w14:paraId="00850953" w14:textId="77777777" w:rsidR="0012563E" w:rsidRPr="00990FD6" w:rsidRDefault="0012563E" w:rsidP="00D172A8">
      <w:pPr>
        <w:pStyle w:val="Ttulo2"/>
        <w:tabs>
          <w:tab w:val="left" w:pos="851"/>
        </w:tabs>
        <w:ind w:left="851" w:hanging="851"/>
        <w:rPr>
          <w:szCs w:val="20"/>
        </w:rPr>
      </w:pPr>
      <w:r w:rsidRPr="00990FD6">
        <w:rPr>
          <w:szCs w:val="20"/>
        </w:rPr>
        <w:lastRenderedPageBreak/>
        <w:t>Apresentar-se sempre que solicitada, através do seu Responsável Técnico e</w:t>
      </w:r>
      <w:r w:rsidR="006322CF" w:rsidRPr="00990FD6">
        <w:rPr>
          <w:szCs w:val="20"/>
        </w:rPr>
        <w:t>/ou</w:t>
      </w:r>
      <w:r w:rsidRPr="00990FD6">
        <w:rPr>
          <w:szCs w:val="20"/>
        </w:rPr>
        <w:t xml:space="preserve"> Coordenador dos trabalhos, nos escritórios da CONTRATANTE em Brasília</w:t>
      </w:r>
      <w:r w:rsidR="00932B20" w:rsidRPr="00990FD6">
        <w:rPr>
          <w:szCs w:val="20"/>
        </w:rPr>
        <w:t>/</w:t>
      </w:r>
      <w:r w:rsidRPr="00990FD6">
        <w:rPr>
          <w:szCs w:val="20"/>
        </w:rPr>
        <w:t>DF ou Superintendência</w:t>
      </w:r>
      <w:r w:rsidR="00932B20" w:rsidRPr="00990FD6">
        <w:rPr>
          <w:szCs w:val="20"/>
        </w:rPr>
        <w:t>s</w:t>
      </w:r>
      <w:r w:rsidRPr="00990FD6">
        <w:rPr>
          <w:szCs w:val="20"/>
        </w:rPr>
        <w:t xml:space="preserve"> Regiona</w:t>
      </w:r>
      <w:r w:rsidR="00932B20" w:rsidRPr="00990FD6">
        <w:rPr>
          <w:szCs w:val="20"/>
        </w:rPr>
        <w:t>is</w:t>
      </w:r>
      <w:r w:rsidRPr="00990FD6">
        <w:rPr>
          <w:szCs w:val="20"/>
        </w:rPr>
        <w:t>.</w:t>
      </w:r>
    </w:p>
    <w:p w14:paraId="0FE4D046" w14:textId="77777777" w:rsidR="00FF6338" w:rsidRPr="00990FD6" w:rsidRDefault="00FF6338" w:rsidP="00FA18CA">
      <w:pPr>
        <w:tabs>
          <w:tab w:val="left" w:pos="851"/>
        </w:tabs>
        <w:rPr>
          <w:szCs w:val="20"/>
        </w:rPr>
      </w:pPr>
    </w:p>
    <w:p w14:paraId="5816B909" w14:textId="2E404690" w:rsidR="00FF6338" w:rsidRPr="00990FD6" w:rsidRDefault="00FF6338" w:rsidP="00D172A8">
      <w:pPr>
        <w:pStyle w:val="Ttulo2"/>
        <w:tabs>
          <w:tab w:val="left" w:pos="851"/>
        </w:tabs>
        <w:ind w:left="851" w:hanging="851"/>
        <w:rPr>
          <w:szCs w:val="20"/>
        </w:rPr>
      </w:pPr>
      <w:r w:rsidRPr="00990FD6">
        <w:rPr>
          <w:szCs w:val="20"/>
        </w:rPr>
        <w:t>Salvo disposições em contrário que constem do termo de contrato, os ensaios, testes</w:t>
      </w:r>
      <w:r w:rsidR="00C66069" w:rsidRPr="00990FD6">
        <w:rPr>
          <w:szCs w:val="20"/>
        </w:rPr>
        <w:t>,</w:t>
      </w:r>
      <w:r w:rsidRPr="00990FD6">
        <w:rPr>
          <w:szCs w:val="20"/>
        </w:rPr>
        <w:t xml:space="preserve"> exames e provas exigidos por normas técnicas oficiais para a boa execução do objeto correrão por conta da </w:t>
      </w:r>
      <w:r w:rsidR="00E80740" w:rsidRPr="00990FD6">
        <w:rPr>
          <w:szCs w:val="20"/>
        </w:rPr>
        <w:t>CONTRATADA</w:t>
      </w:r>
      <w:r w:rsidRPr="00990FD6">
        <w:rPr>
          <w:szCs w:val="20"/>
        </w:rPr>
        <w:t xml:space="preserve"> e, para garantir a qualidade d</w:t>
      </w:r>
      <w:r w:rsidR="00492ED1">
        <w:rPr>
          <w:szCs w:val="20"/>
        </w:rPr>
        <w:t>os</w:t>
      </w:r>
      <w:r w:rsidRPr="00990FD6">
        <w:rPr>
          <w:szCs w:val="20"/>
        </w:rPr>
        <w:t xml:space="preserve"> </w:t>
      </w:r>
      <w:r w:rsidR="00492ED1">
        <w:rPr>
          <w:szCs w:val="20"/>
        </w:rPr>
        <w:t>serviços</w:t>
      </w:r>
      <w:r w:rsidRPr="00990FD6">
        <w:rPr>
          <w:szCs w:val="20"/>
        </w:rPr>
        <w:t>, deverão ser realizados em laboratórios aprovados pela fiscalização.</w:t>
      </w:r>
    </w:p>
    <w:p w14:paraId="5A3F5AD7" w14:textId="77777777" w:rsidR="00FF6338" w:rsidRPr="00990FD6" w:rsidRDefault="00FF6338" w:rsidP="00B35C92">
      <w:pPr>
        <w:tabs>
          <w:tab w:val="left" w:pos="851"/>
        </w:tabs>
        <w:rPr>
          <w:szCs w:val="20"/>
        </w:rPr>
      </w:pPr>
    </w:p>
    <w:p w14:paraId="4B8CCE5C" w14:textId="77777777" w:rsidR="00FF6338" w:rsidRPr="00990FD6" w:rsidRDefault="00FF6338" w:rsidP="00D172A8">
      <w:pPr>
        <w:pStyle w:val="Ttulo2"/>
        <w:tabs>
          <w:tab w:val="left" w:pos="851"/>
        </w:tabs>
        <w:ind w:left="851" w:hanging="851"/>
        <w:rPr>
          <w:szCs w:val="20"/>
        </w:rPr>
      </w:pPr>
      <w:r w:rsidRPr="00990FD6">
        <w:rPr>
          <w:szCs w:val="20"/>
        </w:rPr>
        <w:t>Assumir a inteira responsabilidade pelo transporte interno e externo do pessoal e dos insumos até o loc</w:t>
      </w:r>
      <w:r w:rsidR="008C043A" w:rsidRPr="00990FD6">
        <w:rPr>
          <w:szCs w:val="20"/>
        </w:rPr>
        <w:t>al dos serviços e fornecimentos.</w:t>
      </w:r>
    </w:p>
    <w:p w14:paraId="73D57A9B" w14:textId="77777777" w:rsidR="008C043A" w:rsidRPr="00990FD6" w:rsidRDefault="008C043A" w:rsidP="00D172A8">
      <w:pPr>
        <w:tabs>
          <w:tab w:val="left" w:pos="851"/>
        </w:tabs>
        <w:ind w:left="851" w:hanging="851"/>
        <w:rPr>
          <w:szCs w:val="20"/>
        </w:rPr>
      </w:pPr>
    </w:p>
    <w:p w14:paraId="5FCD8EAF" w14:textId="586669B0" w:rsidR="00FF6338" w:rsidRPr="00990FD6" w:rsidRDefault="00FF6338" w:rsidP="00D172A8">
      <w:pPr>
        <w:pStyle w:val="Ttulo2"/>
        <w:tabs>
          <w:tab w:val="left" w:pos="851"/>
        </w:tabs>
        <w:ind w:left="851" w:hanging="851"/>
        <w:rPr>
          <w:szCs w:val="20"/>
        </w:rPr>
      </w:pPr>
      <w:r w:rsidRPr="00990FD6">
        <w:rPr>
          <w:szCs w:val="20"/>
        </w:rPr>
        <w:t xml:space="preserve">Utilização de pessoal experiente, bem como de equipamentos, ferramentas e instrumentos adequados para a boa execução </w:t>
      </w:r>
      <w:r w:rsidR="00492ED1">
        <w:rPr>
          <w:szCs w:val="20"/>
        </w:rPr>
        <w:t>dos</w:t>
      </w:r>
      <w:r w:rsidR="00FF36C1" w:rsidRPr="00990FD6">
        <w:rPr>
          <w:szCs w:val="20"/>
        </w:rPr>
        <w:t xml:space="preserve"> serviços de engenharia</w:t>
      </w:r>
      <w:r w:rsidR="008C043A" w:rsidRPr="00990FD6">
        <w:rPr>
          <w:szCs w:val="20"/>
        </w:rPr>
        <w:t>.</w:t>
      </w:r>
    </w:p>
    <w:p w14:paraId="6BE7AB82" w14:textId="77777777" w:rsidR="008C043A" w:rsidRPr="00990FD6" w:rsidRDefault="008C043A" w:rsidP="00D172A8">
      <w:pPr>
        <w:tabs>
          <w:tab w:val="left" w:pos="851"/>
        </w:tabs>
        <w:ind w:left="851" w:hanging="851"/>
        <w:rPr>
          <w:szCs w:val="20"/>
        </w:rPr>
      </w:pPr>
    </w:p>
    <w:p w14:paraId="31AB958F" w14:textId="77777777" w:rsidR="00FF6338" w:rsidRPr="00990FD6" w:rsidRDefault="00FF6338" w:rsidP="00D172A8">
      <w:pPr>
        <w:pStyle w:val="Ttulo2"/>
        <w:tabs>
          <w:tab w:val="left" w:pos="851"/>
        </w:tabs>
        <w:ind w:left="851" w:hanging="851"/>
        <w:rPr>
          <w:szCs w:val="20"/>
        </w:rPr>
      </w:pPr>
      <w:r w:rsidRPr="00990FD6">
        <w:rPr>
          <w:szCs w:val="20"/>
        </w:rPr>
        <w:t>Responsabilizar-se por todos e quaisquer danos causados às estruturas, construções, instalações elétricas, cercas, equipamentos, etc.</w:t>
      </w:r>
      <w:r w:rsidR="00747C19" w:rsidRPr="00990FD6">
        <w:rPr>
          <w:szCs w:val="20"/>
        </w:rPr>
        <w:t>, existentes no local ou decorrentes da execução do objeto desta licitação, bem como pelos danos</w:t>
      </w:r>
      <w:r w:rsidR="00D76F86" w:rsidRPr="00990FD6">
        <w:rPr>
          <w:szCs w:val="20"/>
        </w:rPr>
        <w:t xml:space="preserve"> </w:t>
      </w:r>
      <w:r w:rsidRPr="00990FD6">
        <w:rPr>
          <w:szCs w:val="20"/>
        </w:rPr>
        <w:t xml:space="preserve">que vier </w:t>
      </w:r>
      <w:r w:rsidR="00747C19" w:rsidRPr="00990FD6">
        <w:rPr>
          <w:szCs w:val="20"/>
        </w:rPr>
        <w:t xml:space="preserve">causar à </w:t>
      </w:r>
      <w:r w:rsidR="00CF5060" w:rsidRPr="00990FD6">
        <w:rPr>
          <w:szCs w:val="20"/>
        </w:rPr>
        <w:t>Codevasf</w:t>
      </w:r>
      <w:r w:rsidR="00747C19" w:rsidRPr="00990FD6">
        <w:rPr>
          <w:szCs w:val="20"/>
        </w:rPr>
        <w:t xml:space="preserve"> e a terceiros</w:t>
      </w:r>
      <w:r w:rsidR="008C043A" w:rsidRPr="00990FD6">
        <w:rPr>
          <w:szCs w:val="20"/>
        </w:rPr>
        <w:t>.</w:t>
      </w:r>
    </w:p>
    <w:p w14:paraId="1E956831" w14:textId="77777777" w:rsidR="00FF6338" w:rsidRPr="00990FD6" w:rsidRDefault="00FF6338" w:rsidP="00D172A8">
      <w:pPr>
        <w:tabs>
          <w:tab w:val="left" w:pos="851"/>
        </w:tabs>
        <w:ind w:left="851" w:hanging="851"/>
        <w:rPr>
          <w:szCs w:val="20"/>
        </w:rPr>
      </w:pPr>
    </w:p>
    <w:p w14:paraId="64CAE016" w14:textId="53AB39AA" w:rsidR="00FF6338" w:rsidRPr="00990FD6" w:rsidRDefault="00FF6338" w:rsidP="00D172A8">
      <w:pPr>
        <w:pStyle w:val="Ttulo2"/>
        <w:tabs>
          <w:tab w:val="left" w:pos="851"/>
        </w:tabs>
        <w:ind w:left="851" w:hanging="851"/>
        <w:rPr>
          <w:szCs w:val="20"/>
        </w:rPr>
      </w:pPr>
      <w:r w:rsidRPr="00990FD6">
        <w:rPr>
          <w:szCs w:val="20"/>
        </w:rPr>
        <w:t xml:space="preserve">Exercer a vigilância e proteção de todos os materiais e equipamentos no local </w:t>
      </w:r>
      <w:r w:rsidR="00492ED1">
        <w:rPr>
          <w:szCs w:val="20"/>
        </w:rPr>
        <w:t>dos serviços</w:t>
      </w:r>
      <w:r w:rsidR="00747C19" w:rsidRPr="00990FD6">
        <w:rPr>
          <w:szCs w:val="20"/>
        </w:rPr>
        <w:t>,</w:t>
      </w:r>
      <w:r w:rsidRPr="00990FD6">
        <w:rPr>
          <w:szCs w:val="20"/>
        </w:rPr>
        <w:t xml:space="preserve"> inclusive dos barracões e instalações.</w:t>
      </w:r>
    </w:p>
    <w:p w14:paraId="5603A659" w14:textId="77777777" w:rsidR="008C043A" w:rsidRPr="00990FD6" w:rsidRDefault="008C043A" w:rsidP="00D172A8">
      <w:pPr>
        <w:tabs>
          <w:tab w:val="left" w:pos="851"/>
        </w:tabs>
        <w:ind w:left="851" w:hanging="851"/>
        <w:rPr>
          <w:szCs w:val="20"/>
        </w:rPr>
      </w:pPr>
    </w:p>
    <w:p w14:paraId="651195EC" w14:textId="232994F8" w:rsidR="008C043A" w:rsidRPr="00990FD6" w:rsidRDefault="00FF6338" w:rsidP="00D172A8">
      <w:pPr>
        <w:pStyle w:val="Ttulo2"/>
        <w:tabs>
          <w:tab w:val="left" w:pos="851"/>
        </w:tabs>
        <w:ind w:left="851" w:hanging="851"/>
        <w:rPr>
          <w:szCs w:val="20"/>
        </w:rPr>
      </w:pPr>
      <w:r w:rsidRPr="00990FD6">
        <w:rPr>
          <w:szCs w:val="20"/>
        </w:rPr>
        <w:t xml:space="preserve">Colocar tantas frentes de serviços quantos forem necessários (mediante anuência prévia da fiscalização), para possibilitar a perfeita execução </w:t>
      </w:r>
      <w:r w:rsidR="00492ED1">
        <w:rPr>
          <w:szCs w:val="20"/>
        </w:rPr>
        <w:t>dos</w:t>
      </w:r>
      <w:r w:rsidR="00BE0396" w:rsidRPr="00990FD6">
        <w:rPr>
          <w:szCs w:val="20"/>
        </w:rPr>
        <w:t xml:space="preserve"> serviços de engenharia</w:t>
      </w:r>
      <w:r w:rsidR="008C043A" w:rsidRPr="00990FD6">
        <w:rPr>
          <w:szCs w:val="20"/>
        </w:rPr>
        <w:t xml:space="preserve"> dentro do prazo contratual.</w:t>
      </w:r>
    </w:p>
    <w:p w14:paraId="6EB166A8" w14:textId="77777777" w:rsidR="008C043A" w:rsidRPr="00990FD6" w:rsidRDefault="008C043A" w:rsidP="00D172A8">
      <w:pPr>
        <w:tabs>
          <w:tab w:val="left" w:pos="851"/>
        </w:tabs>
        <w:ind w:left="851" w:hanging="851"/>
        <w:rPr>
          <w:szCs w:val="20"/>
        </w:rPr>
      </w:pPr>
    </w:p>
    <w:p w14:paraId="26BC38C3" w14:textId="15664F2D" w:rsidR="00FF6338" w:rsidRPr="00990FD6" w:rsidRDefault="00FF6338" w:rsidP="00D172A8">
      <w:pPr>
        <w:pStyle w:val="Ttulo2"/>
        <w:tabs>
          <w:tab w:val="left" w:pos="851"/>
        </w:tabs>
        <w:ind w:left="851" w:hanging="851"/>
        <w:rPr>
          <w:szCs w:val="20"/>
        </w:rPr>
      </w:pPr>
      <w:r w:rsidRPr="00990FD6">
        <w:rPr>
          <w:szCs w:val="20"/>
        </w:rPr>
        <w:t>Responsabilizar-se pelo fornecimento de toda a mão</w:t>
      </w:r>
      <w:r w:rsidR="00492ED1">
        <w:rPr>
          <w:szCs w:val="20"/>
        </w:rPr>
        <w:t xml:space="preserve"> </w:t>
      </w:r>
      <w:r w:rsidRPr="00990FD6">
        <w:rPr>
          <w:szCs w:val="20"/>
        </w:rPr>
        <w:t>de</w:t>
      </w:r>
      <w:r w:rsidR="00492ED1">
        <w:rPr>
          <w:szCs w:val="20"/>
        </w:rPr>
        <w:t xml:space="preserve"> </w:t>
      </w:r>
      <w:r w:rsidRPr="00990FD6">
        <w:rPr>
          <w:szCs w:val="20"/>
        </w:rPr>
        <w:t xml:space="preserve">obra, sem qualquer vinculação empregatícia com a </w:t>
      </w:r>
      <w:r w:rsidR="00CF5060" w:rsidRPr="00990FD6">
        <w:rPr>
          <w:szCs w:val="20"/>
        </w:rPr>
        <w:t>Codevasf</w:t>
      </w:r>
      <w:r w:rsidRPr="00990FD6">
        <w:rPr>
          <w:szCs w:val="20"/>
        </w:rPr>
        <w:t xml:space="preserve">, bem como todo o material necessário à execução </w:t>
      </w:r>
      <w:r w:rsidR="008C043A" w:rsidRPr="00990FD6">
        <w:rPr>
          <w:szCs w:val="20"/>
        </w:rPr>
        <w:t>dos serviços objeto do contrato.</w:t>
      </w:r>
    </w:p>
    <w:p w14:paraId="1DDA62E4" w14:textId="77777777" w:rsidR="008C043A" w:rsidRPr="00990FD6" w:rsidRDefault="008C043A" w:rsidP="00D172A8">
      <w:pPr>
        <w:tabs>
          <w:tab w:val="left" w:pos="851"/>
        </w:tabs>
        <w:ind w:left="851" w:hanging="851"/>
        <w:rPr>
          <w:szCs w:val="20"/>
        </w:rPr>
      </w:pPr>
    </w:p>
    <w:p w14:paraId="5E107455" w14:textId="1092D48C" w:rsidR="00FF6338" w:rsidRPr="00990FD6" w:rsidRDefault="00FF6338" w:rsidP="00D172A8">
      <w:pPr>
        <w:pStyle w:val="Ttulo2"/>
        <w:tabs>
          <w:tab w:val="left" w:pos="851"/>
        </w:tabs>
        <w:ind w:left="851" w:hanging="851"/>
        <w:rPr>
          <w:szCs w:val="20"/>
        </w:rPr>
      </w:pPr>
      <w:r w:rsidRPr="00990FD6">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w:t>
      </w:r>
      <w:r w:rsidR="008C043A" w:rsidRPr="00990FD6">
        <w:rPr>
          <w:szCs w:val="20"/>
        </w:rPr>
        <w:t xml:space="preserve">e execução </w:t>
      </w:r>
      <w:r w:rsidR="00492ED1">
        <w:rPr>
          <w:szCs w:val="20"/>
        </w:rPr>
        <w:t>dos</w:t>
      </w:r>
      <w:r w:rsidR="008C043A" w:rsidRPr="00990FD6">
        <w:rPr>
          <w:szCs w:val="20"/>
        </w:rPr>
        <w:t xml:space="preserve"> serviços</w:t>
      </w:r>
      <w:r w:rsidR="00BE0396" w:rsidRPr="00990FD6">
        <w:rPr>
          <w:szCs w:val="20"/>
        </w:rPr>
        <w:t xml:space="preserve"> de engenharia</w:t>
      </w:r>
      <w:r w:rsidR="008C043A" w:rsidRPr="00990FD6">
        <w:rPr>
          <w:szCs w:val="20"/>
        </w:rPr>
        <w:t>.</w:t>
      </w:r>
    </w:p>
    <w:p w14:paraId="384BC0DD" w14:textId="77777777" w:rsidR="008C043A" w:rsidRPr="00990FD6" w:rsidRDefault="008C043A" w:rsidP="00D172A8">
      <w:pPr>
        <w:tabs>
          <w:tab w:val="left" w:pos="851"/>
        </w:tabs>
        <w:ind w:left="851" w:hanging="851"/>
        <w:rPr>
          <w:szCs w:val="20"/>
        </w:rPr>
      </w:pPr>
    </w:p>
    <w:p w14:paraId="4D32ABE9" w14:textId="77777777" w:rsidR="00FF6338" w:rsidRPr="00990FD6" w:rsidRDefault="00FF6338" w:rsidP="00D172A8">
      <w:pPr>
        <w:pStyle w:val="Ttulo2"/>
        <w:tabs>
          <w:tab w:val="left" w:pos="851"/>
        </w:tabs>
        <w:ind w:left="851" w:hanging="851"/>
        <w:rPr>
          <w:szCs w:val="20"/>
        </w:rPr>
      </w:pPr>
      <w:r w:rsidRPr="00990FD6">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990FD6">
        <w:rPr>
          <w:szCs w:val="20"/>
        </w:rPr>
        <w:t xml:space="preserve">orrerão por conta da </w:t>
      </w:r>
      <w:r w:rsidR="00E80740" w:rsidRPr="00990FD6">
        <w:rPr>
          <w:szCs w:val="20"/>
        </w:rPr>
        <w:t>CONTRATADA</w:t>
      </w:r>
      <w:r w:rsidR="008C043A" w:rsidRPr="00990FD6">
        <w:rPr>
          <w:szCs w:val="20"/>
        </w:rPr>
        <w:t>.</w:t>
      </w:r>
    </w:p>
    <w:p w14:paraId="2BF9EA61" w14:textId="77777777" w:rsidR="008C043A" w:rsidRPr="00990FD6" w:rsidRDefault="008C043A" w:rsidP="00D172A8">
      <w:pPr>
        <w:tabs>
          <w:tab w:val="left" w:pos="851"/>
        </w:tabs>
        <w:ind w:left="851" w:hanging="851"/>
        <w:rPr>
          <w:szCs w:val="20"/>
        </w:rPr>
      </w:pPr>
    </w:p>
    <w:p w14:paraId="2DA151D2" w14:textId="5283F5CA" w:rsidR="00FF6338" w:rsidRPr="00990FD6" w:rsidRDefault="00FF6338" w:rsidP="00D172A8">
      <w:pPr>
        <w:pStyle w:val="Ttulo2"/>
        <w:tabs>
          <w:tab w:val="left" w:pos="851"/>
        </w:tabs>
        <w:ind w:left="851" w:hanging="851"/>
        <w:rPr>
          <w:szCs w:val="20"/>
        </w:rPr>
      </w:pPr>
      <w:r w:rsidRPr="00990FD6">
        <w:rPr>
          <w:szCs w:val="20"/>
        </w:rPr>
        <w:t xml:space="preserve">A </w:t>
      </w:r>
      <w:r w:rsidR="002762C6" w:rsidRPr="00990FD6">
        <w:rPr>
          <w:szCs w:val="20"/>
        </w:rPr>
        <w:t>CONTRATADA</w:t>
      </w:r>
      <w:r w:rsidRPr="00990FD6">
        <w:rPr>
          <w:szCs w:val="20"/>
        </w:rPr>
        <w:t xml:space="preserve"> deverá manter um Preposto, aceito pela </w:t>
      </w:r>
      <w:r w:rsidR="00CF5060" w:rsidRPr="00990FD6">
        <w:rPr>
          <w:szCs w:val="20"/>
        </w:rPr>
        <w:t>Codevasf</w:t>
      </w:r>
      <w:r w:rsidRPr="00990FD6">
        <w:rPr>
          <w:szCs w:val="20"/>
        </w:rPr>
        <w:t>, no local do</w:t>
      </w:r>
      <w:r w:rsidR="00250F50">
        <w:rPr>
          <w:szCs w:val="20"/>
        </w:rPr>
        <w:t>s</w:t>
      </w:r>
      <w:r w:rsidRPr="00990FD6">
        <w:rPr>
          <w:szCs w:val="20"/>
        </w:rPr>
        <w:t xml:space="preserve"> serviço</w:t>
      </w:r>
      <w:r w:rsidR="00250F50">
        <w:rPr>
          <w:szCs w:val="20"/>
        </w:rPr>
        <w:t>s</w:t>
      </w:r>
      <w:r w:rsidRPr="00990FD6">
        <w:rPr>
          <w:szCs w:val="20"/>
        </w:rPr>
        <w:t>, para representá-la na execução do objeto contr</w:t>
      </w:r>
      <w:r w:rsidR="008C043A" w:rsidRPr="00990FD6">
        <w:rPr>
          <w:szCs w:val="20"/>
        </w:rPr>
        <w:t>atado.</w:t>
      </w:r>
    </w:p>
    <w:p w14:paraId="20CCC32D" w14:textId="77777777" w:rsidR="008C043A" w:rsidRPr="00990FD6" w:rsidRDefault="008C043A" w:rsidP="00D172A8">
      <w:pPr>
        <w:tabs>
          <w:tab w:val="left" w:pos="851"/>
        </w:tabs>
        <w:ind w:left="851" w:hanging="851"/>
        <w:rPr>
          <w:szCs w:val="20"/>
        </w:rPr>
      </w:pPr>
    </w:p>
    <w:p w14:paraId="6A685FAD"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 assegurar e facilitar o acesso da Fiscalização, aos serviços e a todos os elementos que forem necessár</w:t>
      </w:r>
      <w:r w:rsidR="008C043A" w:rsidRPr="00990FD6">
        <w:rPr>
          <w:szCs w:val="20"/>
        </w:rPr>
        <w:t>ios ao desempenho de sua missão.</w:t>
      </w:r>
    </w:p>
    <w:p w14:paraId="412B50E1" w14:textId="77777777" w:rsidR="008C043A" w:rsidRPr="00990FD6" w:rsidRDefault="008C043A" w:rsidP="00D172A8">
      <w:pPr>
        <w:tabs>
          <w:tab w:val="left" w:pos="851"/>
        </w:tabs>
        <w:ind w:left="851" w:hanging="851"/>
        <w:rPr>
          <w:szCs w:val="20"/>
        </w:rPr>
      </w:pPr>
    </w:p>
    <w:p w14:paraId="35CAAA32" w14:textId="77777777" w:rsidR="00FF6338" w:rsidRPr="00990FD6" w:rsidRDefault="00FF6338" w:rsidP="00D172A8">
      <w:pPr>
        <w:pStyle w:val="Ttulo2"/>
        <w:tabs>
          <w:tab w:val="left" w:pos="851"/>
        </w:tabs>
        <w:ind w:left="851" w:hanging="851"/>
        <w:rPr>
          <w:szCs w:val="20"/>
        </w:rPr>
      </w:pPr>
      <w:r w:rsidRPr="00990FD6">
        <w:rPr>
          <w:szCs w:val="20"/>
        </w:rPr>
        <w:t>Responsabilizar-se, desde o início dos serviços até o encerramento do contrato, pelo pagamento integral das despesas do canteiro referentes a água, energia, telefone, taxas, impostos e quaisquer outros tri</w:t>
      </w:r>
      <w:r w:rsidR="008C043A" w:rsidRPr="00990FD6">
        <w:rPr>
          <w:szCs w:val="20"/>
        </w:rPr>
        <w:t>butos que venham a ser cobrados.</w:t>
      </w:r>
    </w:p>
    <w:p w14:paraId="3AF00D91" w14:textId="77777777" w:rsidR="008C043A" w:rsidRPr="00990FD6" w:rsidRDefault="008C043A" w:rsidP="00D172A8">
      <w:pPr>
        <w:tabs>
          <w:tab w:val="left" w:pos="851"/>
        </w:tabs>
        <w:ind w:left="851" w:hanging="851"/>
        <w:rPr>
          <w:szCs w:val="20"/>
        </w:rPr>
      </w:pPr>
    </w:p>
    <w:p w14:paraId="26453F81" w14:textId="77777777" w:rsidR="00FF6338" w:rsidRPr="00990FD6" w:rsidRDefault="00FF6338" w:rsidP="00D172A8">
      <w:pPr>
        <w:pStyle w:val="Ttulo2"/>
        <w:tabs>
          <w:tab w:val="left" w:pos="851"/>
        </w:tabs>
        <w:ind w:left="851" w:hanging="851"/>
        <w:rPr>
          <w:szCs w:val="20"/>
        </w:rPr>
      </w:pPr>
      <w:r w:rsidRPr="00990FD6">
        <w:rPr>
          <w:szCs w:val="20"/>
        </w:rPr>
        <w:t xml:space="preserve">No momento da desmobilização, para liberação da </w:t>
      </w:r>
      <w:r w:rsidR="002C4BE5" w:rsidRPr="00990FD6">
        <w:rPr>
          <w:szCs w:val="20"/>
        </w:rPr>
        <w:t>última</w:t>
      </w:r>
      <w:r w:rsidRPr="00990FD6">
        <w:rPr>
          <w:szCs w:val="20"/>
        </w:rPr>
        <w:t xml:space="preserve"> fatura, faz-se necessária a apresentação da certidão de quitação de débitos, referente às despesas com água, energia, telefone, taxas, impostos e quaisquer outros tri</w:t>
      </w:r>
      <w:r w:rsidR="008C043A" w:rsidRPr="00990FD6">
        <w:rPr>
          <w:szCs w:val="20"/>
        </w:rPr>
        <w:t>butos que venham a ser cobrados.</w:t>
      </w:r>
    </w:p>
    <w:p w14:paraId="49A20ACF" w14:textId="77777777" w:rsidR="008C043A" w:rsidRPr="00990FD6" w:rsidRDefault="008C043A" w:rsidP="00D172A8">
      <w:pPr>
        <w:tabs>
          <w:tab w:val="left" w:pos="851"/>
        </w:tabs>
        <w:ind w:left="851" w:hanging="851"/>
        <w:rPr>
          <w:szCs w:val="20"/>
        </w:rPr>
      </w:pPr>
    </w:p>
    <w:p w14:paraId="688583F5" w14:textId="77777777" w:rsidR="00FF6338" w:rsidRPr="00990FD6" w:rsidRDefault="00FF6338" w:rsidP="00D172A8">
      <w:pPr>
        <w:pStyle w:val="Ttulo2"/>
        <w:tabs>
          <w:tab w:val="left" w:pos="851"/>
        </w:tabs>
        <w:ind w:left="851" w:hanging="851"/>
        <w:rPr>
          <w:szCs w:val="20"/>
        </w:rPr>
      </w:pPr>
      <w:r w:rsidRPr="00990FD6">
        <w:rPr>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CF5060" w:rsidRPr="00990FD6">
        <w:rPr>
          <w:szCs w:val="20"/>
        </w:rPr>
        <w:t>Codevasf</w:t>
      </w:r>
      <w:r w:rsidRPr="00990FD6">
        <w:rPr>
          <w:szCs w:val="20"/>
        </w:rPr>
        <w:t>.</w:t>
      </w:r>
    </w:p>
    <w:p w14:paraId="65244942" w14:textId="77777777" w:rsidR="00FF6338" w:rsidRPr="00990FD6" w:rsidRDefault="00FF6338" w:rsidP="00D172A8">
      <w:pPr>
        <w:tabs>
          <w:tab w:val="left" w:pos="851"/>
        </w:tabs>
        <w:ind w:left="851" w:hanging="851"/>
        <w:rPr>
          <w:szCs w:val="20"/>
        </w:rPr>
      </w:pPr>
    </w:p>
    <w:p w14:paraId="3C1B6176" w14:textId="77777777" w:rsidR="00FF6338" w:rsidRPr="00990FD6" w:rsidRDefault="00FF6338" w:rsidP="00D172A8">
      <w:pPr>
        <w:pStyle w:val="Ttulo2"/>
        <w:tabs>
          <w:tab w:val="left" w:pos="851"/>
        </w:tabs>
        <w:ind w:left="851" w:hanging="851"/>
        <w:rPr>
          <w:szCs w:val="20"/>
        </w:rPr>
      </w:pPr>
      <w:r w:rsidRPr="00990FD6">
        <w:rPr>
          <w:szCs w:val="20"/>
        </w:rPr>
        <w:lastRenderedPageBreak/>
        <w:t>A CONTRATADA deverá conceder livre acesso aos seus documentos e registros contábeis, referentes ao objeto da licitação, para os servidores ou empregados do órgão ou entidade CONTRATANTE e dos órgãos</w:t>
      </w:r>
      <w:r w:rsidR="008C043A" w:rsidRPr="00990FD6">
        <w:rPr>
          <w:szCs w:val="20"/>
        </w:rPr>
        <w:t xml:space="preserve"> de controle interno e externo.</w:t>
      </w:r>
    </w:p>
    <w:p w14:paraId="0176C8B5" w14:textId="77777777" w:rsidR="008C043A" w:rsidRPr="00990FD6" w:rsidRDefault="008C043A" w:rsidP="00D172A8">
      <w:pPr>
        <w:tabs>
          <w:tab w:val="left" w:pos="851"/>
        </w:tabs>
        <w:ind w:left="851" w:hanging="851"/>
        <w:rPr>
          <w:szCs w:val="20"/>
        </w:rPr>
      </w:pPr>
    </w:p>
    <w:p w14:paraId="44FE7D41" w14:textId="1ECB2E28"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deverá comunicar à Fiscalização toda a mobilização de pessoal e equipamentos, quando da chegada </w:t>
      </w:r>
      <w:r w:rsidR="004324B5">
        <w:rPr>
          <w:szCs w:val="20"/>
        </w:rPr>
        <w:t>ao local dos serviços</w:t>
      </w:r>
      <w:r w:rsidRPr="00990FD6">
        <w:rPr>
          <w:szCs w:val="20"/>
        </w:rPr>
        <w:t>, a qual deverá ser devidamente anotada no Diário de O</w:t>
      </w:r>
      <w:r w:rsidR="00492ED1">
        <w:rPr>
          <w:szCs w:val="20"/>
        </w:rPr>
        <w:t>corrências</w:t>
      </w:r>
      <w:r w:rsidRPr="00990FD6">
        <w:rPr>
          <w:szCs w:val="20"/>
        </w:rPr>
        <w:t>, para acompanhamento e controle da Codevasf.</w:t>
      </w:r>
    </w:p>
    <w:p w14:paraId="7217F49D" w14:textId="77777777" w:rsidR="008C043A" w:rsidRPr="00990FD6" w:rsidRDefault="008C043A" w:rsidP="00D172A8">
      <w:pPr>
        <w:tabs>
          <w:tab w:val="left" w:pos="851"/>
        </w:tabs>
        <w:ind w:left="851" w:hanging="851"/>
        <w:rPr>
          <w:szCs w:val="20"/>
        </w:rPr>
      </w:pPr>
    </w:p>
    <w:p w14:paraId="1C1013B6" w14:textId="77777777" w:rsidR="00FF6338" w:rsidRPr="00990FD6" w:rsidRDefault="00FF6338" w:rsidP="00D172A8">
      <w:pPr>
        <w:pStyle w:val="Ttulo2"/>
        <w:tabs>
          <w:tab w:val="left" w:pos="851"/>
        </w:tabs>
        <w:ind w:left="851" w:hanging="851"/>
        <w:rPr>
          <w:szCs w:val="20"/>
        </w:rPr>
      </w:pPr>
      <w:r w:rsidRPr="00990FD6">
        <w:rPr>
          <w:szCs w:val="20"/>
        </w:rPr>
        <w:t xml:space="preserve">Caso a </w:t>
      </w:r>
      <w:r w:rsidR="002762C6" w:rsidRPr="00990FD6">
        <w:rPr>
          <w:szCs w:val="20"/>
        </w:rPr>
        <w:t>CONTRATADA</w:t>
      </w:r>
      <w:r w:rsidRPr="00990FD6">
        <w:rPr>
          <w:szCs w:val="20"/>
        </w:rPr>
        <w:t xml:space="preserve"> seja registrada em região diferente daquela em que serão executados os serviços objeto deste T</w:t>
      </w:r>
      <w:r w:rsidR="008C043A" w:rsidRPr="00990FD6">
        <w:rPr>
          <w:szCs w:val="20"/>
        </w:rPr>
        <w:t>R</w:t>
      </w:r>
      <w:r w:rsidRPr="00990FD6">
        <w:rPr>
          <w:szCs w:val="20"/>
        </w:rPr>
        <w:t>, deverá apresentar visto, novo registro ou dispensa de registro, em conformidade com disposto nos arts. 5º, 6º e 7º da Resolução CONFEA nº 336 de 27 de outubro de 1989.</w:t>
      </w:r>
    </w:p>
    <w:p w14:paraId="6638C603" w14:textId="77777777" w:rsidR="008C043A" w:rsidRPr="00990FD6" w:rsidRDefault="008C043A" w:rsidP="004324B5">
      <w:pPr>
        <w:tabs>
          <w:tab w:val="left" w:pos="851"/>
        </w:tabs>
        <w:rPr>
          <w:szCs w:val="20"/>
        </w:rPr>
      </w:pPr>
    </w:p>
    <w:p w14:paraId="2B114CEA"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será responsável por quaisquer acidentes de trabalho referentes a seu pessoal que venham a ocorrer por conta do serviço contratado e/ou por ela causado a terceiros.</w:t>
      </w:r>
    </w:p>
    <w:p w14:paraId="51C06F18" w14:textId="77777777" w:rsidR="008C043A" w:rsidRPr="00990FD6" w:rsidRDefault="008C043A" w:rsidP="00D172A8">
      <w:pPr>
        <w:tabs>
          <w:tab w:val="left" w:pos="851"/>
        </w:tabs>
        <w:ind w:left="851" w:hanging="851"/>
        <w:rPr>
          <w:szCs w:val="20"/>
        </w:rPr>
      </w:pPr>
    </w:p>
    <w:p w14:paraId="5E72CD80" w14:textId="77777777" w:rsidR="00FF6338" w:rsidRPr="00990FD6" w:rsidRDefault="00FF6338" w:rsidP="00D172A8">
      <w:pPr>
        <w:pStyle w:val="Ttulo2"/>
        <w:tabs>
          <w:tab w:val="left" w:pos="851"/>
        </w:tabs>
        <w:ind w:left="851" w:hanging="851"/>
        <w:rPr>
          <w:szCs w:val="20"/>
        </w:rPr>
      </w:pPr>
      <w:r w:rsidRPr="00990FD6">
        <w:rPr>
          <w:szCs w:val="20"/>
        </w:rPr>
        <w:t xml:space="preserve">Caberá à </w:t>
      </w:r>
      <w:r w:rsidR="00E80740" w:rsidRPr="00990FD6">
        <w:rPr>
          <w:szCs w:val="20"/>
        </w:rPr>
        <w:t>CONTRATADA</w:t>
      </w:r>
      <w:r w:rsidRPr="00990FD6">
        <w:rPr>
          <w:szCs w:val="20"/>
        </w:rPr>
        <w:t xml:space="preserve"> obter e arcar com os gastos de todas as licenças e franquias, pagar encargos sociais e impostos municipais, estaduais e federais que incidirem sobre a execução dos serviços.</w:t>
      </w:r>
    </w:p>
    <w:p w14:paraId="754282E9" w14:textId="77777777" w:rsidR="008C043A" w:rsidRPr="00990FD6" w:rsidRDefault="008C043A" w:rsidP="008C043A">
      <w:pPr>
        <w:rPr>
          <w:szCs w:val="20"/>
        </w:rPr>
      </w:pPr>
    </w:p>
    <w:p w14:paraId="13A51591" w14:textId="7F184387" w:rsidR="00FF6338" w:rsidRPr="00990FD6" w:rsidRDefault="00FF6338" w:rsidP="00D172A8">
      <w:pPr>
        <w:pStyle w:val="Ttulo2"/>
        <w:ind w:left="851" w:hanging="851"/>
        <w:rPr>
          <w:szCs w:val="20"/>
        </w:rPr>
      </w:pPr>
      <w:r w:rsidRPr="00990FD6">
        <w:rPr>
          <w:szCs w:val="20"/>
        </w:rPr>
        <w:t xml:space="preserve">O cronograma de implantação deverá ser atualizado antes do início efetivo </w:t>
      </w:r>
      <w:r w:rsidR="00492ED1">
        <w:rPr>
          <w:szCs w:val="20"/>
        </w:rPr>
        <w:t>dos</w:t>
      </w:r>
      <w:r w:rsidR="00BE0396" w:rsidRPr="00990FD6">
        <w:rPr>
          <w:szCs w:val="20"/>
        </w:rPr>
        <w:t xml:space="preserve"> </w:t>
      </w:r>
      <w:r w:rsidRPr="00990FD6">
        <w:rPr>
          <w:szCs w:val="20"/>
        </w:rPr>
        <w:t>serviços</w:t>
      </w:r>
      <w:r w:rsidR="00BE0396" w:rsidRPr="00990FD6">
        <w:rPr>
          <w:szCs w:val="20"/>
        </w:rPr>
        <w:t xml:space="preserve"> de engenharia</w:t>
      </w:r>
      <w:r w:rsidRPr="00990FD6">
        <w:rPr>
          <w:szCs w:val="20"/>
        </w:rPr>
        <w:t xml:space="preserve">, em função do planejamento previsto pela </w:t>
      </w:r>
      <w:r w:rsidR="00E80740" w:rsidRPr="00990FD6">
        <w:rPr>
          <w:szCs w:val="20"/>
        </w:rPr>
        <w:t>CONTRATADA</w:t>
      </w:r>
      <w:r w:rsidRPr="00990FD6">
        <w:rPr>
          <w:szCs w:val="20"/>
        </w:rPr>
        <w:t xml:space="preserve"> e dos fornecimentos de responsabilidade da Codevasf, e atualizado/revisado periodicamente conforme solicitação da fiscalização.</w:t>
      </w:r>
    </w:p>
    <w:p w14:paraId="3F3904F6" w14:textId="77777777" w:rsidR="009D45E3" w:rsidRPr="00990FD6" w:rsidRDefault="009D45E3" w:rsidP="009D45E3">
      <w:pPr>
        <w:rPr>
          <w:szCs w:val="20"/>
        </w:rPr>
      </w:pPr>
    </w:p>
    <w:p w14:paraId="09802E6F" w14:textId="60E37DB7" w:rsidR="005B173E" w:rsidRPr="00990FD6" w:rsidRDefault="005B173E" w:rsidP="00D172A8">
      <w:pPr>
        <w:pStyle w:val="Ttulo2"/>
        <w:ind w:left="851" w:hanging="851"/>
        <w:rPr>
          <w:szCs w:val="20"/>
        </w:rPr>
      </w:pPr>
      <w:r w:rsidRPr="00990FD6">
        <w:rPr>
          <w:szCs w:val="20"/>
        </w:rPr>
        <w:t xml:space="preserve">Durante a execução dos serviços, caberá à </w:t>
      </w:r>
      <w:r w:rsidR="00E80740" w:rsidRPr="00990FD6">
        <w:rPr>
          <w:szCs w:val="20"/>
        </w:rPr>
        <w:t>CONTRATADA</w:t>
      </w:r>
      <w:r w:rsidRPr="00990FD6">
        <w:rPr>
          <w:szCs w:val="20"/>
        </w:rPr>
        <w:t xml:space="preserve"> as seguintes medidas:</w:t>
      </w:r>
    </w:p>
    <w:p w14:paraId="1581FC5E" w14:textId="77777777" w:rsidR="005B173E" w:rsidRPr="00990FD6" w:rsidRDefault="005B173E" w:rsidP="00FB4834">
      <w:pPr>
        <w:pStyle w:val="Ttulo2"/>
        <w:numPr>
          <w:ilvl w:val="0"/>
          <w:numId w:val="0"/>
        </w:numPr>
        <w:rPr>
          <w:szCs w:val="20"/>
        </w:rPr>
      </w:pPr>
    </w:p>
    <w:p w14:paraId="36BB63C9" w14:textId="1286B4F8" w:rsidR="005B173E" w:rsidRPr="00990FD6" w:rsidRDefault="005B173E" w:rsidP="00D172A8">
      <w:pPr>
        <w:pStyle w:val="Ttulo2"/>
        <w:numPr>
          <w:ilvl w:val="0"/>
          <w:numId w:val="10"/>
        </w:numPr>
        <w:ind w:left="1531" w:hanging="397"/>
        <w:rPr>
          <w:szCs w:val="20"/>
        </w:rPr>
      </w:pPr>
      <w:r w:rsidRPr="00990FD6">
        <w:rPr>
          <w:szCs w:val="20"/>
        </w:rPr>
        <w:t>Instalar e manter placa</w:t>
      </w:r>
      <w:r w:rsidR="000E7DF5">
        <w:rPr>
          <w:szCs w:val="20"/>
        </w:rPr>
        <w:t>s</w:t>
      </w:r>
      <w:r w:rsidRPr="00990FD6">
        <w:rPr>
          <w:szCs w:val="20"/>
        </w:rPr>
        <w:t xml:space="preserve"> de identificação </w:t>
      </w:r>
      <w:r w:rsidR="00492ED1">
        <w:rPr>
          <w:szCs w:val="20"/>
        </w:rPr>
        <w:t>dos serviços</w:t>
      </w:r>
      <w:r w:rsidRPr="00990FD6">
        <w:rPr>
          <w:szCs w:val="20"/>
        </w:rPr>
        <w:t>.</w:t>
      </w:r>
    </w:p>
    <w:p w14:paraId="4DEFF45B" w14:textId="77777777" w:rsidR="005B173E" w:rsidRPr="00990FD6" w:rsidRDefault="005B173E" w:rsidP="00D172A8">
      <w:pPr>
        <w:ind w:left="850"/>
        <w:rPr>
          <w:szCs w:val="20"/>
        </w:rPr>
      </w:pPr>
    </w:p>
    <w:p w14:paraId="097E14D6" w14:textId="3B4F394D" w:rsidR="005B173E" w:rsidRPr="00990FD6" w:rsidRDefault="005B173E" w:rsidP="00D172A8">
      <w:pPr>
        <w:pStyle w:val="Ttulo2"/>
        <w:numPr>
          <w:ilvl w:val="0"/>
          <w:numId w:val="11"/>
        </w:numPr>
        <w:ind w:left="1814" w:hanging="397"/>
        <w:rPr>
          <w:szCs w:val="20"/>
        </w:rPr>
      </w:pPr>
      <w:r w:rsidRPr="00990FD6">
        <w:rPr>
          <w:szCs w:val="20"/>
        </w:rPr>
        <w:t>A</w:t>
      </w:r>
      <w:r w:rsidR="000E7DF5">
        <w:rPr>
          <w:szCs w:val="20"/>
        </w:rPr>
        <w:t>a</w:t>
      </w:r>
      <w:r w:rsidRPr="00990FD6">
        <w:rPr>
          <w:szCs w:val="20"/>
        </w:rPr>
        <w:t xml:space="preserve"> placa</w:t>
      </w:r>
      <w:r w:rsidR="000E7DF5">
        <w:rPr>
          <w:szCs w:val="20"/>
        </w:rPr>
        <w:t>s</w:t>
      </w:r>
      <w:r w:rsidRPr="00990FD6">
        <w:rPr>
          <w:szCs w:val="20"/>
        </w:rPr>
        <w:t xml:space="preserve"> de identificação </w:t>
      </w:r>
      <w:r w:rsidR="000E7DF5">
        <w:rPr>
          <w:szCs w:val="20"/>
        </w:rPr>
        <w:t>dos</w:t>
      </w:r>
      <w:r w:rsidRPr="00990FD6">
        <w:rPr>
          <w:szCs w:val="20"/>
        </w:rPr>
        <w:t xml:space="preserve"> serviços deve</w:t>
      </w:r>
      <w:r w:rsidR="000E7DF5">
        <w:rPr>
          <w:szCs w:val="20"/>
        </w:rPr>
        <w:t>m</w:t>
      </w:r>
      <w:r w:rsidRPr="00990FD6">
        <w:rPr>
          <w:szCs w:val="20"/>
        </w:rPr>
        <w:t xml:space="preserve"> ser no padrão definido pela </w:t>
      </w:r>
      <w:r w:rsidR="00CF5060" w:rsidRPr="00990FD6">
        <w:rPr>
          <w:szCs w:val="20"/>
        </w:rPr>
        <w:t>Codevasf</w:t>
      </w:r>
      <w:r w:rsidRPr="00990FD6">
        <w:rPr>
          <w:szCs w:val="20"/>
        </w:rPr>
        <w:t xml:space="preserve"> e em local por ela </w:t>
      </w:r>
      <w:r w:rsidRPr="0054221A">
        <w:rPr>
          <w:szCs w:val="20"/>
        </w:rPr>
        <w:t xml:space="preserve">indicado, cujo modelo encontra-se na publicação </w:t>
      </w:r>
      <w:r w:rsidR="00BC2100" w:rsidRPr="0054221A">
        <w:rPr>
          <w:szCs w:val="20"/>
        </w:rPr>
        <w:t>“</w:t>
      </w:r>
      <w:r w:rsidR="0054221A" w:rsidRPr="0054221A">
        <w:rPr>
          <w:szCs w:val="20"/>
        </w:rPr>
        <w:t>Manual de Uso da Marca do Governo</w:t>
      </w:r>
      <w:r w:rsidR="00BC2100" w:rsidRPr="0054221A">
        <w:rPr>
          <w:szCs w:val="20"/>
        </w:rPr>
        <w:t>”</w:t>
      </w:r>
      <w:r w:rsidRPr="0054221A">
        <w:rPr>
          <w:szCs w:val="20"/>
        </w:rPr>
        <w:t>, anexas</w:t>
      </w:r>
      <w:r w:rsidRPr="00990FD6">
        <w:rPr>
          <w:szCs w:val="20"/>
        </w:rPr>
        <w:t xml:space="preserve"> aos TR, independente das exigidas pelos órgãos de fiscalização de classe –</w:t>
      </w:r>
      <w:r w:rsidR="009B0C4F">
        <w:rPr>
          <w:szCs w:val="20"/>
        </w:rPr>
        <w:t xml:space="preserve"> </w:t>
      </w:r>
      <w:r w:rsidR="009B0C4F">
        <w:rPr>
          <w:szCs w:val="20"/>
        </w:rPr>
        <w:fldChar w:fldCharType="begin"/>
      </w:r>
      <w:r w:rsidR="009B0C4F">
        <w:rPr>
          <w:szCs w:val="20"/>
        </w:rPr>
        <w:instrText xml:space="preserve"> REF _Ref78987734 \h </w:instrText>
      </w:r>
      <w:r w:rsidR="009B0C4F">
        <w:rPr>
          <w:szCs w:val="20"/>
        </w:rPr>
      </w:r>
      <w:r w:rsidR="009B0C4F">
        <w:rPr>
          <w:szCs w:val="20"/>
        </w:rPr>
        <w:fldChar w:fldCharType="separate"/>
      </w:r>
      <w:r w:rsidR="00A835C1" w:rsidRPr="00990FD6">
        <w:rPr>
          <w:szCs w:val="20"/>
        </w:rPr>
        <w:t xml:space="preserve">Anexo </w:t>
      </w:r>
      <w:r w:rsidR="00A835C1">
        <w:rPr>
          <w:noProof/>
          <w:szCs w:val="20"/>
        </w:rPr>
        <w:t>VIII</w:t>
      </w:r>
      <w:r w:rsidR="009B0C4F">
        <w:rPr>
          <w:szCs w:val="20"/>
        </w:rPr>
        <w:fldChar w:fldCharType="end"/>
      </w:r>
      <w:r w:rsidRPr="00990FD6">
        <w:rPr>
          <w:szCs w:val="20"/>
        </w:rPr>
        <w:t>.</w:t>
      </w:r>
    </w:p>
    <w:p w14:paraId="44F21E0C" w14:textId="77777777" w:rsidR="005B173E" w:rsidRPr="00990FD6" w:rsidRDefault="005B173E" w:rsidP="00D172A8">
      <w:pPr>
        <w:pStyle w:val="Ttulo2"/>
        <w:numPr>
          <w:ilvl w:val="0"/>
          <w:numId w:val="0"/>
        </w:numPr>
        <w:ind w:left="850"/>
        <w:rPr>
          <w:szCs w:val="20"/>
        </w:rPr>
      </w:pPr>
    </w:p>
    <w:p w14:paraId="17779711" w14:textId="2F2CD385" w:rsidR="005B173E" w:rsidRDefault="00E76A84" w:rsidP="00D172A8">
      <w:pPr>
        <w:pStyle w:val="Ttulo2"/>
        <w:numPr>
          <w:ilvl w:val="0"/>
          <w:numId w:val="10"/>
        </w:numPr>
        <w:ind w:left="1531" w:hanging="397"/>
        <w:rPr>
          <w:szCs w:val="20"/>
        </w:rPr>
      </w:pPr>
      <w:r>
        <w:t>Aplicar logomarca em todos os reservatórios de 5.000 litros e 10.000 litros instalados nos poços artesianos, conforme padrão definido pela Codevasf</w:t>
      </w:r>
      <w:r w:rsidR="005B173E" w:rsidRPr="00990FD6">
        <w:rPr>
          <w:szCs w:val="20"/>
        </w:rPr>
        <w:t>.</w:t>
      </w:r>
    </w:p>
    <w:p w14:paraId="5A2BC8C2" w14:textId="77777777" w:rsidR="001370FE" w:rsidRPr="001370FE" w:rsidRDefault="001370FE" w:rsidP="001370FE">
      <w:pPr>
        <w:rPr>
          <w:lang w:eastAsia="pt-BR"/>
        </w:rPr>
      </w:pPr>
    </w:p>
    <w:p w14:paraId="61EB1F72" w14:textId="405B9B22" w:rsidR="005B173E" w:rsidRDefault="005B173E" w:rsidP="00D172A8">
      <w:pPr>
        <w:pStyle w:val="Ttulo2"/>
        <w:numPr>
          <w:ilvl w:val="0"/>
          <w:numId w:val="10"/>
        </w:numPr>
        <w:ind w:left="1531" w:hanging="397"/>
        <w:rPr>
          <w:szCs w:val="20"/>
        </w:rPr>
      </w:pPr>
      <w:r w:rsidRPr="00990FD6">
        <w:rPr>
          <w:szCs w:val="20"/>
        </w:rPr>
        <w:t xml:space="preserve">Manter no local </w:t>
      </w:r>
      <w:r w:rsidR="00E76A84">
        <w:rPr>
          <w:szCs w:val="20"/>
        </w:rPr>
        <w:t>dos</w:t>
      </w:r>
      <w:r w:rsidR="00BE0396" w:rsidRPr="00990FD6">
        <w:rPr>
          <w:szCs w:val="20"/>
        </w:rPr>
        <w:t xml:space="preserve"> serviços</w:t>
      </w:r>
      <w:r w:rsidR="00E76A84">
        <w:rPr>
          <w:szCs w:val="20"/>
        </w:rPr>
        <w:t>, ou em meio digital,</w:t>
      </w:r>
      <w:r w:rsidR="00BE0396" w:rsidRPr="00990FD6">
        <w:rPr>
          <w:szCs w:val="20"/>
        </w:rPr>
        <w:t xml:space="preserve"> </w:t>
      </w:r>
      <w:r w:rsidRPr="00990FD6">
        <w:rPr>
          <w:szCs w:val="20"/>
        </w:rPr>
        <w:t>um Diário de Ocorrências, no qual serão feitas anotações diárias referentes ao andamento dos serviços, qualidade dos materiais, mão</w:t>
      </w:r>
      <w:r w:rsidR="00492ED1">
        <w:rPr>
          <w:szCs w:val="20"/>
        </w:rPr>
        <w:t xml:space="preserve"> </w:t>
      </w:r>
      <w:r w:rsidRPr="00990FD6">
        <w:rPr>
          <w:szCs w:val="20"/>
        </w:rPr>
        <w:t>de</w:t>
      </w:r>
      <w:r w:rsidR="00492ED1">
        <w:rPr>
          <w:szCs w:val="20"/>
        </w:rPr>
        <w:t xml:space="preserve"> </w:t>
      </w:r>
      <w:r w:rsidRPr="00990FD6">
        <w:rPr>
          <w:szCs w:val="20"/>
        </w:rPr>
        <w:t xml:space="preserve">obra, etc., como também, reclamações, advertências e principalmente problemas de ordem técnica que requeiram solução por uma das partes. Este diário, devidamente rubricado pela Fiscalização e pela </w:t>
      </w:r>
      <w:r w:rsidR="00E80740" w:rsidRPr="00990FD6">
        <w:rPr>
          <w:szCs w:val="20"/>
        </w:rPr>
        <w:t>CONTRATADA</w:t>
      </w:r>
      <w:r w:rsidRPr="00990FD6">
        <w:rPr>
          <w:szCs w:val="20"/>
        </w:rPr>
        <w:t xml:space="preserve"> em todas as vias, ficará em poder da Contratante após a conclusão </w:t>
      </w:r>
      <w:r w:rsidR="00E76A84">
        <w:rPr>
          <w:szCs w:val="20"/>
        </w:rPr>
        <w:t>dos</w:t>
      </w:r>
      <w:r w:rsidR="00BE0396" w:rsidRPr="00990FD6">
        <w:rPr>
          <w:szCs w:val="20"/>
        </w:rPr>
        <w:t xml:space="preserve"> serviços</w:t>
      </w:r>
      <w:r w:rsidRPr="00990FD6">
        <w:rPr>
          <w:szCs w:val="20"/>
        </w:rPr>
        <w:t>.</w:t>
      </w:r>
    </w:p>
    <w:p w14:paraId="0C85B505" w14:textId="77777777" w:rsidR="001370FE" w:rsidRPr="001370FE" w:rsidRDefault="001370FE" w:rsidP="001370FE">
      <w:pPr>
        <w:rPr>
          <w:lang w:eastAsia="pt-BR"/>
        </w:rPr>
      </w:pPr>
    </w:p>
    <w:p w14:paraId="14224211" w14:textId="77777777" w:rsidR="005B173E" w:rsidRDefault="005B173E" w:rsidP="00D172A8">
      <w:pPr>
        <w:pStyle w:val="Ttulo2"/>
        <w:numPr>
          <w:ilvl w:val="0"/>
          <w:numId w:val="10"/>
        </w:numPr>
        <w:ind w:left="1531" w:hanging="397"/>
        <w:rPr>
          <w:szCs w:val="20"/>
        </w:rPr>
      </w:pPr>
      <w:r w:rsidRPr="00990FD6">
        <w:rPr>
          <w:szCs w:val="20"/>
        </w:rPr>
        <w:t>Obedecer às normas de higiene e prevenção de acidentes, a fim de garanti</w:t>
      </w:r>
      <w:r w:rsidR="008D4C21" w:rsidRPr="00990FD6">
        <w:rPr>
          <w:szCs w:val="20"/>
        </w:rPr>
        <w:t>r</w:t>
      </w:r>
      <w:r w:rsidRPr="00990FD6">
        <w:rPr>
          <w:szCs w:val="20"/>
        </w:rPr>
        <w:t xml:space="preserve"> a salubridade e a segurança nos acampamentos e nos canteiros de serviços.</w:t>
      </w:r>
    </w:p>
    <w:p w14:paraId="04C2D1C2" w14:textId="77777777" w:rsidR="001370FE" w:rsidRPr="001370FE" w:rsidRDefault="001370FE" w:rsidP="001370FE">
      <w:pPr>
        <w:rPr>
          <w:lang w:eastAsia="pt-BR"/>
        </w:rPr>
      </w:pPr>
    </w:p>
    <w:p w14:paraId="014D3E00" w14:textId="4318E912" w:rsidR="005B173E" w:rsidRDefault="005B173E" w:rsidP="00D172A8">
      <w:pPr>
        <w:pStyle w:val="Ttulo2"/>
        <w:numPr>
          <w:ilvl w:val="0"/>
          <w:numId w:val="10"/>
        </w:numPr>
        <w:ind w:left="1531" w:hanging="397"/>
        <w:rPr>
          <w:szCs w:val="20"/>
        </w:rPr>
      </w:pPr>
      <w:r w:rsidRPr="00990FD6">
        <w:rPr>
          <w:szCs w:val="20"/>
        </w:rPr>
        <w:t xml:space="preserve">Responder financeiramente, sem prejuízo de medidas outras que possam ser adotadas por quaisquer danos causados à União, Estado, Município ou terceiros, em razão da execução </w:t>
      </w:r>
      <w:r w:rsidR="001370FE">
        <w:rPr>
          <w:szCs w:val="20"/>
        </w:rPr>
        <w:t>dos serviços</w:t>
      </w:r>
      <w:r w:rsidRPr="00990FD6">
        <w:rPr>
          <w:szCs w:val="20"/>
        </w:rPr>
        <w:t>.</w:t>
      </w:r>
    </w:p>
    <w:p w14:paraId="2CFEB663" w14:textId="77777777" w:rsidR="001370FE" w:rsidRPr="001370FE" w:rsidRDefault="001370FE" w:rsidP="001370FE">
      <w:pPr>
        <w:rPr>
          <w:lang w:eastAsia="pt-BR"/>
        </w:rPr>
      </w:pPr>
    </w:p>
    <w:p w14:paraId="0B5045D8" w14:textId="4ECFA5DF" w:rsidR="001C437D" w:rsidRDefault="001C437D" w:rsidP="001C437D">
      <w:pPr>
        <w:pStyle w:val="Ttulo2"/>
        <w:numPr>
          <w:ilvl w:val="0"/>
          <w:numId w:val="10"/>
        </w:numPr>
        <w:ind w:left="1531" w:hanging="397"/>
        <w:rPr>
          <w:szCs w:val="20"/>
        </w:rPr>
      </w:pPr>
      <w:r w:rsidRPr="00990FD6">
        <w:rPr>
          <w:szCs w:val="20"/>
        </w:rPr>
        <w:t>Fazer com que os componentes da equipe de mão</w:t>
      </w:r>
      <w:r w:rsidR="00492ED1">
        <w:rPr>
          <w:szCs w:val="20"/>
        </w:rPr>
        <w:t xml:space="preserve"> </w:t>
      </w:r>
      <w:r w:rsidRPr="00990FD6">
        <w:rPr>
          <w:szCs w:val="20"/>
        </w:rPr>
        <w:t>de</w:t>
      </w:r>
      <w:r w:rsidR="00492ED1">
        <w:rPr>
          <w:szCs w:val="20"/>
        </w:rPr>
        <w:t xml:space="preserve"> </w:t>
      </w:r>
      <w:r w:rsidRPr="00990FD6">
        <w:rPr>
          <w:szCs w:val="20"/>
        </w:rPr>
        <w:t>obra operacional (operários) exerçam as suas atividades devidamente uniformizados, em padrão único (farda) e fazendo uso dos equipamentos de segurança requeridos para as atividades desenvolvidas, em observância à legislação pertinente.</w:t>
      </w:r>
    </w:p>
    <w:p w14:paraId="283CC67D" w14:textId="77777777" w:rsidR="001370FE" w:rsidRPr="001370FE" w:rsidRDefault="001370FE" w:rsidP="001370FE">
      <w:pPr>
        <w:rPr>
          <w:lang w:eastAsia="pt-BR"/>
        </w:rPr>
      </w:pPr>
    </w:p>
    <w:p w14:paraId="219419A8" w14:textId="7A7C8A33" w:rsidR="005B173E" w:rsidRDefault="001C437D" w:rsidP="001C437D">
      <w:pPr>
        <w:pStyle w:val="Ttulo2"/>
        <w:numPr>
          <w:ilvl w:val="0"/>
          <w:numId w:val="10"/>
        </w:numPr>
        <w:ind w:left="1531" w:hanging="397"/>
        <w:rPr>
          <w:szCs w:val="20"/>
        </w:rPr>
      </w:pPr>
      <w:r w:rsidRPr="001C437D">
        <w:rPr>
          <w:szCs w:val="20"/>
        </w:rPr>
        <w:t xml:space="preserve">Manter no local </w:t>
      </w:r>
      <w:r w:rsidR="001370FE">
        <w:rPr>
          <w:szCs w:val="20"/>
        </w:rPr>
        <w:t>dos</w:t>
      </w:r>
      <w:r w:rsidRPr="001C437D">
        <w:rPr>
          <w:szCs w:val="20"/>
        </w:rPr>
        <w:t xml:space="preserve"> serviços uma pasta com todos os documentos previstos e necessários para execução do objeto (</w:t>
      </w:r>
      <w:proofErr w:type="spellStart"/>
      <w:r w:rsidRPr="001C437D">
        <w:rPr>
          <w:szCs w:val="20"/>
        </w:rPr>
        <w:t>ART’s</w:t>
      </w:r>
      <w:proofErr w:type="spellEnd"/>
      <w:r w:rsidRPr="001C437D">
        <w:rPr>
          <w:szCs w:val="20"/>
        </w:rPr>
        <w:t xml:space="preserve">, licenças ambientais, projeto, alvarás, </w:t>
      </w:r>
      <w:proofErr w:type="spellStart"/>
      <w:r w:rsidRPr="001C437D">
        <w:rPr>
          <w:szCs w:val="20"/>
        </w:rPr>
        <w:t>etc</w:t>
      </w:r>
      <w:proofErr w:type="spellEnd"/>
      <w:r w:rsidRPr="001C437D">
        <w:rPr>
          <w:szCs w:val="20"/>
        </w:rPr>
        <w:t>)</w:t>
      </w:r>
      <w:r>
        <w:rPr>
          <w:szCs w:val="20"/>
        </w:rPr>
        <w:t>.</w:t>
      </w:r>
    </w:p>
    <w:p w14:paraId="49A90B20" w14:textId="77777777" w:rsidR="001C437D" w:rsidRPr="001C437D" w:rsidRDefault="001C437D" w:rsidP="001C437D">
      <w:pPr>
        <w:rPr>
          <w:lang w:eastAsia="pt-BR"/>
        </w:rPr>
      </w:pPr>
    </w:p>
    <w:p w14:paraId="751C9896" w14:textId="77777777" w:rsidR="00C20364" w:rsidRPr="00990FD6" w:rsidRDefault="00C20364" w:rsidP="00D172A8">
      <w:pPr>
        <w:pStyle w:val="Ttulo2"/>
        <w:ind w:left="851" w:hanging="851"/>
        <w:rPr>
          <w:szCs w:val="20"/>
        </w:rPr>
      </w:pPr>
      <w:bookmarkStart w:id="43" w:name="_GoBack"/>
      <w:r w:rsidRPr="00990FD6">
        <w:rPr>
          <w:szCs w:val="20"/>
        </w:rPr>
        <w:lastRenderedPageBreak/>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bookmarkEnd w:id="43"/>
    <w:p w14:paraId="65169F70" w14:textId="77777777" w:rsidR="00C20364" w:rsidRPr="00990FD6" w:rsidRDefault="00C20364" w:rsidP="00D172A8">
      <w:pPr>
        <w:ind w:left="851" w:hanging="851"/>
        <w:rPr>
          <w:szCs w:val="20"/>
        </w:rPr>
      </w:pPr>
    </w:p>
    <w:p w14:paraId="2FEF69B9" w14:textId="16E7F65C" w:rsidR="00FF6338" w:rsidRPr="00990FD6" w:rsidRDefault="00FF6338" w:rsidP="00D172A8">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é condicionante para na execução </w:t>
      </w:r>
      <w:r w:rsidR="00492ED1">
        <w:rPr>
          <w:szCs w:val="20"/>
        </w:rPr>
        <w:t xml:space="preserve">dos </w:t>
      </w:r>
      <w:r w:rsidR="00BE0396" w:rsidRPr="00990FD6">
        <w:rPr>
          <w:szCs w:val="20"/>
        </w:rPr>
        <w:t>serviços de engenharia</w:t>
      </w:r>
      <w:r w:rsidRPr="00990FD6">
        <w:rPr>
          <w:szCs w:val="20"/>
        </w:rPr>
        <w:t xml:space="preserve"> objeto da presente licitação atender </w:t>
      </w:r>
      <w:r w:rsidR="00AE1C18" w:rsidRPr="00990FD6">
        <w:rPr>
          <w:szCs w:val="20"/>
        </w:rPr>
        <w:t xml:space="preserve">ainda </w:t>
      </w:r>
      <w:r w:rsidRPr="00990FD6">
        <w:rPr>
          <w:szCs w:val="20"/>
        </w:rPr>
        <w:t>às seguintes normas complementares:</w:t>
      </w:r>
    </w:p>
    <w:p w14:paraId="0EB7B67A" w14:textId="77777777" w:rsidR="009D45E3" w:rsidRPr="00990FD6" w:rsidRDefault="009D45E3" w:rsidP="00D172A8">
      <w:pPr>
        <w:ind w:left="851" w:hanging="851"/>
        <w:rPr>
          <w:szCs w:val="20"/>
        </w:rPr>
      </w:pPr>
    </w:p>
    <w:p w14:paraId="38E018BF" w14:textId="77777777" w:rsidR="00FF6338" w:rsidRDefault="00FF6338" w:rsidP="00D172A8">
      <w:pPr>
        <w:pStyle w:val="PargrafodaLista"/>
        <w:numPr>
          <w:ilvl w:val="0"/>
          <w:numId w:val="15"/>
        </w:numPr>
        <w:ind w:left="1276" w:hanging="425"/>
        <w:rPr>
          <w:szCs w:val="20"/>
        </w:rPr>
      </w:pPr>
      <w:r w:rsidRPr="00990FD6">
        <w:rPr>
          <w:szCs w:val="20"/>
        </w:rPr>
        <w:t>Códigos, leis, decretos, portarias e normas federais, estaduais e municipais, inclusive normas de concessionárias de serviços públicos, e</w:t>
      </w:r>
      <w:r w:rsidR="009D45E3" w:rsidRPr="00990FD6">
        <w:rPr>
          <w:szCs w:val="20"/>
        </w:rPr>
        <w:t xml:space="preserve"> as normas técnicas da Codevasf</w:t>
      </w:r>
      <w:r w:rsidR="005B173E" w:rsidRPr="00990FD6">
        <w:rPr>
          <w:szCs w:val="20"/>
        </w:rPr>
        <w:t>.</w:t>
      </w:r>
    </w:p>
    <w:p w14:paraId="24293E04" w14:textId="77777777" w:rsidR="008A316E" w:rsidRPr="00990FD6" w:rsidRDefault="008A316E" w:rsidP="008A316E">
      <w:pPr>
        <w:pStyle w:val="PargrafodaLista"/>
        <w:numPr>
          <w:ilvl w:val="0"/>
          <w:numId w:val="0"/>
        </w:numPr>
        <w:ind w:left="1276"/>
        <w:rPr>
          <w:szCs w:val="20"/>
        </w:rPr>
      </w:pPr>
    </w:p>
    <w:p w14:paraId="08223A98" w14:textId="77777777" w:rsidR="00FF6338" w:rsidRPr="00990FD6" w:rsidRDefault="00FF6338" w:rsidP="00D172A8">
      <w:pPr>
        <w:pStyle w:val="PargrafodaLista"/>
        <w:numPr>
          <w:ilvl w:val="0"/>
          <w:numId w:val="15"/>
        </w:numPr>
        <w:ind w:left="1276" w:hanging="425"/>
        <w:rPr>
          <w:szCs w:val="20"/>
        </w:rPr>
      </w:pPr>
      <w:r w:rsidRPr="00990FD6">
        <w:rPr>
          <w:szCs w:val="20"/>
        </w:rPr>
        <w:t>Normas técnicas da ABNT e do INMETRO, principalmente no que diz respeito aos requisitos mínimos de qualidade, utilidade, resistência e segurança.</w:t>
      </w:r>
    </w:p>
    <w:p w14:paraId="2BACB9BF" w14:textId="77777777" w:rsidR="00842CD6" w:rsidRPr="00990FD6" w:rsidRDefault="00842CD6" w:rsidP="00FF6338">
      <w:pPr>
        <w:rPr>
          <w:szCs w:val="20"/>
        </w:rPr>
      </w:pPr>
    </w:p>
    <w:p w14:paraId="1C5EAB15" w14:textId="77777777" w:rsidR="006F0AF7" w:rsidRPr="00990FD6" w:rsidRDefault="006F0AF7" w:rsidP="00AA4E98">
      <w:pPr>
        <w:pStyle w:val="Ttulo1"/>
        <w:tabs>
          <w:tab w:val="left" w:pos="851"/>
        </w:tabs>
        <w:ind w:left="851" w:hanging="851"/>
        <w:rPr>
          <w:szCs w:val="20"/>
        </w:rPr>
      </w:pPr>
      <w:bookmarkStart w:id="44" w:name="_Toc182906548"/>
      <w:r w:rsidRPr="00990FD6">
        <w:rPr>
          <w:szCs w:val="20"/>
        </w:rPr>
        <w:t xml:space="preserve">OBRIGAÇÕES DA </w:t>
      </w:r>
      <w:r w:rsidR="00AE1C18" w:rsidRPr="00990FD6">
        <w:rPr>
          <w:szCs w:val="20"/>
        </w:rPr>
        <w:t>CODEVASF</w:t>
      </w:r>
      <w:bookmarkEnd w:id="44"/>
    </w:p>
    <w:p w14:paraId="76D5FE2C" w14:textId="77777777" w:rsidR="006F0AF7" w:rsidRPr="00990FD6" w:rsidRDefault="006F0AF7" w:rsidP="00AA4E98">
      <w:pPr>
        <w:tabs>
          <w:tab w:val="left" w:pos="851"/>
        </w:tabs>
        <w:ind w:left="851" w:hanging="851"/>
        <w:rPr>
          <w:szCs w:val="20"/>
        </w:rPr>
      </w:pPr>
    </w:p>
    <w:p w14:paraId="0A84CB02" w14:textId="77777777" w:rsidR="006F0AF7" w:rsidRPr="00990FD6" w:rsidRDefault="006F0AF7" w:rsidP="00AA4E98">
      <w:pPr>
        <w:pStyle w:val="Ttulo2"/>
        <w:tabs>
          <w:tab w:val="left" w:pos="851"/>
        </w:tabs>
        <w:ind w:left="851" w:hanging="851"/>
        <w:rPr>
          <w:szCs w:val="20"/>
        </w:rPr>
      </w:pPr>
      <w:r w:rsidRPr="00990FD6">
        <w:rPr>
          <w:szCs w:val="20"/>
        </w:rPr>
        <w:t>Exigir da CONTRATADA o cumprimento integral deste Contrato.</w:t>
      </w:r>
    </w:p>
    <w:p w14:paraId="236CCA4B" w14:textId="77777777" w:rsidR="006F0AF7" w:rsidRPr="00990FD6" w:rsidRDefault="006F0AF7" w:rsidP="00AA4E98">
      <w:pPr>
        <w:pStyle w:val="Ttulo2"/>
        <w:numPr>
          <w:ilvl w:val="0"/>
          <w:numId w:val="0"/>
        </w:numPr>
        <w:tabs>
          <w:tab w:val="left" w:pos="851"/>
        </w:tabs>
        <w:ind w:left="851" w:hanging="851"/>
        <w:rPr>
          <w:szCs w:val="20"/>
        </w:rPr>
      </w:pPr>
    </w:p>
    <w:p w14:paraId="1F996C6D" w14:textId="77777777" w:rsidR="006F0AF7" w:rsidRPr="00990FD6" w:rsidRDefault="006F0AF7" w:rsidP="00AA4E98">
      <w:pPr>
        <w:pStyle w:val="Ttulo2"/>
        <w:tabs>
          <w:tab w:val="left" w:pos="851"/>
        </w:tabs>
        <w:ind w:left="851" w:hanging="851"/>
        <w:rPr>
          <w:szCs w:val="20"/>
        </w:rPr>
      </w:pPr>
      <w:r w:rsidRPr="00990FD6">
        <w:rPr>
          <w:szCs w:val="20"/>
        </w:rPr>
        <w:t>Esclarecer as dúvidas que lhe sejam apresentadas pela CONTRATADA, através de correspondências protocoladas.</w:t>
      </w:r>
    </w:p>
    <w:p w14:paraId="5BE14885" w14:textId="77777777" w:rsidR="006F0AF7" w:rsidRPr="00990FD6" w:rsidRDefault="006F0AF7" w:rsidP="00AA4E98">
      <w:pPr>
        <w:pStyle w:val="Ttulo2"/>
        <w:numPr>
          <w:ilvl w:val="0"/>
          <w:numId w:val="0"/>
        </w:numPr>
        <w:tabs>
          <w:tab w:val="left" w:pos="851"/>
        </w:tabs>
        <w:ind w:left="851" w:hanging="851"/>
        <w:rPr>
          <w:szCs w:val="20"/>
        </w:rPr>
      </w:pPr>
    </w:p>
    <w:p w14:paraId="6CA7F59F" w14:textId="77777777" w:rsidR="00A113DB" w:rsidRPr="00990FD6" w:rsidRDefault="00A113DB" w:rsidP="00AA4E98">
      <w:pPr>
        <w:pStyle w:val="Ttulo2"/>
        <w:tabs>
          <w:tab w:val="left" w:pos="851"/>
        </w:tabs>
        <w:ind w:left="851" w:hanging="851"/>
        <w:rPr>
          <w:szCs w:val="20"/>
        </w:rPr>
      </w:pPr>
      <w:r w:rsidRPr="00990FD6">
        <w:rPr>
          <w:szCs w:val="20"/>
        </w:rPr>
        <w:t>Fiscalizar e acompanhar a execução do objeto do contrato.</w:t>
      </w:r>
    </w:p>
    <w:p w14:paraId="0286D6C4" w14:textId="77777777" w:rsidR="00A113DB" w:rsidRPr="00990FD6" w:rsidRDefault="00A113DB" w:rsidP="00AA4E98">
      <w:pPr>
        <w:tabs>
          <w:tab w:val="left" w:pos="851"/>
        </w:tabs>
        <w:ind w:left="851" w:hanging="851"/>
        <w:rPr>
          <w:szCs w:val="20"/>
        </w:rPr>
      </w:pPr>
    </w:p>
    <w:p w14:paraId="09E9D661" w14:textId="77777777" w:rsidR="006F0AF7" w:rsidRPr="00990FD6" w:rsidRDefault="006F0AF7" w:rsidP="00AA4E98">
      <w:pPr>
        <w:pStyle w:val="Ttulo2"/>
        <w:tabs>
          <w:tab w:val="left" w:pos="851"/>
        </w:tabs>
        <w:ind w:left="851" w:hanging="851"/>
        <w:rPr>
          <w:szCs w:val="20"/>
        </w:rPr>
      </w:pPr>
      <w:r w:rsidRPr="00990FD6">
        <w:rPr>
          <w:szCs w:val="20"/>
        </w:rPr>
        <w:t>Expedir por escrito, as determinações e comunicações dirigidas a CONTRATADA, determinando as providências necessárias à correção das falhas observadas.</w:t>
      </w:r>
    </w:p>
    <w:p w14:paraId="6AD1EB0E" w14:textId="77777777" w:rsidR="001526C7" w:rsidRPr="00990FD6" w:rsidRDefault="001526C7" w:rsidP="00AA4E98">
      <w:pPr>
        <w:tabs>
          <w:tab w:val="left" w:pos="851"/>
        </w:tabs>
        <w:ind w:left="851" w:hanging="851"/>
        <w:rPr>
          <w:szCs w:val="20"/>
        </w:rPr>
      </w:pPr>
    </w:p>
    <w:p w14:paraId="1233622E" w14:textId="77777777" w:rsidR="001526C7" w:rsidRPr="00990FD6" w:rsidRDefault="001526C7" w:rsidP="00AA4E98">
      <w:pPr>
        <w:pStyle w:val="Ttulo2"/>
        <w:tabs>
          <w:tab w:val="left" w:pos="851"/>
        </w:tabs>
        <w:ind w:left="851" w:hanging="851"/>
        <w:rPr>
          <w:szCs w:val="20"/>
        </w:rPr>
      </w:pPr>
      <w:r w:rsidRPr="00990FD6">
        <w:rPr>
          <w:szCs w:val="20"/>
        </w:rPr>
        <w:t>Rejeitar todo e qualquer serviço inadequado, incompleto ou não especificado e estipular prazo para sua retificação.</w:t>
      </w:r>
    </w:p>
    <w:p w14:paraId="584A2AD8" w14:textId="77777777" w:rsidR="006F0AF7" w:rsidRPr="00990FD6" w:rsidRDefault="006F0AF7" w:rsidP="00AA4E98">
      <w:pPr>
        <w:pStyle w:val="Ttulo2"/>
        <w:numPr>
          <w:ilvl w:val="0"/>
          <w:numId w:val="0"/>
        </w:numPr>
        <w:tabs>
          <w:tab w:val="left" w:pos="851"/>
        </w:tabs>
        <w:ind w:left="851" w:hanging="851"/>
        <w:rPr>
          <w:szCs w:val="20"/>
        </w:rPr>
      </w:pPr>
    </w:p>
    <w:p w14:paraId="305A79C9" w14:textId="20137A8A" w:rsidR="001526C7" w:rsidRPr="00990FD6" w:rsidRDefault="001526C7" w:rsidP="00AA4E98">
      <w:pPr>
        <w:pStyle w:val="Ttulo2"/>
        <w:tabs>
          <w:tab w:val="left" w:pos="851"/>
        </w:tabs>
        <w:ind w:left="851" w:hanging="851"/>
        <w:rPr>
          <w:szCs w:val="20"/>
        </w:rPr>
      </w:pPr>
      <w:r w:rsidRPr="00990FD6">
        <w:rPr>
          <w:szCs w:val="20"/>
        </w:rPr>
        <w:t xml:space="preserve">Emitir parecer para liberação das faturas, e receber </w:t>
      </w:r>
      <w:r w:rsidR="00492ED1">
        <w:rPr>
          <w:szCs w:val="20"/>
        </w:rPr>
        <w:t>os</w:t>
      </w:r>
      <w:r w:rsidRPr="00990FD6">
        <w:rPr>
          <w:szCs w:val="20"/>
        </w:rPr>
        <w:t xml:space="preserve"> serviços contratados.</w:t>
      </w:r>
    </w:p>
    <w:p w14:paraId="19FEDB47" w14:textId="77777777" w:rsidR="001526C7" w:rsidRPr="00990FD6" w:rsidRDefault="001526C7" w:rsidP="00AA4E98">
      <w:pPr>
        <w:tabs>
          <w:tab w:val="left" w:pos="851"/>
        </w:tabs>
        <w:ind w:left="851" w:hanging="851"/>
        <w:rPr>
          <w:szCs w:val="20"/>
        </w:rPr>
      </w:pPr>
    </w:p>
    <w:p w14:paraId="612F02AA" w14:textId="77777777" w:rsidR="001526C7" w:rsidRPr="00990FD6" w:rsidRDefault="001526C7" w:rsidP="00AA4E98">
      <w:pPr>
        <w:pStyle w:val="Ttulo2"/>
        <w:tabs>
          <w:tab w:val="left" w:pos="851"/>
        </w:tabs>
        <w:ind w:left="851" w:hanging="851"/>
        <w:rPr>
          <w:szCs w:val="20"/>
        </w:rPr>
      </w:pPr>
      <w:r w:rsidRPr="00990FD6">
        <w:rPr>
          <w:szCs w:val="20"/>
        </w:rPr>
        <w:t>Efetuar o pagamento no prazo previsto no contrato.</w:t>
      </w:r>
    </w:p>
    <w:p w14:paraId="2218141E" w14:textId="77777777" w:rsidR="003D14A2" w:rsidRDefault="003D14A2" w:rsidP="00595170">
      <w:pPr>
        <w:tabs>
          <w:tab w:val="left" w:pos="851"/>
        </w:tabs>
        <w:rPr>
          <w:szCs w:val="20"/>
        </w:rPr>
      </w:pPr>
    </w:p>
    <w:p w14:paraId="339491C9" w14:textId="77777777" w:rsidR="003D14A2" w:rsidRDefault="003D14A2" w:rsidP="003D14A2">
      <w:pPr>
        <w:pStyle w:val="Ttulo1"/>
        <w:tabs>
          <w:tab w:val="left" w:pos="851"/>
        </w:tabs>
        <w:ind w:left="851" w:hanging="851"/>
        <w:rPr>
          <w:szCs w:val="20"/>
        </w:rPr>
      </w:pPr>
      <w:bookmarkStart w:id="45" w:name="_Toc176267099"/>
      <w:bookmarkStart w:id="46" w:name="_Toc182906549"/>
      <w:r w:rsidRPr="003A334E">
        <w:rPr>
          <w:szCs w:val="20"/>
        </w:rPr>
        <w:t>GARANTIA DOS MATERIAIS</w:t>
      </w:r>
      <w:bookmarkEnd w:id="45"/>
      <w:bookmarkEnd w:id="46"/>
    </w:p>
    <w:p w14:paraId="3869794D" w14:textId="77777777" w:rsidR="003D14A2" w:rsidRPr="000737D9" w:rsidRDefault="003D14A2" w:rsidP="003D14A2">
      <w:pPr>
        <w:rPr>
          <w:lang w:eastAsia="pt-BR"/>
        </w:rPr>
      </w:pPr>
    </w:p>
    <w:p w14:paraId="415F5584" w14:textId="77777777" w:rsidR="003D14A2" w:rsidRPr="003D14A2" w:rsidRDefault="003D14A2" w:rsidP="003D14A2">
      <w:pPr>
        <w:pStyle w:val="Ttulo2"/>
        <w:tabs>
          <w:tab w:val="left" w:pos="851"/>
        </w:tabs>
        <w:ind w:left="851" w:hanging="851"/>
        <w:rPr>
          <w:szCs w:val="20"/>
        </w:rPr>
      </w:pPr>
      <w:r w:rsidRPr="003D14A2">
        <w:rPr>
          <w:szCs w:val="20"/>
        </w:rPr>
        <w:t xml:space="preserve">O prazo de garantia da execução dos serviços é de, no mínimo, 60 meses, ou pelo prazo fornecido pelo fabricante, se superior, contado a partir do primeiro dia útil subsequente à data do recebimento definitivo do objeto. </w:t>
      </w:r>
    </w:p>
    <w:p w14:paraId="01607AEE" w14:textId="77777777" w:rsidR="003D14A2" w:rsidRPr="003D14A2" w:rsidRDefault="003D14A2" w:rsidP="003D14A2">
      <w:pPr>
        <w:pStyle w:val="Ttulo2"/>
        <w:numPr>
          <w:ilvl w:val="0"/>
          <w:numId w:val="0"/>
        </w:numPr>
        <w:tabs>
          <w:tab w:val="left" w:pos="851"/>
        </w:tabs>
        <w:ind w:left="851"/>
        <w:rPr>
          <w:szCs w:val="20"/>
        </w:rPr>
      </w:pPr>
    </w:p>
    <w:p w14:paraId="6D58A4FF" w14:textId="77777777" w:rsidR="003D14A2" w:rsidRPr="003D14A2" w:rsidRDefault="003D14A2" w:rsidP="003D14A2">
      <w:pPr>
        <w:pStyle w:val="Ttulo2"/>
        <w:tabs>
          <w:tab w:val="left" w:pos="851"/>
        </w:tabs>
        <w:ind w:left="851" w:hanging="851"/>
        <w:rPr>
          <w:szCs w:val="20"/>
        </w:rPr>
      </w:pPr>
      <w:r w:rsidRPr="003D14A2">
        <w:rPr>
          <w:szCs w:val="20"/>
        </w:rPr>
        <w:t xml:space="preserve">A garantia será prestada com vistas a manter os equipamentos fornecidos em perfeitas condições de uso, sem qualquer ônus ou custo adicional para o Contratante. </w:t>
      </w:r>
    </w:p>
    <w:p w14:paraId="7CBEAEBD" w14:textId="77777777" w:rsidR="003D14A2" w:rsidRPr="003D14A2" w:rsidRDefault="003D14A2" w:rsidP="003D14A2">
      <w:pPr>
        <w:pStyle w:val="Ttulo2"/>
        <w:numPr>
          <w:ilvl w:val="0"/>
          <w:numId w:val="0"/>
        </w:numPr>
        <w:tabs>
          <w:tab w:val="left" w:pos="851"/>
        </w:tabs>
        <w:ind w:left="851"/>
        <w:rPr>
          <w:szCs w:val="20"/>
        </w:rPr>
      </w:pPr>
    </w:p>
    <w:p w14:paraId="3A4287D0" w14:textId="77777777" w:rsidR="003D14A2" w:rsidRPr="003D14A2" w:rsidRDefault="003D14A2" w:rsidP="003D14A2">
      <w:pPr>
        <w:pStyle w:val="Ttulo2"/>
        <w:tabs>
          <w:tab w:val="left" w:pos="851"/>
        </w:tabs>
        <w:ind w:left="851" w:hanging="851"/>
        <w:rPr>
          <w:szCs w:val="20"/>
        </w:rPr>
      </w:pPr>
      <w:r w:rsidRPr="003D14A2">
        <w:rPr>
          <w:szCs w:val="20"/>
        </w:rPr>
        <w:t xml:space="preserve">A garantia abrange a realização da manutenção corretiva dos bens pela própria Contratada, ou, se for o caso, por meio de assistência técnica autorizada, de acordo com as normas técnicas específicas. </w:t>
      </w:r>
    </w:p>
    <w:p w14:paraId="256119D8" w14:textId="77777777" w:rsidR="003D14A2" w:rsidRPr="003D14A2" w:rsidRDefault="003D14A2" w:rsidP="003D14A2">
      <w:pPr>
        <w:pStyle w:val="Ttulo2"/>
        <w:numPr>
          <w:ilvl w:val="0"/>
          <w:numId w:val="0"/>
        </w:numPr>
        <w:tabs>
          <w:tab w:val="left" w:pos="851"/>
        </w:tabs>
        <w:ind w:left="851"/>
        <w:rPr>
          <w:szCs w:val="20"/>
        </w:rPr>
      </w:pPr>
    </w:p>
    <w:p w14:paraId="192940CC" w14:textId="77777777" w:rsidR="003D14A2" w:rsidRPr="003D14A2" w:rsidRDefault="003D14A2" w:rsidP="003D14A2">
      <w:pPr>
        <w:pStyle w:val="Ttulo2"/>
        <w:tabs>
          <w:tab w:val="left" w:pos="851"/>
        </w:tabs>
        <w:ind w:left="851" w:hanging="851"/>
        <w:rPr>
          <w:szCs w:val="20"/>
        </w:rPr>
      </w:pPr>
      <w:r w:rsidRPr="003D14A2">
        <w:rPr>
          <w:szCs w:val="20"/>
        </w:rPr>
        <w:t xml:space="preserve">Entende-se por manutenção corretiva aquela destinada a corrigir os defeitos apresentados pelos bens, compreendendo a substituição de peças, a realização de ajustes, reparos e correções necessárias. </w:t>
      </w:r>
    </w:p>
    <w:p w14:paraId="5EA796F8" w14:textId="77777777" w:rsidR="003D14A2" w:rsidRPr="003D14A2" w:rsidRDefault="003D14A2" w:rsidP="003D14A2">
      <w:pPr>
        <w:pStyle w:val="Ttulo2"/>
        <w:numPr>
          <w:ilvl w:val="0"/>
          <w:numId w:val="0"/>
        </w:numPr>
        <w:tabs>
          <w:tab w:val="left" w:pos="851"/>
        </w:tabs>
        <w:ind w:left="851"/>
        <w:rPr>
          <w:szCs w:val="20"/>
        </w:rPr>
      </w:pPr>
    </w:p>
    <w:p w14:paraId="5E577F29" w14:textId="77777777" w:rsidR="003D14A2" w:rsidRPr="003D14A2" w:rsidRDefault="003D14A2" w:rsidP="003D14A2">
      <w:pPr>
        <w:pStyle w:val="Ttulo2"/>
        <w:tabs>
          <w:tab w:val="left" w:pos="851"/>
        </w:tabs>
        <w:ind w:left="851" w:hanging="851"/>
        <w:rPr>
          <w:szCs w:val="20"/>
        </w:rPr>
      </w:pPr>
      <w:r w:rsidRPr="003D14A2">
        <w:rPr>
          <w:szCs w:val="20"/>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5DB62448" w14:textId="77777777" w:rsidR="003D14A2" w:rsidRPr="003D14A2" w:rsidRDefault="003D14A2" w:rsidP="003D14A2">
      <w:pPr>
        <w:pStyle w:val="Ttulo2"/>
        <w:numPr>
          <w:ilvl w:val="0"/>
          <w:numId w:val="0"/>
        </w:numPr>
        <w:tabs>
          <w:tab w:val="left" w:pos="851"/>
        </w:tabs>
        <w:ind w:left="851"/>
        <w:rPr>
          <w:szCs w:val="20"/>
        </w:rPr>
      </w:pPr>
    </w:p>
    <w:p w14:paraId="2F9AB693" w14:textId="77777777" w:rsidR="003D14A2" w:rsidRPr="003D14A2" w:rsidRDefault="003D14A2" w:rsidP="003D14A2">
      <w:pPr>
        <w:pStyle w:val="Ttulo2"/>
        <w:tabs>
          <w:tab w:val="left" w:pos="851"/>
        </w:tabs>
        <w:ind w:left="851" w:hanging="851"/>
        <w:rPr>
          <w:szCs w:val="20"/>
        </w:rPr>
      </w:pPr>
      <w:r w:rsidRPr="003D14A2">
        <w:rPr>
          <w:szCs w:val="20"/>
        </w:rPr>
        <w:lastRenderedPageBreak/>
        <w:t xml:space="preserve">Uma vez notificada, a Contratada realizará a reparação ou substituição dos bens que apresentarem vício ou defeito no prazo de até 30 (trinta) dias, contados a partir da data de retirada do equipamento das dependências da Administração pela Contratada ou pela assistência técnica autorizada. </w:t>
      </w:r>
    </w:p>
    <w:p w14:paraId="5D5AE5C4" w14:textId="77777777" w:rsidR="003D14A2" w:rsidRPr="003D14A2" w:rsidRDefault="003D14A2" w:rsidP="003D14A2">
      <w:pPr>
        <w:pStyle w:val="Ttulo2"/>
        <w:numPr>
          <w:ilvl w:val="0"/>
          <w:numId w:val="0"/>
        </w:numPr>
        <w:tabs>
          <w:tab w:val="left" w:pos="851"/>
        </w:tabs>
        <w:ind w:left="851"/>
        <w:rPr>
          <w:szCs w:val="20"/>
        </w:rPr>
      </w:pPr>
    </w:p>
    <w:p w14:paraId="032D6B2C" w14:textId="77777777" w:rsidR="003D14A2" w:rsidRPr="003D14A2" w:rsidRDefault="003D14A2" w:rsidP="003D14A2">
      <w:pPr>
        <w:pStyle w:val="Ttulo2"/>
        <w:tabs>
          <w:tab w:val="left" w:pos="851"/>
        </w:tabs>
        <w:ind w:left="851" w:hanging="851"/>
        <w:rPr>
          <w:szCs w:val="20"/>
        </w:rPr>
      </w:pPr>
      <w:r w:rsidRPr="003D14A2">
        <w:rPr>
          <w:szCs w:val="20"/>
        </w:rPr>
        <w:t xml:space="preserve">O prazo indicado no subitem anterior, durante seu transcurso, poderá ser prorrogado uma única vez, por igual período, mediante solicitação escrita e justificada da Contratada, aceita pelo Contratante. </w:t>
      </w:r>
    </w:p>
    <w:p w14:paraId="007517BB" w14:textId="77777777" w:rsidR="003D14A2" w:rsidRPr="003D14A2" w:rsidRDefault="003D14A2" w:rsidP="003D14A2">
      <w:pPr>
        <w:pStyle w:val="Ttulo2"/>
        <w:numPr>
          <w:ilvl w:val="0"/>
          <w:numId w:val="0"/>
        </w:numPr>
        <w:tabs>
          <w:tab w:val="left" w:pos="851"/>
        </w:tabs>
        <w:ind w:left="851"/>
        <w:rPr>
          <w:szCs w:val="20"/>
        </w:rPr>
      </w:pPr>
    </w:p>
    <w:p w14:paraId="271C22E0" w14:textId="77777777" w:rsidR="003D14A2" w:rsidRPr="003D14A2" w:rsidRDefault="003D14A2" w:rsidP="003D14A2">
      <w:pPr>
        <w:pStyle w:val="Ttulo2"/>
        <w:tabs>
          <w:tab w:val="left" w:pos="851"/>
        </w:tabs>
        <w:ind w:left="851" w:hanging="851"/>
        <w:rPr>
          <w:szCs w:val="20"/>
        </w:rPr>
      </w:pPr>
      <w:r w:rsidRPr="003D14A2">
        <w:rPr>
          <w:szCs w:val="20"/>
        </w:rPr>
        <w:t xml:space="preserve">Na hipótese do subitem acima, a Contratada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7D72AFDA" w14:textId="77777777" w:rsidR="003D14A2" w:rsidRPr="003D14A2" w:rsidRDefault="003D14A2" w:rsidP="003D14A2">
      <w:pPr>
        <w:pStyle w:val="Ttulo2"/>
        <w:numPr>
          <w:ilvl w:val="0"/>
          <w:numId w:val="0"/>
        </w:numPr>
        <w:tabs>
          <w:tab w:val="left" w:pos="851"/>
        </w:tabs>
        <w:ind w:left="851"/>
        <w:rPr>
          <w:szCs w:val="20"/>
        </w:rPr>
      </w:pPr>
    </w:p>
    <w:p w14:paraId="33D12C01" w14:textId="77777777" w:rsidR="003D14A2" w:rsidRPr="003D14A2" w:rsidRDefault="003D14A2" w:rsidP="003D14A2">
      <w:pPr>
        <w:pStyle w:val="Ttulo2"/>
        <w:tabs>
          <w:tab w:val="left" w:pos="851"/>
        </w:tabs>
        <w:ind w:left="851" w:hanging="851"/>
        <w:rPr>
          <w:szCs w:val="20"/>
        </w:rPr>
      </w:pPr>
      <w:r w:rsidRPr="003D14A2">
        <w:rPr>
          <w:szCs w:val="20"/>
        </w:rPr>
        <w:t xml:space="preserve">Decorrido o prazo para reparos e substituições sem o atendimento da solicitação do Contratante ou a apresentação de justificativas pela Contratada, fica o Contratante autorizado a contratar empresa diversa para executar os reparos, ajustes ou a substituição do bem ou de seus componentes, bem como a exigir da Contratada o reembolso pelos custos respectivos, sem que tal fato acarrete a perda da garantia dos equipamentos. </w:t>
      </w:r>
    </w:p>
    <w:p w14:paraId="7A91F083" w14:textId="77777777" w:rsidR="003D14A2" w:rsidRPr="003D14A2" w:rsidRDefault="003D14A2" w:rsidP="003D14A2">
      <w:pPr>
        <w:pStyle w:val="Ttulo2"/>
        <w:numPr>
          <w:ilvl w:val="0"/>
          <w:numId w:val="0"/>
        </w:numPr>
        <w:tabs>
          <w:tab w:val="left" w:pos="851"/>
        </w:tabs>
        <w:ind w:left="851"/>
        <w:rPr>
          <w:szCs w:val="20"/>
        </w:rPr>
      </w:pPr>
    </w:p>
    <w:p w14:paraId="4BC4BCBD" w14:textId="77777777" w:rsidR="003D14A2" w:rsidRPr="003D14A2" w:rsidRDefault="003D14A2" w:rsidP="003D14A2">
      <w:pPr>
        <w:pStyle w:val="Ttulo2"/>
        <w:tabs>
          <w:tab w:val="left" w:pos="851"/>
        </w:tabs>
        <w:ind w:left="851" w:hanging="851"/>
        <w:rPr>
          <w:szCs w:val="20"/>
        </w:rPr>
      </w:pPr>
      <w:r w:rsidRPr="003D14A2">
        <w:rPr>
          <w:szCs w:val="20"/>
        </w:rPr>
        <w:t xml:space="preserve">O custo referente ao transporte dos equipamentos cobertos pela garantia será de responsabilidade da Contratada. </w:t>
      </w:r>
    </w:p>
    <w:p w14:paraId="55896EE8" w14:textId="77777777" w:rsidR="003D14A2" w:rsidRPr="003D14A2" w:rsidRDefault="003D14A2" w:rsidP="003D14A2">
      <w:pPr>
        <w:pStyle w:val="Ttulo2"/>
        <w:numPr>
          <w:ilvl w:val="0"/>
          <w:numId w:val="0"/>
        </w:numPr>
        <w:tabs>
          <w:tab w:val="left" w:pos="851"/>
        </w:tabs>
        <w:ind w:left="851"/>
        <w:rPr>
          <w:szCs w:val="20"/>
        </w:rPr>
      </w:pPr>
    </w:p>
    <w:p w14:paraId="1470A8BB" w14:textId="77777777" w:rsidR="003D14A2" w:rsidRPr="003D14A2" w:rsidRDefault="003D14A2" w:rsidP="003D14A2">
      <w:pPr>
        <w:pStyle w:val="Ttulo2"/>
        <w:tabs>
          <w:tab w:val="left" w:pos="851"/>
        </w:tabs>
        <w:ind w:left="851" w:hanging="851"/>
        <w:rPr>
          <w:szCs w:val="20"/>
        </w:rPr>
      </w:pPr>
      <w:r w:rsidRPr="003D14A2">
        <w:rPr>
          <w:szCs w:val="20"/>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7A011E0A" w14:textId="77777777" w:rsidR="003D14A2" w:rsidRPr="00990FD6" w:rsidRDefault="003D14A2" w:rsidP="00595170">
      <w:pPr>
        <w:tabs>
          <w:tab w:val="left" w:pos="851"/>
        </w:tabs>
        <w:rPr>
          <w:szCs w:val="20"/>
        </w:rPr>
      </w:pPr>
    </w:p>
    <w:p w14:paraId="48D75FCC" w14:textId="77777777" w:rsidR="00373738" w:rsidRPr="006B4952" w:rsidRDefault="00373738" w:rsidP="00373738">
      <w:pPr>
        <w:pStyle w:val="Ttulo1"/>
        <w:tabs>
          <w:tab w:val="left" w:pos="851"/>
        </w:tabs>
        <w:ind w:left="851" w:hanging="851"/>
        <w:rPr>
          <w:szCs w:val="20"/>
        </w:rPr>
      </w:pPr>
      <w:bookmarkStart w:id="47" w:name="_Toc182906550"/>
      <w:r w:rsidRPr="006B4952">
        <w:rPr>
          <w:szCs w:val="20"/>
        </w:rPr>
        <w:t>MATRIZ DE RISCO</w:t>
      </w:r>
      <w:r w:rsidR="00966467">
        <w:rPr>
          <w:szCs w:val="20"/>
        </w:rPr>
        <w:t>S</w:t>
      </w:r>
      <w:bookmarkEnd w:id="47"/>
    </w:p>
    <w:p w14:paraId="0982E8E2" w14:textId="77777777" w:rsidR="00373738" w:rsidRPr="006B4952" w:rsidRDefault="00373738" w:rsidP="00373738">
      <w:pPr>
        <w:tabs>
          <w:tab w:val="left" w:pos="851"/>
        </w:tabs>
        <w:ind w:left="851" w:hanging="851"/>
        <w:rPr>
          <w:szCs w:val="20"/>
          <w:highlight w:val="lightGray"/>
        </w:rPr>
      </w:pPr>
    </w:p>
    <w:p w14:paraId="7E2CDC6C" w14:textId="0018D7CB" w:rsidR="00373738" w:rsidRPr="00A835C1" w:rsidRDefault="00373738" w:rsidP="00A835C1">
      <w:pPr>
        <w:pStyle w:val="Ttulo2"/>
        <w:tabs>
          <w:tab w:val="left" w:pos="851"/>
        </w:tabs>
        <w:ind w:left="851" w:hanging="851"/>
        <w:rPr>
          <w:szCs w:val="20"/>
        </w:rPr>
      </w:pPr>
      <w:r w:rsidRPr="006B4952">
        <w:rPr>
          <w:szCs w:val="20"/>
        </w:rPr>
        <w:t xml:space="preserve">A matriz de risco está apresentada no </w:t>
      </w:r>
      <w:r w:rsidR="00A835C1" w:rsidRPr="00A835C1">
        <w:rPr>
          <w:szCs w:val="20"/>
        </w:rPr>
        <w:t xml:space="preserve">Anexo X </w:t>
      </w:r>
      <w:r w:rsidRPr="00A835C1">
        <w:rPr>
          <w:szCs w:val="20"/>
        </w:rPr>
        <w:t xml:space="preserve">deste Termo de Referência com o objetivo de definir as áreas </w:t>
      </w:r>
      <w:r w:rsidR="00AE17C6" w:rsidRPr="00A835C1">
        <w:rPr>
          <w:szCs w:val="20"/>
        </w:rPr>
        <w:t>de exposição da e</w:t>
      </w:r>
      <w:r w:rsidRPr="00A835C1">
        <w:rPr>
          <w:szCs w:val="20"/>
        </w:rPr>
        <w:t>xecução do objeto, advindas de eventos supervenientes à contratação, dado relevante para sua identificação, prevenção e respectivas responsabilidades pela eventual ocorrência, bem como para o dimensionamento das propostas pelas licitantes.</w:t>
      </w:r>
    </w:p>
    <w:p w14:paraId="1A110F87" w14:textId="77777777" w:rsidR="00373738" w:rsidRPr="006B4952" w:rsidRDefault="00373738" w:rsidP="00373738">
      <w:pPr>
        <w:tabs>
          <w:tab w:val="left" w:pos="851"/>
        </w:tabs>
        <w:ind w:left="851" w:hanging="851"/>
        <w:rPr>
          <w:szCs w:val="20"/>
        </w:rPr>
      </w:pPr>
    </w:p>
    <w:p w14:paraId="1B8D5DED" w14:textId="77777777" w:rsidR="00373738" w:rsidRPr="006B4952" w:rsidRDefault="00373738" w:rsidP="00373738">
      <w:pPr>
        <w:pStyle w:val="Ttulo2"/>
        <w:tabs>
          <w:tab w:val="left" w:pos="851"/>
        </w:tabs>
        <w:ind w:left="851" w:hanging="851"/>
        <w:rPr>
          <w:szCs w:val="20"/>
        </w:rPr>
      </w:pPr>
      <w:r w:rsidRPr="006B4952">
        <w:rPr>
          <w:szCs w:val="20"/>
        </w:rPr>
        <w:t>A contratada não é responsável pelos riscos relacionados ao objeto do ajuste cuja responsabilidade na Matriz de Risco é da Codevasf.</w:t>
      </w:r>
    </w:p>
    <w:p w14:paraId="19590333" w14:textId="77777777" w:rsidR="00373738" w:rsidRPr="006B4952" w:rsidRDefault="00373738" w:rsidP="00373738">
      <w:pPr>
        <w:tabs>
          <w:tab w:val="left" w:pos="851"/>
        </w:tabs>
        <w:ind w:left="851" w:hanging="851"/>
        <w:rPr>
          <w:szCs w:val="20"/>
        </w:rPr>
      </w:pPr>
    </w:p>
    <w:p w14:paraId="06DC748D" w14:textId="77777777" w:rsidR="00373738" w:rsidRPr="006B4952" w:rsidRDefault="00373738" w:rsidP="00373738">
      <w:pPr>
        <w:pStyle w:val="Ttulo2"/>
        <w:tabs>
          <w:tab w:val="left" w:pos="851"/>
        </w:tabs>
        <w:ind w:left="851" w:hanging="851"/>
        <w:rPr>
          <w:szCs w:val="20"/>
        </w:rPr>
      </w:pPr>
      <w:r w:rsidRPr="006B4952">
        <w:rPr>
          <w:szCs w:val="20"/>
        </w:rPr>
        <w:t>A contratada é integral e exclusivamente responsável por todos os riscos relacionados ao objeto do ajuste, inclusive, sem limitação, daqueles alocados para a contratada.</w:t>
      </w:r>
    </w:p>
    <w:p w14:paraId="52700177" w14:textId="77777777" w:rsidR="00373738" w:rsidRPr="006B4952" w:rsidRDefault="00373738" w:rsidP="00373738">
      <w:pPr>
        <w:tabs>
          <w:tab w:val="left" w:pos="851"/>
        </w:tabs>
        <w:ind w:left="851" w:hanging="851"/>
        <w:rPr>
          <w:szCs w:val="20"/>
        </w:rPr>
      </w:pPr>
    </w:p>
    <w:p w14:paraId="2DF50D92" w14:textId="77777777" w:rsidR="00373738" w:rsidRPr="006B4952" w:rsidRDefault="00373738" w:rsidP="00373738">
      <w:pPr>
        <w:pStyle w:val="Ttulo2"/>
        <w:tabs>
          <w:tab w:val="left" w:pos="851"/>
        </w:tabs>
        <w:ind w:left="851" w:hanging="851"/>
        <w:rPr>
          <w:szCs w:val="20"/>
        </w:rPr>
      </w:pPr>
      <w:r w:rsidRPr="006B4952">
        <w:rPr>
          <w:szCs w:val="20"/>
        </w:rPr>
        <w:t>Constitui peça integrante do contrato a matriz de riscos, independentemente de transcrição no instrumento.</w:t>
      </w:r>
    </w:p>
    <w:p w14:paraId="2D165DA0" w14:textId="77777777" w:rsidR="00373738" w:rsidRPr="006B4952" w:rsidRDefault="00373738" w:rsidP="00373738">
      <w:pPr>
        <w:tabs>
          <w:tab w:val="left" w:pos="851"/>
        </w:tabs>
        <w:ind w:left="851" w:hanging="851"/>
        <w:rPr>
          <w:szCs w:val="20"/>
        </w:rPr>
      </w:pPr>
    </w:p>
    <w:p w14:paraId="4E1296D2" w14:textId="77777777" w:rsidR="00373738" w:rsidRPr="006B4952" w:rsidRDefault="00373738" w:rsidP="00373738">
      <w:pPr>
        <w:pStyle w:val="Ttulo2"/>
        <w:tabs>
          <w:tab w:val="left" w:pos="851"/>
        </w:tabs>
        <w:ind w:left="851" w:hanging="851"/>
        <w:rPr>
          <w:szCs w:val="20"/>
        </w:rPr>
      </w:pPr>
      <w:r w:rsidRPr="006B4952">
        <w:rPr>
          <w:szCs w:val="20"/>
        </w:rPr>
        <w:t xml:space="preserve">A contratada tem pleno conhecimento, quando da participação do processo licitatório, </w:t>
      </w:r>
      <w:r w:rsidR="00907E59">
        <w:rPr>
          <w:szCs w:val="20"/>
        </w:rPr>
        <w:t>d</w:t>
      </w:r>
      <w:r w:rsidRPr="006B4952">
        <w:rPr>
          <w:szCs w:val="20"/>
        </w:rPr>
        <w:t xml:space="preserve">a natureza e extensão dos riscos por ela assumidos e </w:t>
      </w:r>
      <w:r w:rsidR="00907E59">
        <w:rPr>
          <w:szCs w:val="20"/>
        </w:rPr>
        <w:t xml:space="preserve">garante </w:t>
      </w:r>
      <w:r w:rsidRPr="006B4952">
        <w:rPr>
          <w:szCs w:val="20"/>
        </w:rPr>
        <w:t>ter levado tais riscos em consideração na formulação de sua proposta.</w:t>
      </w:r>
    </w:p>
    <w:p w14:paraId="3A30CC02" w14:textId="77777777" w:rsidR="00373738" w:rsidRPr="006B4952" w:rsidRDefault="00373738" w:rsidP="00373738">
      <w:pPr>
        <w:tabs>
          <w:tab w:val="left" w:pos="851"/>
        </w:tabs>
        <w:ind w:left="851" w:hanging="851"/>
        <w:rPr>
          <w:szCs w:val="20"/>
        </w:rPr>
      </w:pPr>
    </w:p>
    <w:p w14:paraId="7D0F3AC5" w14:textId="77777777" w:rsidR="00373738" w:rsidRPr="006B4952" w:rsidRDefault="00373738" w:rsidP="00373738">
      <w:pPr>
        <w:pStyle w:val="Ttulo2"/>
        <w:tabs>
          <w:tab w:val="left" w:pos="851"/>
        </w:tabs>
        <w:ind w:left="851" w:hanging="851"/>
        <w:rPr>
          <w:szCs w:val="20"/>
        </w:rPr>
      </w:pPr>
      <w:r w:rsidRPr="006B4952">
        <w:rPr>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4C4E93CC" w14:textId="77777777" w:rsidR="00373738" w:rsidRPr="006B4952" w:rsidRDefault="00373738" w:rsidP="00373738">
      <w:pPr>
        <w:tabs>
          <w:tab w:val="left" w:pos="851"/>
        </w:tabs>
        <w:ind w:left="851" w:hanging="851"/>
        <w:rPr>
          <w:szCs w:val="20"/>
        </w:rPr>
      </w:pPr>
    </w:p>
    <w:p w14:paraId="7D88D93D" w14:textId="77777777" w:rsidR="00373738" w:rsidRPr="006B4952" w:rsidRDefault="00373738" w:rsidP="00373738">
      <w:pPr>
        <w:pStyle w:val="Ttulo2"/>
        <w:tabs>
          <w:tab w:val="left" w:pos="851"/>
        </w:tabs>
        <w:ind w:left="851" w:hanging="851"/>
        <w:rPr>
          <w:szCs w:val="20"/>
        </w:rPr>
      </w:pPr>
      <w:r w:rsidRPr="006B4952">
        <w:rPr>
          <w:szCs w:val="20"/>
        </w:rPr>
        <w:t>Sempre que atendidas as condições do contrato e mantidas as disposições do contrato e as disposições da matriz de risco</w:t>
      </w:r>
      <w:r w:rsidR="00AE17C6">
        <w:rPr>
          <w:szCs w:val="20"/>
        </w:rPr>
        <w:t>s</w:t>
      </w:r>
      <w:r w:rsidRPr="006B4952">
        <w:rPr>
          <w:szCs w:val="20"/>
        </w:rPr>
        <w:t>, considera-se mantido seu equilíbrio econômico-financeiro.</w:t>
      </w:r>
    </w:p>
    <w:p w14:paraId="0602FB17" w14:textId="77777777" w:rsidR="00373738" w:rsidRPr="006B4952" w:rsidRDefault="00373738" w:rsidP="00373738">
      <w:pPr>
        <w:tabs>
          <w:tab w:val="left" w:pos="851"/>
        </w:tabs>
        <w:ind w:left="851" w:hanging="851"/>
        <w:rPr>
          <w:szCs w:val="20"/>
        </w:rPr>
      </w:pPr>
    </w:p>
    <w:p w14:paraId="3B6753A2" w14:textId="77777777" w:rsidR="00373738" w:rsidRPr="006B4952" w:rsidRDefault="00373738" w:rsidP="00373738">
      <w:pPr>
        <w:pStyle w:val="Ttulo2"/>
        <w:tabs>
          <w:tab w:val="left" w:pos="851"/>
        </w:tabs>
        <w:ind w:left="851" w:hanging="851"/>
        <w:rPr>
          <w:szCs w:val="20"/>
        </w:rPr>
      </w:pPr>
      <w:r w:rsidRPr="006B4952">
        <w:rPr>
          <w:szCs w:val="20"/>
        </w:rPr>
        <w:t>A Contratada somente poderá solicitar a recomposição do equilíbrio econômico-financeiro ou aditivo de prazo nas hipóteses excluídas de sua responsabilidade na matriz de risco.</w:t>
      </w:r>
    </w:p>
    <w:p w14:paraId="06004320" w14:textId="77777777" w:rsidR="00373738" w:rsidRPr="006B4952" w:rsidRDefault="00373738" w:rsidP="00373738">
      <w:pPr>
        <w:tabs>
          <w:tab w:val="left" w:pos="851"/>
        </w:tabs>
        <w:ind w:left="851" w:hanging="851"/>
        <w:rPr>
          <w:szCs w:val="20"/>
        </w:rPr>
      </w:pPr>
    </w:p>
    <w:p w14:paraId="531BCADC" w14:textId="77777777" w:rsidR="00373738" w:rsidRPr="006B4952" w:rsidRDefault="00373738" w:rsidP="00373738">
      <w:pPr>
        <w:pStyle w:val="Ttulo2"/>
        <w:tabs>
          <w:tab w:val="left" w:pos="851"/>
        </w:tabs>
        <w:ind w:left="851" w:hanging="851"/>
        <w:rPr>
          <w:szCs w:val="20"/>
        </w:rPr>
      </w:pPr>
      <w:r w:rsidRPr="006B4952">
        <w:rPr>
          <w:szCs w:val="20"/>
        </w:rPr>
        <w:lastRenderedPageBreak/>
        <w:t>Os casos omissos na matriz de risco</w:t>
      </w:r>
      <w:r w:rsidR="00AE17C6">
        <w:rPr>
          <w:szCs w:val="20"/>
        </w:rPr>
        <w:t>s</w:t>
      </w:r>
      <w:r w:rsidRPr="006B4952">
        <w:rPr>
          <w:szCs w:val="20"/>
        </w:rPr>
        <w:t xml:space="preserve"> serão objeto de análise acurada e criteriosa, lastreada em elementos técnicos, por intermédio de processo administrativo para apurar o caso concreto.</w:t>
      </w:r>
    </w:p>
    <w:p w14:paraId="6C424883" w14:textId="77777777" w:rsidR="00373738" w:rsidRPr="006B4952" w:rsidRDefault="00373738" w:rsidP="00373738">
      <w:pPr>
        <w:tabs>
          <w:tab w:val="left" w:pos="851"/>
        </w:tabs>
        <w:ind w:left="851" w:hanging="851"/>
        <w:rPr>
          <w:szCs w:val="20"/>
        </w:rPr>
      </w:pPr>
    </w:p>
    <w:p w14:paraId="45E4CDB0" w14:textId="77777777" w:rsidR="00373738" w:rsidRPr="00563B99" w:rsidRDefault="00373738" w:rsidP="00373738">
      <w:pPr>
        <w:pStyle w:val="Ttulo2"/>
        <w:tabs>
          <w:tab w:val="left" w:pos="851"/>
        </w:tabs>
        <w:ind w:left="851" w:hanging="851"/>
        <w:rPr>
          <w:szCs w:val="20"/>
        </w:rPr>
      </w:pPr>
      <w:r w:rsidRPr="00563B99">
        <w:rPr>
          <w:szCs w:val="20"/>
        </w:rPr>
        <w:t>A referida matriz de risco</w:t>
      </w:r>
      <w:r w:rsidR="00AE17C6">
        <w:rPr>
          <w:szCs w:val="20"/>
        </w:rPr>
        <w:t>s</w:t>
      </w:r>
      <w:r w:rsidRPr="00563B99">
        <w:rPr>
          <w:szCs w:val="20"/>
        </w:rPr>
        <w:t xml:space="preserve"> é parte integrante do contrato, pois tais obrigações são de resultado e devidamente delimitadas neste TR.</w:t>
      </w:r>
    </w:p>
    <w:p w14:paraId="75B3BBC4" w14:textId="77777777" w:rsidR="00373738" w:rsidRDefault="00373738" w:rsidP="00373738">
      <w:pPr>
        <w:tabs>
          <w:tab w:val="left" w:pos="851"/>
        </w:tabs>
        <w:ind w:left="851" w:hanging="851"/>
        <w:rPr>
          <w:szCs w:val="20"/>
          <w:highlight w:val="lightGray"/>
        </w:rPr>
      </w:pPr>
    </w:p>
    <w:p w14:paraId="0B373E73" w14:textId="77777777" w:rsidR="0003097F" w:rsidRPr="00990FD6" w:rsidRDefault="0003097F" w:rsidP="00AA4E98">
      <w:pPr>
        <w:pStyle w:val="Ttulo1"/>
        <w:tabs>
          <w:tab w:val="left" w:pos="851"/>
        </w:tabs>
        <w:ind w:left="851" w:hanging="851"/>
        <w:rPr>
          <w:szCs w:val="20"/>
        </w:rPr>
      </w:pPr>
      <w:bookmarkStart w:id="48" w:name="_Toc182906551"/>
      <w:r w:rsidRPr="00990FD6">
        <w:rPr>
          <w:szCs w:val="20"/>
        </w:rPr>
        <w:t>CONDIÇÕES GERAIS</w:t>
      </w:r>
      <w:bookmarkEnd w:id="48"/>
    </w:p>
    <w:p w14:paraId="61491C39" w14:textId="77777777" w:rsidR="00D119E4" w:rsidRPr="00990FD6" w:rsidRDefault="00D119E4" w:rsidP="0060772E">
      <w:pPr>
        <w:tabs>
          <w:tab w:val="left" w:pos="851"/>
        </w:tabs>
        <w:rPr>
          <w:szCs w:val="20"/>
        </w:rPr>
      </w:pPr>
    </w:p>
    <w:p w14:paraId="4CCC986A" w14:textId="77777777" w:rsidR="0003097F" w:rsidRPr="00990FD6" w:rsidRDefault="0003097F" w:rsidP="00AA4E98">
      <w:pPr>
        <w:pStyle w:val="Ttulo2"/>
        <w:tabs>
          <w:tab w:val="left" w:pos="851"/>
        </w:tabs>
        <w:ind w:left="851" w:hanging="851"/>
        <w:rPr>
          <w:szCs w:val="20"/>
        </w:rPr>
      </w:pPr>
      <w:r w:rsidRPr="00990FD6">
        <w:rPr>
          <w:szCs w:val="20"/>
        </w:rPr>
        <w:t xml:space="preserve">Este Termo de Referência e seus anexos farão parte integrante do contrato a ser firmado com a </w:t>
      </w:r>
      <w:r w:rsidR="00E80740" w:rsidRPr="00990FD6">
        <w:rPr>
          <w:szCs w:val="20"/>
        </w:rPr>
        <w:t>CONTRATADA</w:t>
      </w:r>
      <w:r w:rsidRPr="00990FD6">
        <w:rPr>
          <w:szCs w:val="20"/>
        </w:rPr>
        <w:t>, independente de trans</w:t>
      </w:r>
      <w:r w:rsidR="00A52BC4">
        <w:rPr>
          <w:szCs w:val="20"/>
        </w:rPr>
        <w:t>cr</w:t>
      </w:r>
      <w:r w:rsidRPr="00990FD6">
        <w:rPr>
          <w:szCs w:val="20"/>
        </w:rPr>
        <w:t>ições.</w:t>
      </w:r>
    </w:p>
    <w:p w14:paraId="787ED550" w14:textId="77777777" w:rsidR="0036583A" w:rsidRPr="00990FD6" w:rsidRDefault="0036583A" w:rsidP="00270CFF">
      <w:pPr>
        <w:tabs>
          <w:tab w:val="left" w:pos="851"/>
        </w:tabs>
        <w:rPr>
          <w:szCs w:val="20"/>
        </w:rPr>
      </w:pPr>
    </w:p>
    <w:p w14:paraId="34CA53A0" w14:textId="77777777" w:rsidR="00BD2928" w:rsidRPr="00990FD6" w:rsidRDefault="00BD2928" w:rsidP="00AA4E98">
      <w:pPr>
        <w:pStyle w:val="Ttulo1"/>
        <w:tabs>
          <w:tab w:val="left" w:pos="851"/>
        </w:tabs>
        <w:ind w:left="851" w:hanging="851"/>
        <w:rPr>
          <w:szCs w:val="20"/>
        </w:rPr>
      </w:pPr>
      <w:bookmarkStart w:id="49" w:name="_Ref441139391"/>
      <w:bookmarkStart w:id="50" w:name="_Toc182906552"/>
      <w:r w:rsidRPr="00990FD6">
        <w:rPr>
          <w:szCs w:val="20"/>
        </w:rPr>
        <w:t>ANEXOS</w:t>
      </w:r>
      <w:bookmarkEnd w:id="49"/>
      <w:bookmarkEnd w:id="50"/>
    </w:p>
    <w:p w14:paraId="2E00E7AA" w14:textId="77777777" w:rsidR="00BD2928" w:rsidRPr="00990FD6" w:rsidRDefault="00BD2928" w:rsidP="00AA4E98">
      <w:pPr>
        <w:tabs>
          <w:tab w:val="left" w:pos="851"/>
        </w:tabs>
        <w:ind w:left="851" w:hanging="851"/>
        <w:rPr>
          <w:szCs w:val="20"/>
        </w:rPr>
      </w:pPr>
    </w:p>
    <w:p w14:paraId="73C42006" w14:textId="77777777" w:rsidR="00797B58" w:rsidRDefault="00797B58" w:rsidP="00563B99">
      <w:pPr>
        <w:pStyle w:val="Ttulo2"/>
        <w:tabs>
          <w:tab w:val="left" w:pos="851"/>
        </w:tabs>
        <w:ind w:left="851" w:hanging="851"/>
        <w:rPr>
          <w:szCs w:val="20"/>
        </w:rPr>
      </w:pPr>
      <w:r w:rsidRPr="00990FD6">
        <w:rPr>
          <w:szCs w:val="20"/>
        </w:rPr>
        <w:t>São ainda, documentos integrantes deste Termo de Referência</w:t>
      </w:r>
      <w:r w:rsidR="00C05DC5">
        <w:rPr>
          <w:szCs w:val="20"/>
        </w:rPr>
        <w:t>:</w:t>
      </w:r>
    </w:p>
    <w:p w14:paraId="460D7A05" w14:textId="77777777" w:rsidR="003D0AA0" w:rsidRDefault="003D0AA0" w:rsidP="003D0AA0">
      <w:pPr>
        <w:rPr>
          <w:lang w:eastAsia="pt-BR"/>
        </w:rPr>
      </w:pPr>
    </w:p>
    <w:p w14:paraId="0E0EE4C4" w14:textId="5A5CE75C" w:rsidR="003D0AA0" w:rsidRPr="00FA39B7" w:rsidRDefault="003D0AA0" w:rsidP="00EF1062">
      <w:pPr>
        <w:pStyle w:val="PargrafodaLista"/>
        <w:numPr>
          <w:ilvl w:val="0"/>
          <w:numId w:val="37"/>
        </w:numPr>
        <w:ind w:left="924" w:hanging="357"/>
        <w:rPr>
          <w:lang w:eastAsia="pt-BR"/>
        </w:rPr>
      </w:pPr>
      <w:r w:rsidRPr="00FA39B7">
        <w:rPr>
          <w:lang w:eastAsia="pt-BR"/>
        </w:rPr>
        <w:fldChar w:fldCharType="begin"/>
      </w:r>
      <w:r w:rsidRPr="00FA39B7">
        <w:rPr>
          <w:lang w:eastAsia="pt-BR"/>
        </w:rPr>
        <w:instrText xml:space="preserve"> REF _Ref78986510 \h </w:instrText>
      </w:r>
      <w:r w:rsidR="00FA39B7" w:rsidRPr="00FA39B7">
        <w:rPr>
          <w:lang w:eastAsia="pt-BR"/>
        </w:rPr>
        <w:instrText xml:space="preserve"> \* MERGEFORMAT </w:instrText>
      </w:r>
      <w:r w:rsidRPr="00FA39B7">
        <w:rPr>
          <w:lang w:eastAsia="pt-BR"/>
        </w:rPr>
      </w:r>
      <w:r w:rsidRPr="00FA39B7">
        <w:rPr>
          <w:lang w:eastAsia="pt-BR"/>
        </w:rPr>
        <w:fldChar w:fldCharType="separate"/>
      </w:r>
      <w:r w:rsidR="00A835C1" w:rsidRPr="00A835C1">
        <w:rPr>
          <w:szCs w:val="20"/>
        </w:rPr>
        <w:t xml:space="preserve">Anexo </w:t>
      </w:r>
      <w:r w:rsidR="00A835C1" w:rsidRPr="00A835C1">
        <w:rPr>
          <w:noProof/>
          <w:szCs w:val="20"/>
        </w:rPr>
        <w:t>I</w:t>
      </w:r>
      <w:r w:rsidR="00A835C1" w:rsidRPr="00A835C1">
        <w:rPr>
          <w:szCs w:val="20"/>
        </w:rPr>
        <w:t>: Justificativas</w:t>
      </w:r>
      <w:r w:rsidRPr="00FA39B7">
        <w:rPr>
          <w:lang w:eastAsia="pt-BR"/>
        </w:rPr>
        <w:fldChar w:fldCharType="end"/>
      </w:r>
      <w:r w:rsidRPr="00FA39B7">
        <w:rPr>
          <w:lang w:eastAsia="pt-BR"/>
        </w:rPr>
        <w:t>;</w:t>
      </w:r>
    </w:p>
    <w:p w14:paraId="309E434E" w14:textId="43CE01D3" w:rsidR="00FA39B7" w:rsidRDefault="00FA39B7" w:rsidP="00EF1062">
      <w:pPr>
        <w:pStyle w:val="PargrafodaLista"/>
        <w:numPr>
          <w:ilvl w:val="0"/>
          <w:numId w:val="37"/>
        </w:numPr>
        <w:ind w:left="924" w:hanging="357"/>
        <w:rPr>
          <w:lang w:eastAsia="pt-BR"/>
        </w:rPr>
      </w:pPr>
      <w:r>
        <w:rPr>
          <w:lang w:eastAsia="pt-BR"/>
        </w:rPr>
        <w:fldChar w:fldCharType="begin"/>
      </w:r>
      <w:r>
        <w:rPr>
          <w:lang w:eastAsia="pt-BR"/>
        </w:rPr>
        <w:instrText xml:space="preserve"> REF _Ref450206147 \h </w:instrText>
      </w:r>
      <w:r>
        <w:rPr>
          <w:lang w:eastAsia="pt-BR"/>
        </w:rPr>
      </w:r>
      <w:r>
        <w:rPr>
          <w:lang w:eastAsia="pt-BR"/>
        </w:rPr>
        <w:fldChar w:fldCharType="separate"/>
      </w:r>
      <w:r w:rsidR="00A835C1" w:rsidRPr="00990FD6">
        <w:rPr>
          <w:szCs w:val="20"/>
        </w:rPr>
        <w:t xml:space="preserve">Anexo </w:t>
      </w:r>
      <w:r w:rsidR="00A835C1">
        <w:rPr>
          <w:noProof/>
          <w:szCs w:val="20"/>
        </w:rPr>
        <w:t>II</w:t>
      </w:r>
      <w:r w:rsidR="00A835C1" w:rsidRPr="00990FD6">
        <w:rPr>
          <w:szCs w:val="20"/>
        </w:rPr>
        <w:t>: Modelo de Declaração de Conhecimento do Local de Execução dos Serviços</w:t>
      </w:r>
      <w:r>
        <w:rPr>
          <w:lang w:eastAsia="pt-BR"/>
        </w:rPr>
        <w:fldChar w:fldCharType="end"/>
      </w:r>
      <w:r>
        <w:rPr>
          <w:lang w:eastAsia="pt-BR"/>
        </w:rPr>
        <w:t>;</w:t>
      </w:r>
    </w:p>
    <w:p w14:paraId="3536CBD3" w14:textId="77777777" w:rsidR="00A835C1" w:rsidRDefault="00A835C1" w:rsidP="00EF1062">
      <w:pPr>
        <w:pStyle w:val="PargrafodaLista"/>
        <w:numPr>
          <w:ilvl w:val="0"/>
          <w:numId w:val="37"/>
        </w:numPr>
        <w:ind w:left="924" w:hanging="357"/>
        <w:rPr>
          <w:lang w:eastAsia="pt-BR"/>
        </w:rPr>
      </w:pPr>
      <w:r w:rsidRPr="00A835C1">
        <w:rPr>
          <w:lang w:eastAsia="pt-BR"/>
        </w:rPr>
        <w:t>Anexo III: Planilha de Custos do Orçamento de Referência;</w:t>
      </w:r>
    </w:p>
    <w:p w14:paraId="72A08D85" w14:textId="3BF37397" w:rsidR="00A835C1" w:rsidRDefault="00A835C1" w:rsidP="00EF1062">
      <w:pPr>
        <w:pStyle w:val="PargrafodaLista"/>
        <w:numPr>
          <w:ilvl w:val="0"/>
          <w:numId w:val="37"/>
        </w:numPr>
        <w:ind w:left="924" w:hanging="357"/>
        <w:rPr>
          <w:lang w:eastAsia="pt-BR"/>
        </w:rPr>
      </w:pPr>
      <w:r w:rsidRPr="00A835C1">
        <w:rPr>
          <w:lang w:eastAsia="pt-BR"/>
        </w:rPr>
        <w:t>Anexo IV: Modelo da Planilha de Custos</w:t>
      </w:r>
      <w:r>
        <w:rPr>
          <w:lang w:eastAsia="pt-BR"/>
        </w:rPr>
        <w:t>;</w:t>
      </w:r>
    </w:p>
    <w:p w14:paraId="398355C5" w14:textId="14622726" w:rsidR="00A835C1" w:rsidRDefault="00A835C1" w:rsidP="00EF1062">
      <w:pPr>
        <w:pStyle w:val="PargrafodaLista"/>
        <w:numPr>
          <w:ilvl w:val="0"/>
          <w:numId w:val="37"/>
        </w:numPr>
        <w:ind w:left="924" w:hanging="357"/>
        <w:rPr>
          <w:lang w:eastAsia="pt-BR"/>
        </w:rPr>
      </w:pPr>
      <w:r w:rsidRPr="00A835C1">
        <w:rPr>
          <w:lang w:eastAsia="pt-BR"/>
        </w:rPr>
        <w:t>Anexo V: Detalhamento dos Encargos Sociais e do BDI</w:t>
      </w:r>
    </w:p>
    <w:p w14:paraId="4288C4C7" w14:textId="77777777" w:rsidR="00FA39B7" w:rsidRPr="00990FD6" w:rsidRDefault="00FA39B7" w:rsidP="00FA39B7">
      <w:pPr>
        <w:pStyle w:val="PargrafodaLista"/>
        <w:numPr>
          <w:ilvl w:val="0"/>
          <w:numId w:val="12"/>
        </w:numPr>
        <w:ind w:left="1815" w:hanging="397"/>
        <w:rPr>
          <w:szCs w:val="20"/>
        </w:rPr>
      </w:pPr>
      <w:r w:rsidRPr="00990FD6">
        <w:rPr>
          <w:szCs w:val="20"/>
        </w:rPr>
        <w:t>Detalhamento dos Encargos Sociais (Quadro DES) – Horista e Mensalista;</w:t>
      </w:r>
    </w:p>
    <w:p w14:paraId="13F1DE09" w14:textId="77777777" w:rsidR="00FA39B7" w:rsidRPr="00990FD6" w:rsidRDefault="00FA39B7" w:rsidP="00FA39B7">
      <w:pPr>
        <w:pStyle w:val="PargrafodaLista"/>
        <w:numPr>
          <w:ilvl w:val="0"/>
          <w:numId w:val="12"/>
        </w:numPr>
        <w:ind w:left="1815" w:hanging="397"/>
        <w:rPr>
          <w:szCs w:val="20"/>
        </w:rPr>
      </w:pPr>
      <w:r w:rsidRPr="00990FD6">
        <w:rPr>
          <w:szCs w:val="20"/>
        </w:rPr>
        <w:t>Detalhamento do BDI – (Quadro DBDI-S) – Serviços;</w:t>
      </w:r>
    </w:p>
    <w:p w14:paraId="40DFCDA5" w14:textId="77777777" w:rsidR="00FA39B7" w:rsidRPr="00990FD6" w:rsidRDefault="00FA39B7" w:rsidP="00FA39B7">
      <w:pPr>
        <w:pStyle w:val="PargrafodaLista"/>
        <w:numPr>
          <w:ilvl w:val="0"/>
          <w:numId w:val="12"/>
        </w:numPr>
        <w:ind w:left="1815" w:hanging="397"/>
        <w:rPr>
          <w:szCs w:val="20"/>
        </w:rPr>
      </w:pPr>
      <w:r w:rsidRPr="00990FD6">
        <w:rPr>
          <w:szCs w:val="20"/>
        </w:rPr>
        <w:t>Detalhamento do BDI – (Quadro DBDI-F) – Fornecimento.</w:t>
      </w:r>
    </w:p>
    <w:p w14:paraId="64E10CA1" w14:textId="24EF22B1" w:rsidR="00FA39B7" w:rsidRDefault="00FA39B7" w:rsidP="00EF1062">
      <w:pPr>
        <w:pStyle w:val="PargrafodaLista"/>
        <w:numPr>
          <w:ilvl w:val="0"/>
          <w:numId w:val="38"/>
        </w:numPr>
        <w:ind w:left="924" w:hanging="357"/>
        <w:rPr>
          <w:lang w:eastAsia="pt-BR"/>
        </w:rPr>
      </w:pPr>
      <w:r>
        <w:rPr>
          <w:lang w:eastAsia="pt-BR"/>
        </w:rPr>
        <w:fldChar w:fldCharType="begin"/>
      </w:r>
      <w:r>
        <w:rPr>
          <w:lang w:eastAsia="pt-BR"/>
        </w:rPr>
        <w:instrText xml:space="preserve"> REF _Ref450206152 \h </w:instrText>
      </w:r>
      <w:r>
        <w:rPr>
          <w:lang w:eastAsia="pt-BR"/>
        </w:rPr>
      </w:r>
      <w:r>
        <w:rPr>
          <w:lang w:eastAsia="pt-BR"/>
        </w:rPr>
        <w:fldChar w:fldCharType="separate"/>
      </w:r>
      <w:r w:rsidR="00A835C1" w:rsidRPr="00990FD6">
        <w:rPr>
          <w:szCs w:val="20"/>
        </w:rPr>
        <w:t xml:space="preserve">Anexo </w:t>
      </w:r>
      <w:r w:rsidR="00A835C1">
        <w:rPr>
          <w:noProof/>
          <w:szCs w:val="20"/>
        </w:rPr>
        <w:t>VI</w:t>
      </w:r>
      <w:r w:rsidR="00A835C1" w:rsidRPr="00990FD6">
        <w:rPr>
          <w:szCs w:val="20"/>
        </w:rPr>
        <w:t xml:space="preserve">: </w:t>
      </w:r>
      <w:r>
        <w:rPr>
          <w:lang w:eastAsia="pt-BR"/>
        </w:rPr>
        <w:fldChar w:fldCharType="end"/>
      </w:r>
      <w:r w:rsidR="00C33D93">
        <w:rPr>
          <w:lang w:eastAsia="pt-BR"/>
        </w:rPr>
        <w:t xml:space="preserve"> </w:t>
      </w:r>
      <w:r w:rsidR="00AF0504">
        <w:rPr>
          <w:lang w:eastAsia="pt-BR"/>
        </w:rPr>
        <w:t xml:space="preserve">Projeto </w:t>
      </w:r>
      <w:r w:rsidR="00C33D93">
        <w:rPr>
          <w:lang w:eastAsia="pt-BR"/>
        </w:rPr>
        <w:t>Básico</w:t>
      </w:r>
      <w:r>
        <w:rPr>
          <w:lang w:eastAsia="pt-BR"/>
        </w:rPr>
        <w:t>;</w:t>
      </w:r>
    </w:p>
    <w:p w14:paraId="216363EC" w14:textId="25543E1E" w:rsidR="00290CAE" w:rsidRDefault="00290CAE" w:rsidP="00EF1062">
      <w:pPr>
        <w:pStyle w:val="PargrafodaLista"/>
        <w:numPr>
          <w:ilvl w:val="0"/>
          <w:numId w:val="38"/>
        </w:numPr>
        <w:ind w:left="924" w:hanging="357"/>
        <w:rPr>
          <w:lang w:eastAsia="pt-BR"/>
        </w:rPr>
      </w:pPr>
      <w:r>
        <w:rPr>
          <w:lang w:eastAsia="pt-BR"/>
        </w:rPr>
        <w:t>Anexo VI: Especificações técnicas;</w:t>
      </w:r>
    </w:p>
    <w:p w14:paraId="28AE6697" w14:textId="3EE2F58B" w:rsidR="00FA39B7" w:rsidRDefault="00FA39B7" w:rsidP="00EF1062">
      <w:pPr>
        <w:pStyle w:val="PargrafodaLista"/>
        <w:numPr>
          <w:ilvl w:val="0"/>
          <w:numId w:val="38"/>
        </w:numPr>
        <w:ind w:left="924" w:hanging="357"/>
        <w:rPr>
          <w:lang w:eastAsia="pt-BR"/>
        </w:rPr>
      </w:pPr>
      <w:r>
        <w:rPr>
          <w:lang w:eastAsia="pt-BR"/>
        </w:rPr>
        <w:fldChar w:fldCharType="begin"/>
      </w:r>
      <w:r>
        <w:rPr>
          <w:lang w:eastAsia="pt-BR"/>
        </w:rPr>
        <w:instrText xml:space="preserve"> REF _Ref450206154 \h </w:instrText>
      </w:r>
      <w:r>
        <w:rPr>
          <w:lang w:eastAsia="pt-BR"/>
        </w:rPr>
      </w:r>
      <w:r>
        <w:rPr>
          <w:lang w:eastAsia="pt-BR"/>
        </w:rPr>
        <w:fldChar w:fldCharType="separate"/>
      </w:r>
      <w:r w:rsidR="00A835C1" w:rsidRPr="00990FD6">
        <w:rPr>
          <w:szCs w:val="20"/>
        </w:rPr>
        <w:t xml:space="preserve">Anexo </w:t>
      </w:r>
      <w:r w:rsidR="00A835C1">
        <w:rPr>
          <w:noProof/>
          <w:szCs w:val="20"/>
        </w:rPr>
        <w:t>VIII</w:t>
      </w:r>
      <w:r w:rsidR="00A835C1" w:rsidRPr="00990FD6">
        <w:rPr>
          <w:szCs w:val="20"/>
        </w:rPr>
        <w:t>: Manual de Uso da Marca do Governo</w:t>
      </w:r>
      <w:r>
        <w:rPr>
          <w:lang w:eastAsia="pt-BR"/>
        </w:rPr>
        <w:fldChar w:fldCharType="end"/>
      </w:r>
      <w:r>
        <w:rPr>
          <w:lang w:eastAsia="pt-BR"/>
        </w:rPr>
        <w:t>;</w:t>
      </w:r>
    </w:p>
    <w:p w14:paraId="1338360F" w14:textId="3988903F" w:rsidR="00290CAE" w:rsidRDefault="00A835C1" w:rsidP="00EF1062">
      <w:pPr>
        <w:pStyle w:val="PargrafodaLista"/>
        <w:numPr>
          <w:ilvl w:val="0"/>
          <w:numId w:val="38"/>
        </w:numPr>
        <w:ind w:left="924" w:hanging="357"/>
        <w:rPr>
          <w:lang w:eastAsia="pt-BR"/>
        </w:rPr>
      </w:pPr>
      <w:r w:rsidRPr="00A835C1">
        <w:rPr>
          <w:lang w:eastAsia="pt-BR"/>
        </w:rPr>
        <w:t>Anexo IX: Modelo do Termo da Proposta</w:t>
      </w:r>
      <w:r>
        <w:rPr>
          <w:lang w:eastAsia="pt-BR"/>
        </w:rPr>
        <w:t>;</w:t>
      </w:r>
    </w:p>
    <w:p w14:paraId="3092BA10" w14:textId="77C44F1D" w:rsidR="00A835C1" w:rsidRPr="00A835C1" w:rsidRDefault="00A835C1" w:rsidP="00EF1062">
      <w:pPr>
        <w:pStyle w:val="PargrafodaLista"/>
        <w:numPr>
          <w:ilvl w:val="0"/>
          <w:numId w:val="38"/>
        </w:numPr>
        <w:ind w:left="924" w:hanging="357"/>
        <w:rPr>
          <w:lang w:eastAsia="pt-BR"/>
        </w:rPr>
      </w:pPr>
      <w:r w:rsidRPr="00A835C1">
        <w:rPr>
          <w:lang w:eastAsia="pt-BR"/>
        </w:rPr>
        <w:t>Anexo X: Matriz de Riscos.</w:t>
      </w:r>
    </w:p>
    <w:p w14:paraId="6811D98A" w14:textId="77777777" w:rsidR="00332641" w:rsidRDefault="00332641" w:rsidP="00D83071">
      <w:pPr>
        <w:spacing w:after="200" w:line="276" w:lineRule="auto"/>
        <w:jc w:val="center"/>
        <w:rPr>
          <w:szCs w:val="20"/>
        </w:rPr>
      </w:pPr>
    </w:p>
    <w:p w14:paraId="0B1E7CC9" w14:textId="77777777" w:rsidR="00332641" w:rsidRPr="00332641" w:rsidRDefault="00332641" w:rsidP="00332641">
      <w:pPr>
        <w:rPr>
          <w:b/>
          <w:bCs/>
        </w:rPr>
      </w:pPr>
      <w:r w:rsidRPr="00332641">
        <w:rPr>
          <w:b/>
          <w:bCs/>
        </w:rPr>
        <w:t>RESPONSÁVEL PELAS INFORMAÇÕES</w:t>
      </w:r>
    </w:p>
    <w:p w14:paraId="2BA5F14E" w14:textId="77777777" w:rsidR="00332641" w:rsidRPr="00332641" w:rsidRDefault="00332641" w:rsidP="00332641">
      <w:pPr>
        <w:rPr>
          <w:b/>
          <w:bCs/>
        </w:rPr>
      </w:pPr>
    </w:p>
    <w:p w14:paraId="1826FF5A" w14:textId="77777777" w:rsidR="00332641" w:rsidRPr="00332641" w:rsidRDefault="00332641" w:rsidP="00332641">
      <w:pPr>
        <w:pStyle w:val="Corpodetexto"/>
        <w:rPr>
          <w:rFonts w:ascii="Arial" w:hAnsi="Arial" w:cs="Arial"/>
          <w:b w:val="0"/>
          <w:bCs/>
          <w:i w:val="0"/>
          <w:iCs/>
          <w:color w:val="FF0000"/>
          <w:lang w:eastAsia="x-none"/>
        </w:rPr>
      </w:pPr>
      <w:r w:rsidRPr="00332641">
        <w:rPr>
          <w:rFonts w:ascii="Arial" w:hAnsi="Arial" w:cs="Arial"/>
          <w:b w:val="0"/>
          <w:bCs/>
          <w:i w:val="0"/>
          <w:iCs/>
          <w:color w:val="FF0000"/>
          <w:lang w:eastAsia="x-none"/>
        </w:rPr>
        <w:t>DOCUMENTO ASSINADO ELETRONICAMENTE</w:t>
      </w:r>
    </w:p>
    <w:p w14:paraId="2B1ED426" w14:textId="77777777" w:rsidR="00332641" w:rsidRPr="00332641" w:rsidRDefault="00332641" w:rsidP="00332641">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Cs/>
          <w:i w:val="0"/>
          <w:iCs/>
          <w:szCs w:val="24"/>
          <w:lang w:val="pt-BR" w:eastAsia="zh-CN"/>
        </w:rPr>
        <w:t>MICKAELLY VIEIRA ALVES</w:t>
      </w:r>
    </w:p>
    <w:p w14:paraId="58BD6EF9" w14:textId="77777777" w:rsidR="00332641" w:rsidRPr="00332641" w:rsidRDefault="00332641" w:rsidP="00332641">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Analista em Desenvolvimento Regional</w:t>
      </w:r>
    </w:p>
    <w:p w14:paraId="765736FF" w14:textId="77777777" w:rsidR="00332641" w:rsidRPr="00332641" w:rsidRDefault="00332641" w:rsidP="00332641">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5ª/GRR/UES – CODEVASF – 5ª/SR</w:t>
      </w:r>
    </w:p>
    <w:p w14:paraId="4656CDB5" w14:textId="77777777" w:rsidR="00332641" w:rsidRDefault="00332641" w:rsidP="00D83071">
      <w:pPr>
        <w:spacing w:after="200" w:line="276" w:lineRule="auto"/>
        <w:jc w:val="center"/>
        <w:rPr>
          <w:szCs w:val="20"/>
        </w:rPr>
      </w:pPr>
    </w:p>
    <w:p w14:paraId="73307624" w14:textId="42B75E85" w:rsidR="00290CAE" w:rsidRPr="00332641" w:rsidRDefault="00BD2928" w:rsidP="00332641">
      <w:pPr>
        <w:spacing w:after="200" w:line="276" w:lineRule="auto"/>
        <w:jc w:val="center"/>
        <w:rPr>
          <w:b/>
          <w:szCs w:val="20"/>
        </w:rPr>
      </w:pPr>
      <w:r w:rsidRPr="00990FD6">
        <w:rPr>
          <w:szCs w:val="20"/>
        </w:rPr>
        <w:br w:type="page"/>
      </w:r>
      <w:bookmarkStart w:id="51" w:name="_Ref450205714"/>
      <w:bookmarkStart w:id="52" w:name="_Toc352230692"/>
      <w:bookmarkStart w:id="53" w:name="_Toc392675799"/>
      <w:bookmarkStart w:id="54" w:name="_Ref394333211"/>
      <w:bookmarkStart w:id="55" w:name="_Ref440982424"/>
      <w:bookmarkStart w:id="56" w:name="_Toc440982774"/>
      <w:bookmarkStart w:id="57" w:name="_Ref441155482"/>
      <w:bookmarkStart w:id="58" w:name="_Ref450206143"/>
      <w:bookmarkStart w:id="59" w:name="_Ref462845863"/>
      <w:bookmarkStart w:id="60" w:name="_Ref462845883"/>
      <w:bookmarkStart w:id="61" w:name="_Ref462845891"/>
      <w:bookmarkStart w:id="62" w:name="_Ref78986510"/>
      <w:r w:rsidR="00123C9F" w:rsidRPr="00990FD6">
        <w:rPr>
          <w:b/>
          <w:szCs w:val="20"/>
        </w:rPr>
        <w:lastRenderedPageBreak/>
        <w:t xml:space="preserve">Anexo </w:t>
      </w:r>
      <w:r w:rsidR="003D0AA0">
        <w:rPr>
          <w:b/>
          <w:szCs w:val="20"/>
        </w:rPr>
        <w:fldChar w:fldCharType="begin"/>
      </w:r>
      <w:r w:rsidR="003D0AA0">
        <w:rPr>
          <w:b/>
          <w:szCs w:val="20"/>
        </w:rPr>
        <w:instrText xml:space="preserve"> SEQ Anexo \* ROMAN </w:instrText>
      </w:r>
      <w:r w:rsidR="003D0AA0">
        <w:rPr>
          <w:b/>
          <w:szCs w:val="20"/>
        </w:rPr>
        <w:fldChar w:fldCharType="separate"/>
      </w:r>
      <w:r w:rsidR="00A835C1">
        <w:rPr>
          <w:b/>
          <w:noProof/>
          <w:szCs w:val="20"/>
        </w:rPr>
        <w:t>I</w:t>
      </w:r>
      <w:r w:rsidR="003D0AA0">
        <w:rPr>
          <w:b/>
          <w:szCs w:val="20"/>
        </w:rPr>
        <w:fldChar w:fldCharType="end"/>
      </w:r>
      <w:bookmarkEnd w:id="51"/>
      <w:r w:rsidR="007D4917" w:rsidRPr="00990FD6">
        <w:rPr>
          <w:b/>
          <w:szCs w:val="20"/>
        </w:rPr>
        <w:t xml:space="preserve">: </w:t>
      </w:r>
      <w:r w:rsidR="00141C2D" w:rsidRPr="00990FD6">
        <w:rPr>
          <w:b/>
          <w:szCs w:val="20"/>
        </w:rPr>
        <w:t>Justificativas</w:t>
      </w:r>
      <w:bookmarkEnd w:id="52"/>
      <w:bookmarkEnd w:id="53"/>
      <w:bookmarkEnd w:id="54"/>
      <w:bookmarkEnd w:id="55"/>
      <w:bookmarkEnd w:id="56"/>
      <w:bookmarkEnd w:id="57"/>
      <w:bookmarkEnd w:id="58"/>
      <w:bookmarkEnd w:id="59"/>
      <w:bookmarkEnd w:id="60"/>
      <w:bookmarkEnd w:id="61"/>
      <w:bookmarkEnd w:id="62"/>
    </w:p>
    <w:p w14:paraId="6CAB1069" w14:textId="77777777" w:rsidR="000845A2" w:rsidRPr="00990FD6" w:rsidRDefault="000845A2" w:rsidP="000845A2">
      <w:pPr>
        <w:rPr>
          <w:szCs w:val="20"/>
        </w:rPr>
      </w:pPr>
      <w:r w:rsidRPr="00990FD6">
        <w:rPr>
          <w:b/>
          <w:szCs w:val="20"/>
        </w:rPr>
        <w:t>Finalidade</w:t>
      </w:r>
      <w:r w:rsidR="00566938">
        <w:rPr>
          <w:szCs w:val="20"/>
        </w:rPr>
        <w:t>: E</w:t>
      </w:r>
      <w:r w:rsidRPr="00990FD6">
        <w:rPr>
          <w:szCs w:val="20"/>
        </w:rPr>
        <w:t>ste anexo tem por finalidade incluir exigências e particularidades em função da especificidade da obra ou serviço de engenharia, previstas no Termo de Referência e que aqui após relacionadas passam a integrar o TR.</w:t>
      </w:r>
    </w:p>
    <w:p w14:paraId="15E1F77B" w14:textId="77777777" w:rsidR="00290CAE" w:rsidRPr="00990FD6" w:rsidRDefault="00290CAE" w:rsidP="000845A2">
      <w:pPr>
        <w:rPr>
          <w:szCs w:val="20"/>
        </w:rPr>
      </w:pPr>
    </w:p>
    <w:p w14:paraId="0430DF62" w14:textId="2345BE5A" w:rsidR="00BA3BD8" w:rsidRPr="00332641" w:rsidRDefault="00BA3BD8" w:rsidP="00BA3BD8">
      <w:r w:rsidRPr="005B01DB">
        <w:rPr>
          <w:b/>
          <w:szCs w:val="20"/>
          <w:u w:val="single"/>
        </w:rPr>
        <w:t xml:space="preserve">Aprovação </w:t>
      </w:r>
      <w:r w:rsidR="00B311B0" w:rsidRPr="005B01DB">
        <w:rPr>
          <w:b/>
          <w:szCs w:val="20"/>
          <w:u w:val="single"/>
        </w:rPr>
        <w:t>do</w:t>
      </w:r>
      <w:r w:rsidRPr="005B01DB">
        <w:rPr>
          <w:b/>
          <w:szCs w:val="20"/>
          <w:u w:val="single"/>
        </w:rPr>
        <w:t xml:space="preserve"> Estudo Técnico Preliminar – ETP</w:t>
      </w:r>
      <w:r w:rsidRPr="005B01DB">
        <w:rPr>
          <w:szCs w:val="20"/>
        </w:rPr>
        <w:t>: O Estudo Técnico Preliminar fo</w:t>
      </w:r>
      <w:r w:rsidR="00F3466F" w:rsidRPr="005B01DB">
        <w:rPr>
          <w:szCs w:val="20"/>
        </w:rPr>
        <w:t>i</w:t>
      </w:r>
      <w:r w:rsidRPr="005B01DB">
        <w:rPr>
          <w:szCs w:val="20"/>
        </w:rPr>
        <w:t xml:space="preserve"> aprovado por ato da autoridade competente, conforme consta </w:t>
      </w:r>
      <w:r w:rsidR="005B01DB" w:rsidRPr="005B01DB">
        <w:rPr>
          <w:szCs w:val="20"/>
        </w:rPr>
        <w:t xml:space="preserve">nos autos </w:t>
      </w:r>
      <w:r w:rsidRPr="005B01DB">
        <w:rPr>
          <w:szCs w:val="20"/>
        </w:rPr>
        <w:t>d</w:t>
      </w:r>
      <w:r w:rsidR="003744E1" w:rsidRPr="005B01DB">
        <w:rPr>
          <w:szCs w:val="20"/>
        </w:rPr>
        <w:t>este</w:t>
      </w:r>
      <w:r w:rsidRPr="005B01DB">
        <w:rPr>
          <w:szCs w:val="20"/>
        </w:rPr>
        <w:t xml:space="preserve"> processo.</w:t>
      </w:r>
    </w:p>
    <w:p w14:paraId="707AC618" w14:textId="77777777" w:rsidR="00290CAE" w:rsidRPr="0099393F" w:rsidRDefault="00290CAE" w:rsidP="00BA3BD8">
      <w:pPr>
        <w:rPr>
          <w:szCs w:val="20"/>
        </w:rPr>
      </w:pPr>
    </w:p>
    <w:p w14:paraId="61F6669A" w14:textId="5FE8AB11" w:rsidR="00530073" w:rsidRPr="0099393F" w:rsidRDefault="00530073" w:rsidP="00530073">
      <w:pPr>
        <w:rPr>
          <w:color w:val="0070C0"/>
          <w:szCs w:val="20"/>
        </w:rPr>
      </w:pPr>
      <w:r w:rsidRPr="0099393F">
        <w:rPr>
          <w:b/>
          <w:szCs w:val="20"/>
          <w:u w:val="single"/>
        </w:rPr>
        <w:t>Aprovação do Projeto Básico</w:t>
      </w:r>
      <w:r w:rsidRPr="0099393F">
        <w:rPr>
          <w:szCs w:val="20"/>
        </w:rPr>
        <w:t xml:space="preserve">: O projeto básico foi aprovado por ato da </w:t>
      </w:r>
      <w:r w:rsidR="006E266B">
        <w:rPr>
          <w:szCs w:val="20"/>
        </w:rPr>
        <w:t>autoridade competente</w:t>
      </w:r>
      <w:r w:rsidRPr="0099393F">
        <w:rPr>
          <w:szCs w:val="20"/>
        </w:rPr>
        <w:t xml:space="preserve">, conforme consta </w:t>
      </w:r>
      <w:r w:rsidR="005B01DB" w:rsidRPr="005B01DB">
        <w:rPr>
          <w:szCs w:val="20"/>
        </w:rPr>
        <w:t>nos autos deste processo</w:t>
      </w:r>
      <w:r w:rsidRPr="005B01DB">
        <w:rPr>
          <w:szCs w:val="20"/>
        </w:rPr>
        <w:t>.</w:t>
      </w:r>
    </w:p>
    <w:p w14:paraId="6C55555E" w14:textId="77777777" w:rsidR="00290CAE" w:rsidRPr="0099393F" w:rsidRDefault="00290CAE" w:rsidP="00BA3BD8">
      <w:pPr>
        <w:rPr>
          <w:szCs w:val="20"/>
        </w:rPr>
      </w:pPr>
    </w:p>
    <w:p w14:paraId="60F1CB85" w14:textId="4F92734C" w:rsidR="00290CAE" w:rsidRPr="001C02C0" w:rsidRDefault="00BA3BD8" w:rsidP="001C02C0">
      <w:pPr>
        <w:jc w:val="center"/>
        <w:rPr>
          <w:u w:val="single"/>
        </w:rPr>
      </w:pPr>
      <w:r w:rsidRPr="0099393F">
        <w:rPr>
          <w:b/>
          <w:szCs w:val="20"/>
          <w:u w:val="single"/>
        </w:rPr>
        <w:t>Justificativas:</w:t>
      </w:r>
    </w:p>
    <w:p w14:paraId="1C638FD5" w14:textId="77777777" w:rsidR="00477482" w:rsidRDefault="00477482" w:rsidP="00BA3BD8">
      <w:pPr>
        <w:rPr>
          <w:b/>
          <w:szCs w:val="20"/>
          <w:u w:val="single"/>
        </w:rPr>
      </w:pPr>
    </w:p>
    <w:p w14:paraId="38147382" w14:textId="0539FB1F" w:rsidR="00BA3BD8" w:rsidRPr="0099393F" w:rsidRDefault="00BA3BD8" w:rsidP="00BA3BD8">
      <w:pPr>
        <w:rPr>
          <w:b/>
          <w:szCs w:val="20"/>
          <w:u w:val="single"/>
        </w:rPr>
      </w:pPr>
      <w:r w:rsidRPr="0099393F">
        <w:rPr>
          <w:b/>
          <w:szCs w:val="20"/>
          <w:u w:val="single"/>
        </w:rPr>
        <w:t>Da escolha da solução mais adequada ao atendimento da necessidade:</w:t>
      </w:r>
    </w:p>
    <w:p w14:paraId="03A01F97" w14:textId="77777777" w:rsidR="00BA3BD8" w:rsidRPr="0099393F" w:rsidRDefault="00BA3BD8" w:rsidP="00BA3BD8">
      <w:pPr>
        <w:rPr>
          <w:b/>
          <w:szCs w:val="20"/>
          <w:u w:val="single"/>
        </w:rPr>
      </w:pPr>
    </w:p>
    <w:p w14:paraId="5E48AE2C" w14:textId="77777777" w:rsidR="00F93162" w:rsidRDefault="00F93162" w:rsidP="00A77A7D">
      <w:pPr>
        <w:rPr>
          <w:szCs w:val="20"/>
        </w:rPr>
      </w:pPr>
      <w:r w:rsidRPr="00F93162">
        <w:rPr>
          <w:szCs w:val="20"/>
        </w:rPr>
        <w:t xml:space="preserve">A Codevasf oferece uma ampla gama de soluções e tecnologias voltadas para o desenvolvimento sustentável, a tecnologia de poços tubulares equipada com painéis fotovoltaicos e reservatórios se destaca por atender de maneira eficaz as regiões que enfrentam extrema estiagem. Essas áreas, frequentemente marcadas pela escassez crônica de água, demandam um fornecimento constante e confiável de água de melhor qualidade para usos múltiplos, como irrigação, abastecimento de rebanhos e outras atividades essenciais para a subsistência local. </w:t>
      </w:r>
    </w:p>
    <w:p w14:paraId="557D9BD7" w14:textId="77777777" w:rsidR="00F93162" w:rsidRDefault="00F93162" w:rsidP="00A77A7D">
      <w:pPr>
        <w:rPr>
          <w:szCs w:val="20"/>
        </w:rPr>
      </w:pPr>
    </w:p>
    <w:p w14:paraId="2D8B19E9" w14:textId="77777777" w:rsidR="00F93162" w:rsidRDefault="00F93162" w:rsidP="00A77A7D">
      <w:pPr>
        <w:rPr>
          <w:szCs w:val="20"/>
        </w:rPr>
      </w:pPr>
      <w:r w:rsidRPr="00F93162">
        <w:rPr>
          <w:szCs w:val="20"/>
        </w:rPr>
        <w:t xml:space="preserve">Essa tecnologia, além de sustentável, utiliza a energia solar para bombear a água, tornando-se uma solução particularmente viável em regiões remotas, onde o acesso à eletricidade é limitado. Ao adotar essa abordagem, a Codevasf garante que essas comunidades disponham de um recurso hídrico resiliente, mesmo durante os períodos mais severos de seca, promovendo a segurança hídrica e o desenvolvimento econômico. </w:t>
      </w:r>
    </w:p>
    <w:p w14:paraId="2D3D3BB8" w14:textId="77777777" w:rsidR="00F93162" w:rsidRDefault="00F93162" w:rsidP="00A77A7D">
      <w:pPr>
        <w:rPr>
          <w:szCs w:val="20"/>
        </w:rPr>
      </w:pPr>
    </w:p>
    <w:p w14:paraId="0F964EF6" w14:textId="2128DB3C" w:rsidR="00A77A7D" w:rsidRDefault="00F93162" w:rsidP="00A77A7D">
      <w:pPr>
        <w:rPr>
          <w:szCs w:val="20"/>
        </w:rPr>
      </w:pPr>
      <w:r w:rsidRPr="00F93162">
        <w:rPr>
          <w:szCs w:val="20"/>
        </w:rPr>
        <w:t>A Codevasf conta com uma equipe técnica especializada em diversas áreas da engenharia, responsável por atividades como fiscalização de obras e contratos, elaboração de notas técnicas, análises processuais e orçamentos. No entanto, a empresa não possui a infraestrutura necessária para realizar diretamente a execução de obras, tanto em termos de instalações quanto pela multidisciplinaridade e quantidade de profissionais exigidos. Dessa forma, não seria viável adotar soluções internas que envolvessem o destacamento de uma equipe própria para a execução dessas obras, uma vez que o corpo funcional da Codevasf não seria capaz de atender à demanda. Além disso, essa abordagem comprometeria outros serviços realizados pela empresa.</w:t>
      </w:r>
    </w:p>
    <w:p w14:paraId="30AE055B" w14:textId="77777777" w:rsidR="00F93162" w:rsidRDefault="00F93162" w:rsidP="00A77A7D">
      <w:pPr>
        <w:rPr>
          <w:szCs w:val="20"/>
        </w:rPr>
      </w:pPr>
    </w:p>
    <w:p w14:paraId="4EBD2B68" w14:textId="2110A3AA" w:rsidR="00F93162" w:rsidRPr="00A77A7D" w:rsidRDefault="00F93162" w:rsidP="00A77A7D">
      <w:pPr>
        <w:rPr>
          <w:szCs w:val="20"/>
        </w:rPr>
      </w:pPr>
      <w:r w:rsidRPr="00712179">
        <w:rPr>
          <w:rFonts w:eastAsia="Calibri"/>
        </w:rPr>
        <w:t xml:space="preserve">Portanto, </w:t>
      </w:r>
      <w:r>
        <w:rPr>
          <w:rFonts w:eastAsia="Calibri"/>
        </w:rPr>
        <w:t>a solução</w:t>
      </w:r>
      <w:r w:rsidRPr="00712179">
        <w:rPr>
          <w:rFonts w:eastAsia="Calibri"/>
        </w:rPr>
        <w:t xml:space="preserve"> </w:t>
      </w:r>
      <w:r>
        <w:rPr>
          <w:rFonts w:eastAsia="Calibri"/>
        </w:rPr>
        <w:t>mais adequada é</w:t>
      </w:r>
      <w:r w:rsidRPr="00712179">
        <w:rPr>
          <w:rFonts w:eastAsia="Calibri"/>
        </w:rPr>
        <w:t xml:space="preserve"> a contratação de uma empresa especializada para realizar os serviços de perfuração e instalação de poços tubulares em municípios localizados no Estado de Alagoas</w:t>
      </w:r>
      <w:r>
        <w:rPr>
          <w:rFonts w:eastAsia="Calibri"/>
        </w:rPr>
        <w:t>.</w:t>
      </w:r>
    </w:p>
    <w:p w14:paraId="7755EDA2" w14:textId="77777777" w:rsidR="00D258E0" w:rsidRPr="0099393F" w:rsidRDefault="00D258E0" w:rsidP="00BA3BD8">
      <w:pPr>
        <w:rPr>
          <w:b/>
          <w:szCs w:val="20"/>
          <w:u w:val="single"/>
        </w:rPr>
      </w:pPr>
    </w:p>
    <w:p w14:paraId="5B7D99EB" w14:textId="77777777" w:rsidR="00BA3BD8" w:rsidRPr="0099393F" w:rsidRDefault="00BA3BD8" w:rsidP="00BA3BD8">
      <w:pPr>
        <w:rPr>
          <w:b/>
          <w:szCs w:val="20"/>
          <w:u w:val="single"/>
        </w:rPr>
      </w:pPr>
      <w:r w:rsidRPr="0099393F">
        <w:rPr>
          <w:b/>
          <w:szCs w:val="20"/>
          <w:u w:val="single"/>
        </w:rPr>
        <w:t>Do procedimento de pesquisa de preços realizado e dos critérios adotados para a seleção dos orçamentos formadores do valor estimado:</w:t>
      </w:r>
    </w:p>
    <w:p w14:paraId="7C86B558" w14:textId="77777777" w:rsidR="00BA3BD8" w:rsidRPr="0099393F" w:rsidRDefault="00BA3BD8" w:rsidP="00BA3BD8">
      <w:pPr>
        <w:rPr>
          <w:b/>
          <w:szCs w:val="20"/>
          <w:u w:val="single"/>
        </w:rPr>
      </w:pPr>
    </w:p>
    <w:p w14:paraId="3DD61E9C" w14:textId="43448367" w:rsidR="008F026A" w:rsidRDefault="00553D93" w:rsidP="00553D93">
      <w:pPr>
        <w:rPr>
          <w:szCs w:val="20"/>
        </w:rPr>
      </w:pPr>
      <w:r>
        <w:rPr>
          <w:szCs w:val="20"/>
        </w:rPr>
        <w:t xml:space="preserve">O valor estimado para </w:t>
      </w:r>
      <w:r w:rsidR="00492ED1">
        <w:rPr>
          <w:szCs w:val="20"/>
        </w:rPr>
        <w:t>os serviços</w:t>
      </w:r>
      <w:r>
        <w:rPr>
          <w:szCs w:val="20"/>
        </w:rPr>
        <w:t xml:space="preserve">, com quantitativos de serviços e insumos calculados com base no projeto básico, </w:t>
      </w:r>
      <w:r>
        <w:rPr>
          <w:lang w:eastAsia="ar-SA"/>
        </w:rPr>
        <w:t xml:space="preserve">foi definido com a utilização </w:t>
      </w:r>
      <w:r w:rsidR="008F026A">
        <w:rPr>
          <w:szCs w:val="20"/>
        </w:rPr>
        <w:t>d</w:t>
      </w:r>
      <w:r w:rsidR="008F026A" w:rsidRPr="00362A69">
        <w:rPr>
          <w:szCs w:val="20"/>
        </w:rPr>
        <w:t xml:space="preserve">o Sistema de Preços, Custos e Índices da Caixa Econômica Federal – SINAPI de setembro/2024, </w:t>
      </w:r>
      <w:r w:rsidR="008F026A">
        <w:rPr>
          <w:szCs w:val="20"/>
        </w:rPr>
        <w:t>d</w:t>
      </w:r>
      <w:r w:rsidR="008F026A" w:rsidRPr="00362A69">
        <w:rPr>
          <w:szCs w:val="20"/>
        </w:rPr>
        <w:t xml:space="preserve">o Sistema de Custos Rodoviários do DNIT – SICRO de julho/2024, </w:t>
      </w:r>
      <w:r w:rsidR="008F026A">
        <w:rPr>
          <w:szCs w:val="20"/>
        </w:rPr>
        <w:t>d</w:t>
      </w:r>
      <w:r w:rsidR="008F026A" w:rsidRPr="00362A69">
        <w:rPr>
          <w:szCs w:val="20"/>
        </w:rPr>
        <w:t xml:space="preserve">o ORSE de julho/2024, </w:t>
      </w:r>
      <w:r w:rsidR="008F026A">
        <w:rPr>
          <w:szCs w:val="20"/>
        </w:rPr>
        <w:t>d</w:t>
      </w:r>
      <w:r w:rsidR="008F026A" w:rsidRPr="00362A69">
        <w:rPr>
          <w:szCs w:val="20"/>
        </w:rPr>
        <w:t>a Tabela de Preços da Embasa de maio/2024</w:t>
      </w:r>
      <w:r w:rsidR="008F026A">
        <w:rPr>
          <w:szCs w:val="20"/>
        </w:rPr>
        <w:t>, da tabela SBC de outubro/2024</w:t>
      </w:r>
      <w:r w:rsidR="008F026A" w:rsidRPr="00362A69">
        <w:rPr>
          <w:szCs w:val="20"/>
        </w:rPr>
        <w:t xml:space="preserve"> e em Pesquisa de Preços de Mercado para o estado de Alagoas</w:t>
      </w:r>
      <w:r w:rsidRPr="00553D93">
        <w:rPr>
          <w:szCs w:val="20"/>
        </w:rPr>
        <w:t>, atendendo ao disposto na Lei nº 13.303, de 30/06/2016, e no Decreto nº 7.983, de 08/04/2013, já inclusos o BDI, encargos sociais, taxas, impostos e emolumentos</w:t>
      </w:r>
      <w:r w:rsidRPr="00A77A7D">
        <w:rPr>
          <w:szCs w:val="20"/>
        </w:rPr>
        <w:t>.</w:t>
      </w:r>
    </w:p>
    <w:p w14:paraId="3204C6B2" w14:textId="7C476045" w:rsidR="00987525" w:rsidRDefault="00987525" w:rsidP="00553D93">
      <w:pPr>
        <w:rPr>
          <w:szCs w:val="20"/>
        </w:rPr>
      </w:pPr>
    </w:p>
    <w:p w14:paraId="59452D74" w14:textId="2853B676" w:rsidR="00987525" w:rsidRPr="00A77A7D" w:rsidRDefault="00987525" w:rsidP="00987525">
      <w:pPr>
        <w:rPr>
          <w:szCs w:val="20"/>
        </w:rPr>
      </w:pPr>
      <w:r>
        <w:rPr>
          <w:szCs w:val="20"/>
        </w:rPr>
        <w:t>No caso de pesquisa de preços de mercado, foi selecionado a mediana d</w:t>
      </w:r>
      <w:r w:rsidR="004D04E1">
        <w:rPr>
          <w:szCs w:val="20"/>
        </w:rPr>
        <w:t>as</w:t>
      </w:r>
      <w:r>
        <w:rPr>
          <w:szCs w:val="20"/>
        </w:rPr>
        <w:t xml:space="preserve"> c</w:t>
      </w:r>
      <w:r w:rsidRPr="00987525">
        <w:rPr>
          <w:szCs w:val="20"/>
        </w:rPr>
        <w:t>otações de mercado, em número mínimo de 03</w:t>
      </w:r>
      <w:r w:rsidR="008A5E53">
        <w:rPr>
          <w:szCs w:val="20"/>
        </w:rPr>
        <w:t xml:space="preserve"> (três)</w:t>
      </w:r>
      <w:r w:rsidR="004D04E1">
        <w:t>.</w:t>
      </w:r>
      <w:r>
        <w:t xml:space="preserve"> </w:t>
      </w:r>
    </w:p>
    <w:p w14:paraId="1761F39E" w14:textId="77777777" w:rsidR="00BA3BD8" w:rsidRPr="0099393F" w:rsidRDefault="00BA3BD8" w:rsidP="00BA3BD8">
      <w:pPr>
        <w:rPr>
          <w:b/>
          <w:szCs w:val="20"/>
          <w:u w:val="single"/>
        </w:rPr>
      </w:pPr>
    </w:p>
    <w:p w14:paraId="23CBAB53" w14:textId="45DEB223" w:rsidR="00BA3BD8" w:rsidRPr="0099393F" w:rsidRDefault="00BA3BD8" w:rsidP="00BA3BD8">
      <w:pPr>
        <w:rPr>
          <w:b/>
          <w:szCs w:val="20"/>
          <w:u w:val="single"/>
        </w:rPr>
      </w:pPr>
      <w:r w:rsidRPr="0099393F">
        <w:rPr>
          <w:b/>
          <w:szCs w:val="20"/>
          <w:u w:val="single"/>
        </w:rPr>
        <w:t>Dos requisitos de aceitação</w:t>
      </w:r>
      <w:r w:rsidR="00041A56">
        <w:rPr>
          <w:b/>
          <w:szCs w:val="20"/>
          <w:u w:val="single"/>
        </w:rPr>
        <w:t xml:space="preserve"> das propostas</w:t>
      </w:r>
      <w:r w:rsidRPr="0099393F">
        <w:rPr>
          <w:b/>
          <w:szCs w:val="20"/>
          <w:u w:val="single"/>
        </w:rPr>
        <w:t>:</w:t>
      </w:r>
    </w:p>
    <w:p w14:paraId="57784819" w14:textId="77777777" w:rsidR="00BA3BD8" w:rsidRPr="0099393F" w:rsidRDefault="00BA3BD8" w:rsidP="00BA3BD8">
      <w:pPr>
        <w:rPr>
          <w:b/>
          <w:szCs w:val="20"/>
          <w:u w:val="single"/>
        </w:rPr>
      </w:pPr>
    </w:p>
    <w:p w14:paraId="340D5A9C" w14:textId="09884AC3" w:rsidR="00D258E0" w:rsidRDefault="00D258E0" w:rsidP="004D04E1">
      <w:r>
        <w:t>Não será admitida, em qualquer hipótese, a contratação por valor superior ao definido no edital. E neste caso, qualquer proposta superior deve ser desclassificada e, não pode ser alterado no decorrer do certame, conforme Acórdão nº 7.213/2015 TCU 2º Câmara.</w:t>
      </w:r>
    </w:p>
    <w:p w14:paraId="4CA8BDC2" w14:textId="77777777" w:rsidR="00D258E0" w:rsidRDefault="00D258E0" w:rsidP="004D04E1">
      <w:pPr>
        <w:rPr>
          <w:szCs w:val="20"/>
          <w:u w:val="single"/>
        </w:rPr>
      </w:pPr>
    </w:p>
    <w:p w14:paraId="45381222" w14:textId="4D35FDC5" w:rsidR="004D04E1" w:rsidRPr="004D04E1" w:rsidRDefault="004D04E1" w:rsidP="004D04E1">
      <w:pPr>
        <w:rPr>
          <w:szCs w:val="20"/>
          <w:u w:val="single"/>
        </w:rPr>
      </w:pPr>
      <w:r w:rsidRPr="004D04E1">
        <w:rPr>
          <w:szCs w:val="20"/>
          <w:u w:val="single"/>
        </w:rPr>
        <w:lastRenderedPageBreak/>
        <w:t xml:space="preserve">Da exigência de capacidade econômico-financeira </w:t>
      </w:r>
    </w:p>
    <w:p w14:paraId="131C6E7B" w14:textId="77777777" w:rsidR="004D04E1" w:rsidRPr="004D04E1" w:rsidRDefault="004D04E1" w:rsidP="004D04E1">
      <w:pPr>
        <w:rPr>
          <w:szCs w:val="20"/>
          <w:u w:val="single"/>
        </w:rPr>
      </w:pPr>
    </w:p>
    <w:p w14:paraId="44C72D24" w14:textId="77777777" w:rsidR="004D04E1" w:rsidRPr="00B456E3" w:rsidRDefault="004D04E1" w:rsidP="004D04E1">
      <w:pPr>
        <w:rPr>
          <w:szCs w:val="20"/>
        </w:rPr>
      </w:pPr>
      <w:r w:rsidRPr="00B456E3">
        <w:rPr>
          <w:szCs w:val="20"/>
        </w:rPr>
        <w:t>Capital Social</w:t>
      </w:r>
    </w:p>
    <w:p w14:paraId="281B8A5B" w14:textId="77777777" w:rsidR="004D04E1" w:rsidRPr="00826B93" w:rsidRDefault="004D04E1" w:rsidP="004D04E1">
      <w:pPr>
        <w:rPr>
          <w:b/>
          <w:bCs/>
          <w:szCs w:val="20"/>
          <w:u w:val="single"/>
        </w:rPr>
      </w:pPr>
    </w:p>
    <w:p w14:paraId="43979B73" w14:textId="77777777" w:rsidR="004D04E1" w:rsidRDefault="004D04E1" w:rsidP="00A016A1">
      <w:pPr>
        <w:widowControl w:val="0"/>
        <w:rPr>
          <w:szCs w:val="20"/>
        </w:rPr>
      </w:pPr>
      <w:r w:rsidRPr="00826B93">
        <w:rPr>
          <w:szCs w:val="20"/>
        </w:rPr>
        <w:t>O capital social (integralizado ou subscrito) representa um dos subgrupos que compõem o patrimônio líquido da pessoa jurídica; e forma-se pelos valores investidos pelos sócios ou acionistas e aqueles resultantes de lucros não distribuídos.</w:t>
      </w:r>
    </w:p>
    <w:p w14:paraId="2A33752D" w14:textId="77777777" w:rsidR="004D04E1" w:rsidRPr="00826B93" w:rsidRDefault="004D04E1" w:rsidP="004D04E1">
      <w:pPr>
        <w:rPr>
          <w:szCs w:val="20"/>
        </w:rPr>
      </w:pPr>
    </w:p>
    <w:p w14:paraId="1323167E" w14:textId="50EB6EAB" w:rsidR="004D04E1" w:rsidRDefault="004D04E1" w:rsidP="00477482">
      <w:pPr>
        <w:widowControl w:val="0"/>
        <w:rPr>
          <w:szCs w:val="20"/>
        </w:rPr>
      </w:pPr>
      <w:r w:rsidRPr="00826B93">
        <w:rPr>
          <w:szCs w:val="20"/>
        </w:rPr>
        <w:t>Sua importância se manifesta na medida em que determina a capacidade operacional e de investimentos de uma empresa no momento em que é criada. No cur</w:t>
      </w:r>
      <w:r w:rsidR="00A016A1">
        <w:rPr>
          <w:szCs w:val="20"/>
        </w:rPr>
        <w:t>s</w:t>
      </w:r>
      <w:r w:rsidRPr="00826B93">
        <w:rPr>
          <w:szCs w:val="20"/>
        </w:rPr>
        <w:t xml:space="preserve">o de operacionalização das atividades, este capital, conforme seu estatuto ou contrato social, poderá ser incrementado com a destinação de lucros parciais, o que demonstrará a capacidade de desenvolvimento e de crescimento da empresa. </w:t>
      </w:r>
    </w:p>
    <w:p w14:paraId="44229CC4" w14:textId="77777777" w:rsidR="004D04E1" w:rsidRDefault="004D04E1" w:rsidP="004D04E1">
      <w:pPr>
        <w:rPr>
          <w:szCs w:val="20"/>
        </w:rPr>
      </w:pPr>
    </w:p>
    <w:p w14:paraId="7EE4DF7E" w14:textId="77777777" w:rsidR="004D04E1" w:rsidRDefault="004D04E1" w:rsidP="004D04E1">
      <w:pPr>
        <w:rPr>
          <w:szCs w:val="20"/>
        </w:rPr>
      </w:pPr>
      <w:r w:rsidRPr="00826B93">
        <w:rPr>
          <w:szCs w:val="20"/>
        </w:rPr>
        <w:t>Em síntese: O capital social é a soma dos valores representados por moeda e bens disponibilizados pelos sócios e investidores do negócio.</w:t>
      </w:r>
    </w:p>
    <w:p w14:paraId="2D5EF23D" w14:textId="77777777" w:rsidR="004D04E1" w:rsidRDefault="004D04E1" w:rsidP="004D04E1">
      <w:pPr>
        <w:rPr>
          <w:szCs w:val="20"/>
        </w:rPr>
      </w:pPr>
    </w:p>
    <w:p w14:paraId="2E7FE59A" w14:textId="77777777" w:rsidR="004D04E1" w:rsidRPr="00B456E3" w:rsidRDefault="004D04E1" w:rsidP="004D04E1">
      <w:pPr>
        <w:rPr>
          <w:szCs w:val="20"/>
        </w:rPr>
      </w:pPr>
      <w:r w:rsidRPr="00B456E3">
        <w:rPr>
          <w:szCs w:val="20"/>
        </w:rPr>
        <w:t>Índices econômicos</w:t>
      </w:r>
    </w:p>
    <w:p w14:paraId="7B981DCF" w14:textId="77777777" w:rsidR="004D04E1" w:rsidRPr="000911B6" w:rsidRDefault="004D04E1" w:rsidP="004D04E1">
      <w:pPr>
        <w:rPr>
          <w:b/>
          <w:bCs/>
          <w:szCs w:val="20"/>
          <w:u w:val="single"/>
        </w:rPr>
      </w:pPr>
    </w:p>
    <w:p w14:paraId="15BC7860" w14:textId="77777777" w:rsidR="004D04E1" w:rsidRPr="000F3CF8" w:rsidRDefault="004D04E1" w:rsidP="004D04E1">
      <w:pPr>
        <w:rPr>
          <w:szCs w:val="20"/>
        </w:rPr>
      </w:pPr>
      <w:r w:rsidRPr="000F3CF8">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7A62BD2F" w14:textId="77777777" w:rsidR="004D04E1" w:rsidRDefault="004D04E1" w:rsidP="004D04E1">
      <w:pPr>
        <w:rPr>
          <w:szCs w:val="20"/>
        </w:rPr>
      </w:pPr>
    </w:p>
    <w:p w14:paraId="3900AAC3" w14:textId="77777777" w:rsidR="004D04E1" w:rsidRPr="000F3CF8" w:rsidRDefault="004D04E1" w:rsidP="004D04E1">
      <w:pPr>
        <w:rPr>
          <w:szCs w:val="20"/>
        </w:rPr>
      </w:pPr>
      <w:r w:rsidRPr="000F3CF8">
        <w:rPr>
          <w:szCs w:val="20"/>
        </w:rPr>
        <w:t>A Lei 13.303/2016, Art. 58, II, preceitua, nesta seara, que um dos parâmetros exclusivos de apreciação da habilitação do licitante é capacidade econômica e financeira.</w:t>
      </w:r>
    </w:p>
    <w:p w14:paraId="69A3C9E3" w14:textId="77777777" w:rsidR="004D04E1" w:rsidRDefault="004D04E1" w:rsidP="004D04E1">
      <w:pPr>
        <w:rPr>
          <w:szCs w:val="20"/>
        </w:rPr>
      </w:pPr>
    </w:p>
    <w:p w14:paraId="4B84FB81" w14:textId="77777777" w:rsidR="004D04E1" w:rsidRDefault="004D04E1" w:rsidP="004D04E1">
      <w:pPr>
        <w:rPr>
          <w:szCs w:val="20"/>
        </w:rPr>
      </w:pPr>
      <w:r w:rsidRPr="000F3CF8">
        <w:rPr>
          <w:szCs w:val="20"/>
        </w:rPr>
        <w:t>Diante deste conjunto normativo, o administrador depara-se, também, com a jurisprudência sedimentada na Súmula nº 289 da Corte de Contas da União, a quem a Empresa Pública deve cumprimento.</w:t>
      </w:r>
    </w:p>
    <w:p w14:paraId="47B16F3C" w14:textId="77777777" w:rsidR="004D04E1" w:rsidRPr="000F3CF8" w:rsidRDefault="004D04E1" w:rsidP="004D04E1">
      <w:pPr>
        <w:rPr>
          <w:szCs w:val="20"/>
        </w:rPr>
      </w:pPr>
    </w:p>
    <w:p w14:paraId="7D0535CC" w14:textId="77777777" w:rsidR="004D04E1" w:rsidRPr="0013395E" w:rsidRDefault="004D04E1" w:rsidP="004D04E1">
      <w:pPr>
        <w:ind w:left="708"/>
        <w:rPr>
          <w:i/>
          <w:iCs/>
          <w:szCs w:val="20"/>
        </w:rPr>
      </w:pPr>
      <w:r w:rsidRPr="0013395E">
        <w:rPr>
          <w:i/>
          <w:iCs/>
          <w:szCs w:val="20"/>
        </w:rPr>
        <w:t xml:space="preserve">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w:t>
      </w:r>
      <w:r w:rsidRPr="0013395E">
        <w:rPr>
          <w:szCs w:val="20"/>
        </w:rPr>
        <w:t>(GRIFAMOS).</w:t>
      </w:r>
    </w:p>
    <w:p w14:paraId="4BEDCD9E" w14:textId="77777777" w:rsidR="004D04E1" w:rsidRDefault="004D04E1" w:rsidP="004D04E1">
      <w:pPr>
        <w:rPr>
          <w:szCs w:val="20"/>
        </w:rPr>
      </w:pPr>
    </w:p>
    <w:p w14:paraId="7CF5FFA2" w14:textId="77777777" w:rsidR="004D04E1" w:rsidRPr="000F3CF8" w:rsidRDefault="004D04E1" w:rsidP="004D04E1">
      <w:pPr>
        <w:rPr>
          <w:szCs w:val="20"/>
        </w:rPr>
      </w:pPr>
      <w:r w:rsidRPr="000F3CF8">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045CF6DF" w14:textId="77777777" w:rsidR="004D04E1" w:rsidRDefault="004D04E1" w:rsidP="004D04E1">
      <w:pPr>
        <w:rPr>
          <w:szCs w:val="20"/>
        </w:rPr>
      </w:pPr>
    </w:p>
    <w:p w14:paraId="7D7776CA" w14:textId="77777777" w:rsidR="004D04E1" w:rsidRPr="000F3CF8" w:rsidRDefault="004D04E1" w:rsidP="004D04E1">
      <w:pPr>
        <w:rPr>
          <w:szCs w:val="20"/>
        </w:rPr>
      </w:pPr>
      <w:r w:rsidRPr="000F3CF8">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6B1522E9" w14:textId="77777777" w:rsidR="004D04E1" w:rsidRDefault="004D04E1" w:rsidP="004D04E1">
      <w:pPr>
        <w:rPr>
          <w:szCs w:val="20"/>
        </w:rPr>
      </w:pPr>
    </w:p>
    <w:p w14:paraId="24E9247B" w14:textId="62F3EC24" w:rsidR="004D04E1" w:rsidRPr="000F3CF8" w:rsidRDefault="004D04E1" w:rsidP="004D04E1">
      <w:pPr>
        <w:rPr>
          <w:szCs w:val="20"/>
        </w:rPr>
      </w:pPr>
      <w:r w:rsidRPr="000F3CF8">
        <w:rPr>
          <w:szCs w:val="20"/>
        </w:rPr>
        <w:t xml:space="preserve">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w:t>
      </w:r>
      <w:r w:rsidRPr="004C1ED1">
        <w:rPr>
          <w:szCs w:val="20"/>
        </w:rPr>
        <w:t xml:space="preserve">cujo valor previsto e prazo de vigência do contrato são </w:t>
      </w:r>
      <w:r w:rsidR="00BF483C" w:rsidRPr="00BF483C">
        <w:rPr>
          <w:b/>
          <w:bCs/>
          <w:szCs w:val="20"/>
        </w:rPr>
        <w:t xml:space="preserve">R$ 27.592.296,18 </w:t>
      </w:r>
      <w:r w:rsidR="00BF483C" w:rsidRPr="00BF483C">
        <w:rPr>
          <w:szCs w:val="20"/>
        </w:rPr>
        <w:t>(vinte e sete milhões, quinhentos e noventa e dois mil, duzentos e noventa e seis reais e dezoito centavos)</w:t>
      </w:r>
      <w:r w:rsidR="004C1ED1" w:rsidRPr="004C1ED1">
        <w:rPr>
          <w:szCs w:val="20"/>
        </w:rPr>
        <w:t xml:space="preserve"> e </w:t>
      </w:r>
      <w:r w:rsidR="004C1ED1" w:rsidRPr="004C1ED1">
        <w:rPr>
          <w:b/>
          <w:bCs/>
          <w:szCs w:val="20"/>
        </w:rPr>
        <w:t xml:space="preserve">480 </w:t>
      </w:r>
      <w:r w:rsidRPr="004C1ED1">
        <w:rPr>
          <w:szCs w:val="20"/>
        </w:rPr>
        <w:t>dias, respectivamente</w:t>
      </w:r>
      <w:r w:rsidRPr="00E72AAA">
        <w:rPr>
          <w:szCs w:val="20"/>
        </w:rPr>
        <w:t>.</w:t>
      </w:r>
    </w:p>
    <w:p w14:paraId="1F294273" w14:textId="77777777" w:rsidR="004D04E1" w:rsidRDefault="004D04E1" w:rsidP="004D04E1">
      <w:pPr>
        <w:rPr>
          <w:szCs w:val="20"/>
        </w:rPr>
      </w:pPr>
    </w:p>
    <w:p w14:paraId="0CE6FF5C" w14:textId="41C49E22" w:rsidR="004D04E1" w:rsidRPr="000F3CF8" w:rsidRDefault="004D04E1" w:rsidP="004D04E1">
      <w:pPr>
        <w:rPr>
          <w:szCs w:val="20"/>
        </w:rPr>
      </w:pPr>
      <w:r w:rsidRPr="0082511E">
        <w:rPr>
          <w:szCs w:val="20"/>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w:t>
      </w:r>
      <w:r w:rsidRPr="00B456E3">
        <w:rPr>
          <w:b/>
          <w:bCs/>
          <w:szCs w:val="20"/>
        </w:rPr>
        <w:t>O cociente de cada índice deve ser pelo menos um</w:t>
      </w:r>
      <w:r w:rsidRPr="0082511E">
        <w:rPr>
          <w:szCs w:val="20"/>
        </w:rPr>
        <w:t>. O ideal é que seja superior a um, o que demonstra ter capacidade plena de cumprir os compromissos</w:t>
      </w:r>
      <w:r w:rsidRPr="000F3CF8">
        <w:rPr>
          <w:szCs w:val="20"/>
        </w:rPr>
        <w:t>.</w:t>
      </w:r>
    </w:p>
    <w:p w14:paraId="14DF2E23" w14:textId="77777777" w:rsidR="004D04E1" w:rsidRPr="000F3CF8" w:rsidRDefault="004D04E1" w:rsidP="004D04E1">
      <w:pPr>
        <w:rPr>
          <w:szCs w:val="20"/>
        </w:rPr>
      </w:pPr>
    </w:p>
    <w:p w14:paraId="50F9B3A7" w14:textId="77777777" w:rsidR="004D04E1" w:rsidRDefault="004D04E1" w:rsidP="004D04E1">
      <w:pPr>
        <w:rPr>
          <w:szCs w:val="20"/>
        </w:rPr>
      </w:pPr>
      <w:r w:rsidRPr="000F3CF8">
        <w:rPr>
          <w:szCs w:val="20"/>
        </w:rPr>
        <w:t>1.</w:t>
      </w:r>
      <w:r w:rsidRPr="000F3CF8">
        <w:rPr>
          <w:szCs w:val="20"/>
        </w:rPr>
        <w:tab/>
        <w:t xml:space="preserve">Liquidez Geral. É a liquidez a curto e longo prazo. Identifica a capacidade de pagamento da empresa a curto e longo </w:t>
      </w:r>
      <w:r>
        <w:rPr>
          <w:szCs w:val="20"/>
        </w:rPr>
        <w:t>p</w:t>
      </w:r>
      <w:r w:rsidRPr="000F3CF8">
        <w:rPr>
          <w:szCs w:val="20"/>
        </w:rPr>
        <w:t>razo. Ou seja, quanto possui a empresa no AC+RLP para cada real a pagar (PC+RLP). Demonstra a segurança no crescimento. Quanto maior que um, maior a capacidade de ho</w:t>
      </w:r>
      <w:r>
        <w:rPr>
          <w:szCs w:val="20"/>
        </w:rPr>
        <w:t>n</w:t>
      </w:r>
      <w:r w:rsidRPr="000F3CF8">
        <w:rPr>
          <w:szCs w:val="20"/>
        </w:rPr>
        <w:t xml:space="preserve">rar os compromissos. </w:t>
      </w:r>
    </w:p>
    <w:p w14:paraId="166DFDB0" w14:textId="77777777" w:rsidR="004D04E1" w:rsidRPr="000F3CF8" w:rsidRDefault="004D04E1" w:rsidP="004D04E1">
      <w:pPr>
        <w:rPr>
          <w:szCs w:val="20"/>
        </w:rPr>
      </w:pPr>
    </w:p>
    <w:p w14:paraId="14AA119F" w14:textId="77777777" w:rsidR="004D04E1" w:rsidRDefault="004D04E1" w:rsidP="004D04E1">
      <w:pPr>
        <w:rPr>
          <w:szCs w:val="20"/>
        </w:rPr>
      </w:pPr>
      <w:r w:rsidRPr="000F3CF8">
        <w:rPr>
          <w:szCs w:val="20"/>
        </w:rPr>
        <w:t>2.</w:t>
      </w:r>
      <w:r w:rsidRPr="000F3CF8">
        <w:rPr>
          <w:szCs w:val="20"/>
        </w:rPr>
        <w:tab/>
        <w:t xml:space="preserve">Solvência Geral. É a capacidade de uma empresa de honrar todos os seus compromissos financeiros a curto e longo prazo. </w:t>
      </w:r>
      <w:r>
        <w:rPr>
          <w:szCs w:val="20"/>
        </w:rPr>
        <w:t>I</w:t>
      </w:r>
      <w:r w:rsidRPr="000F3CF8">
        <w:rPr>
          <w:szCs w:val="20"/>
        </w:rPr>
        <w:t xml:space="preserve">dentifica a segurança apresentada para pagar todos compromissos e ainda permanecer com reserva considerável, o que assegura sua sobrevivência por bom tempo no mercado. Mostra o quanto a empresa possui em seu ativo total para pagar cada real do passivo (menos o </w:t>
      </w:r>
      <w:r>
        <w:rPr>
          <w:szCs w:val="20"/>
        </w:rPr>
        <w:t>P</w:t>
      </w:r>
      <w:r w:rsidRPr="000F3CF8">
        <w:rPr>
          <w:szCs w:val="20"/>
        </w:rPr>
        <w:t xml:space="preserve">atrimônio Líquido). </w:t>
      </w:r>
    </w:p>
    <w:p w14:paraId="5B72BB94" w14:textId="77777777" w:rsidR="004D04E1" w:rsidRPr="000F3CF8" w:rsidRDefault="004D04E1" w:rsidP="004D04E1">
      <w:pPr>
        <w:rPr>
          <w:szCs w:val="20"/>
        </w:rPr>
      </w:pPr>
    </w:p>
    <w:p w14:paraId="5B930D28" w14:textId="77777777" w:rsidR="004D04E1" w:rsidRPr="000F3CF8" w:rsidRDefault="004D04E1" w:rsidP="004D04E1">
      <w:pPr>
        <w:rPr>
          <w:szCs w:val="20"/>
        </w:rPr>
      </w:pPr>
      <w:r w:rsidRPr="000F3CF8">
        <w:rPr>
          <w:szCs w:val="20"/>
        </w:rPr>
        <w:t>3.</w:t>
      </w:r>
      <w:r w:rsidRPr="000F3CF8">
        <w:rPr>
          <w:szCs w:val="20"/>
        </w:rPr>
        <w:tab/>
        <w:t>Liquidez Corrente. É a liquidez a curto prazo. Identifica a capacidade de pagamento a curto prazo. Mostra o quanto há de ativo circulante para cada real de dívida a curto prazo.</w:t>
      </w:r>
    </w:p>
    <w:p w14:paraId="336CA30E" w14:textId="77777777" w:rsidR="004D04E1" w:rsidRPr="000F3CF8" w:rsidRDefault="004D04E1" w:rsidP="004D04E1">
      <w:pPr>
        <w:rPr>
          <w:szCs w:val="20"/>
        </w:rPr>
      </w:pPr>
    </w:p>
    <w:p w14:paraId="69B81CA9" w14:textId="77777777" w:rsidR="004D04E1" w:rsidRDefault="004D04E1" w:rsidP="004D04E1">
      <w:pPr>
        <w:rPr>
          <w:szCs w:val="20"/>
        </w:rPr>
      </w:pPr>
      <w:r w:rsidRPr="00826B93">
        <w:rPr>
          <w:szCs w:val="20"/>
        </w:rPr>
        <w:t>As características peculiares ao objeto que ora trata de uma construção civil, são a razão de tais exigências (capital social e índices econômicos), pois, não exigir boa situação econômica e financeira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de média complexidade,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w:t>
      </w:r>
      <w:r w:rsidRPr="000F3CF8">
        <w:rPr>
          <w:szCs w:val="20"/>
        </w:rPr>
        <w:t xml:space="preserve">. </w:t>
      </w:r>
    </w:p>
    <w:p w14:paraId="573071A9" w14:textId="77777777" w:rsidR="004D04E1" w:rsidRPr="000F3CF8" w:rsidRDefault="004D04E1" w:rsidP="004D04E1">
      <w:pPr>
        <w:rPr>
          <w:szCs w:val="20"/>
        </w:rPr>
      </w:pPr>
    </w:p>
    <w:p w14:paraId="78853A4E" w14:textId="77777777" w:rsidR="004D04E1" w:rsidRDefault="004D04E1" w:rsidP="004D04E1">
      <w:pPr>
        <w:rPr>
          <w:szCs w:val="20"/>
        </w:rPr>
      </w:pPr>
      <w:r w:rsidRPr="00826B93">
        <w:rPr>
          <w:szCs w:val="20"/>
        </w:rPr>
        <w:t xml:space="preserve">Por tudo que se expôs, afigura-se plenamente razoável que a CODEVASF disponha, como critério de aferição da saúde econômico-financeira das empresas que se proponham a com ela contratar, do </w:t>
      </w:r>
      <w:r w:rsidRPr="00B456E3">
        <w:rPr>
          <w:b/>
          <w:bCs/>
          <w:szCs w:val="20"/>
        </w:rPr>
        <w:t>capital social no patamar de 10%</w:t>
      </w:r>
      <w:r w:rsidRPr="00826B93">
        <w:rPr>
          <w:szCs w:val="20"/>
        </w:rPr>
        <w:t xml:space="preserve"> e dos índices econômicos detalhados,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r w:rsidRPr="000F3CF8">
        <w:rPr>
          <w:szCs w:val="20"/>
        </w:rPr>
        <w:t>.</w:t>
      </w:r>
    </w:p>
    <w:p w14:paraId="2A1AC157" w14:textId="77777777" w:rsidR="004D04E1" w:rsidRDefault="004D04E1" w:rsidP="004D04E1">
      <w:pPr>
        <w:rPr>
          <w:szCs w:val="20"/>
        </w:rPr>
      </w:pPr>
    </w:p>
    <w:p w14:paraId="5F77FBF2" w14:textId="1B92455D" w:rsidR="004D04E1" w:rsidRPr="004D04E1" w:rsidRDefault="004D04E1" w:rsidP="004D04E1">
      <w:pPr>
        <w:rPr>
          <w:szCs w:val="20"/>
        </w:rPr>
      </w:pPr>
      <w:r w:rsidRPr="004D04E1">
        <w:rPr>
          <w:szCs w:val="20"/>
          <w:u w:val="single"/>
        </w:rPr>
        <w:t>Intervalo mínimo entre lances</w:t>
      </w:r>
      <w:r w:rsidRPr="004D04E1">
        <w:rPr>
          <w:szCs w:val="20"/>
        </w:rPr>
        <w:t xml:space="preserve"> </w:t>
      </w:r>
    </w:p>
    <w:p w14:paraId="19096ED9" w14:textId="77777777" w:rsidR="004D04E1" w:rsidRDefault="004D04E1" w:rsidP="004D04E1">
      <w:pPr>
        <w:rPr>
          <w:szCs w:val="20"/>
        </w:rPr>
      </w:pPr>
    </w:p>
    <w:p w14:paraId="19EE3EF2" w14:textId="77777777" w:rsidR="004D04E1" w:rsidRDefault="004D04E1" w:rsidP="004D04E1">
      <w:pPr>
        <w:rPr>
          <w:szCs w:val="20"/>
        </w:rPr>
      </w:pPr>
      <w:r w:rsidRPr="00CF55D9">
        <w:rPr>
          <w:szCs w:val="20"/>
        </w:rPr>
        <w:t xml:space="preserve">O intervalo mínimo de diferença de valor entre os lances, incidirá tanto em relação aos lances intermediários quanto em relação ao lance que cobrir a melhor oferta. </w:t>
      </w:r>
    </w:p>
    <w:p w14:paraId="63F181A9" w14:textId="77777777" w:rsidR="004D04E1" w:rsidRDefault="004D04E1" w:rsidP="004D04E1">
      <w:pPr>
        <w:rPr>
          <w:szCs w:val="20"/>
        </w:rPr>
      </w:pPr>
    </w:p>
    <w:p w14:paraId="43080FA1" w14:textId="77777777" w:rsidR="004D04E1" w:rsidRPr="00CF55D9" w:rsidRDefault="004D04E1" w:rsidP="004D04E1">
      <w:pPr>
        <w:rPr>
          <w:szCs w:val="20"/>
        </w:rPr>
      </w:pPr>
      <w:r w:rsidRPr="00CF55D9">
        <w:rPr>
          <w:szCs w:val="20"/>
        </w:rPr>
        <w:t>Este instituto objetiva evitar lances com reduções irrisórias ou aviltantes, como por exemplo R$ 0,01 (um centavo). No entanto, o mesmo instituto não pode inviabilizar a competição, ou mesmo restringi-la, exigindo percentuais ou valores desproporcionais ou exorbitantes.</w:t>
      </w:r>
    </w:p>
    <w:p w14:paraId="274C6829" w14:textId="77777777" w:rsidR="004D04E1" w:rsidRDefault="004D04E1" w:rsidP="004D04E1">
      <w:pPr>
        <w:rPr>
          <w:szCs w:val="20"/>
        </w:rPr>
      </w:pPr>
    </w:p>
    <w:p w14:paraId="0CCEE514" w14:textId="6417445F" w:rsidR="00BA3BD8" w:rsidRDefault="004D04E1" w:rsidP="004D04E1">
      <w:pPr>
        <w:rPr>
          <w:szCs w:val="20"/>
        </w:rPr>
      </w:pPr>
      <w:r w:rsidRPr="00CF55D9">
        <w:rPr>
          <w:szCs w:val="20"/>
        </w:rPr>
        <w:t xml:space="preserve">É verdade que não se alcançará, nem é o propósito, um percentual ou valor ótimo ou “tipo ideal”. A carga subjetiva é grande e larga, mas, a função do edital é definir os critérios para torná-los objetivos perante todos. Por isso, definiu-se </w:t>
      </w:r>
      <w:r w:rsidRPr="00416CA8">
        <w:rPr>
          <w:b/>
          <w:bCs/>
          <w:szCs w:val="20"/>
        </w:rPr>
        <w:t>0,</w:t>
      </w:r>
      <w:r w:rsidR="00F30215">
        <w:rPr>
          <w:b/>
          <w:bCs/>
          <w:szCs w:val="20"/>
        </w:rPr>
        <w:t>5</w:t>
      </w:r>
      <w:r w:rsidRPr="00416CA8">
        <w:rPr>
          <w:b/>
          <w:bCs/>
          <w:szCs w:val="20"/>
        </w:rPr>
        <w:t>%</w:t>
      </w:r>
      <w:r w:rsidR="00F30215">
        <w:rPr>
          <w:b/>
          <w:bCs/>
          <w:szCs w:val="20"/>
        </w:rPr>
        <w:t xml:space="preserve"> (meio por cento)</w:t>
      </w:r>
      <w:r w:rsidRPr="00416CA8">
        <w:rPr>
          <w:b/>
          <w:bCs/>
          <w:szCs w:val="20"/>
        </w:rPr>
        <w:t xml:space="preserve"> o valor mínimo entre os lances</w:t>
      </w:r>
      <w:r w:rsidRPr="00CF55D9">
        <w:rPr>
          <w:szCs w:val="20"/>
        </w:rPr>
        <w:t>, tomando em conta que a competição dar-se-á por unidade de serviço (valor global). Tal valor fora definido pela equipe técnica, por entender ser capaz de alijar lan</w:t>
      </w:r>
      <w:r w:rsidR="00075DDE">
        <w:rPr>
          <w:szCs w:val="20"/>
        </w:rPr>
        <w:t>c</w:t>
      </w:r>
      <w:r w:rsidRPr="00CF55D9">
        <w:rPr>
          <w:szCs w:val="20"/>
        </w:rPr>
        <w:t>es com redução irrisória ou aviltante, bem como prevenir a inviabilidade, ou mesmo restrição, da competição entre os fornecedores.</w:t>
      </w:r>
    </w:p>
    <w:p w14:paraId="62D1896F" w14:textId="77777777" w:rsidR="004D04E1" w:rsidRPr="0099393F" w:rsidRDefault="004D04E1" w:rsidP="004D04E1">
      <w:pPr>
        <w:rPr>
          <w:b/>
          <w:szCs w:val="20"/>
          <w:u w:val="single"/>
        </w:rPr>
      </w:pPr>
    </w:p>
    <w:p w14:paraId="7836F439" w14:textId="77777777" w:rsidR="00BA3BD8" w:rsidRPr="0099393F" w:rsidRDefault="00BA3BD8" w:rsidP="00BA3BD8">
      <w:pPr>
        <w:rPr>
          <w:b/>
          <w:szCs w:val="20"/>
          <w:u w:val="single"/>
        </w:rPr>
      </w:pPr>
      <w:r w:rsidRPr="0099393F">
        <w:rPr>
          <w:b/>
          <w:szCs w:val="20"/>
          <w:u w:val="single"/>
        </w:rPr>
        <w:t>Das exigências habilitatórias indispensáveis à garantia do cumprimento das obrigações:</w:t>
      </w:r>
    </w:p>
    <w:p w14:paraId="58802312" w14:textId="189AE310" w:rsidR="00BA3BD8" w:rsidRDefault="00BA3BD8" w:rsidP="00BA3BD8">
      <w:pPr>
        <w:rPr>
          <w:b/>
          <w:szCs w:val="20"/>
          <w:u w:val="single"/>
        </w:rPr>
      </w:pPr>
    </w:p>
    <w:p w14:paraId="13EDC9BA" w14:textId="45A44621" w:rsidR="00784A8B" w:rsidRDefault="00784A8B" w:rsidP="00784A8B">
      <w:pPr>
        <w:rPr>
          <w:szCs w:val="20"/>
        </w:rPr>
      </w:pPr>
      <w:r>
        <w:rPr>
          <w:szCs w:val="20"/>
        </w:rPr>
        <w:t>As exigências técnicas são imprescindíveis para que a vencedora do certame em questão tenha total capacidade técnica de executar os serviços com a segurança e a qualidade esperada.</w:t>
      </w:r>
    </w:p>
    <w:p w14:paraId="246092F4" w14:textId="77777777" w:rsidR="00784A8B" w:rsidRDefault="00784A8B" w:rsidP="00784A8B">
      <w:pPr>
        <w:rPr>
          <w:szCs w:val="20"/>
        </w:rPr>
      </w:pPr>
    </w:p>
    <w:p w14:paraId="27F25ED4" w14:textId="25E8A964" w:rsidR="00784A8B" w:rsidRDefault="00784A8B" w:rsidP="00784A8B">
      <w:pPr>
        <w:rPr>
          <w:szCs w:val="20"/>
        </w:rPr>
      </w:pPr>
      <w:r>
        <w:rPr>
          <w:szCs w:val="20"/>
        </w:rPr>
        <w:t xml:space="preserve">Trata-se de </w:t>
      </w:r>
      <w:r w:rsidR="00BF60D4" w:rsidRPr="00EF3B7D">
        <w:t>serviços de perfuração e instalação de poços tubulares</w:t>
      </w:r>
      <w:r w:rsidR="00BF60D4">
        <w:t xml:space="preserve"> parcial e totalmente revestidos, incluindo </w:t>
      </w:r>
      <w:r w:rsidR="00BF60D4" w:rsidRPr="00A60F93">
        <w:rPr>
          <w:szCs w:val="20"/>
        </w:rPr>
        <w:t>sistema</w:t>
      </w:r>
      <w:r w:rsidR="00BF60D4">
        <w:rPr>
          <w:szCs w:val="20"/>
        </w:rPr>
        <w:t>s</w:t>
      </w:r>
      <w:r w:rsidR="00BF60D4" w:rsidRPr="00A60F93">
        <w:rPr>
          <w:szCs w:val="20"/>
        </w:rPr>
        <w:t xml:space="preserve"> fotovoltaico</w:t>
      </w:r>
      <w:r w:rsidR="00BF60D4">
        <w:rPr>
          <w:szCs w:val="20"/>
        </w:rPr>
        <w:t>s</w:t>
      </w:r>
      <w:r w:rsidR="00BF60D4" w:rsidRPr="00A60F93">
        <w:rPr>
          <w:szCs w:val="20"/>
        </w:rPr>
        <w:t>, bomba</w:t>
      </w:r>
      <w:r w:rsidR="00BF60D4">
        <w:rPr>
          <w:szCs w:val="20"/>
        </w:rPr>
        <w:t>s</w:t>
      </w:r>
      <w:r w:rsidR="00BF60D4" w:rsidRPr="00A60F93">
        <w:rPr>
          <w:szCs w:val="20"/>
        </w:rPr>
        <w:t xml:space="preserve"> submersa</w:t>
      </w:r>
      <w:r w:rsidR="00BF60D4">
        <w:rPr>
          <w:szCs w:val="20"/>
        </w:rPr>
        <w:t>s</w:t>
      </w:r>
      <w:r w:rsidR="00BF60D4" w:rsidRPr="00A60F93">
        <w:rPr>
          <w:szCs w:val="20"/>
        </w:rPr>
        <w:t>, reservatório</w:t>
      </w:r>
      <w:r w:rsidR="00BF60D4">
        <w:rPr>
          <w:szCs w:val="20"/>
        </w:rPr>
        <w:t>s</w:t>
      </w:r>
      <w:r w:rsidR="00BF60D4" w:rsidRPr="00A60F93">
        <w:rPr>
          <w:szCs w:val="20"/>
        </w:rPr>
        <w:t>, chafariz</w:t>
      </w:r>
      <w:r w:rsidR="00BF60D4">
        <w:rPr>
          <w:szCs w:val="20"/>
        </w:rPr>
        <w:t>es</w:t>
      </w:r>
      <w:r w:rsidR="00BF60D4" w:rsidRPr="00A60F93">
        <w:rPr>
          <w:szCs w:val="20"/>
        </w:rPr>
        <w:t xml:space="preserve"> e bebedouro</w:t>
      </w:r>
      <w:r w:rsidR="00BF60D4">
        <w:rPr>
          <w:szCs w:val="20"/>
        </w:rPr>
        <w:t>s</w:t>
      </w:r>
      <w:r w:rsidR="00BF60D4" w:rsidRPr="00A60F93">
        <w:rPr>
          <w:szCs w:val="20"/>
        </w:rPr>
        <w:t xml:space="preserve"> para animais</w:t>
      </w:r>
      <w:r>
        <w:rPr>
          <w:szCs w:val="20"/>
        </w:rPr>
        <w:t>.</w:t>
      </w:r>
    </w:p>
    <w:p w14:paraId="182CA9BC" w14:textId="77777777" w:rsidR="00784A8B" w:rsidRDefault="00784A8B" w:rsidP="00784A8B">
      <w:pPr>
        <w:rPr>
          <w:szCs w:val="20"/>
        </w:rPr>
      </w:pPr>
    </w:p>
    <w:p w14:paraId="0478460D" w14:textId="4C97320A" w:rsidR="00784A8B" w:rsidRDefault="00784A8B" w:rsidP="00784A8B">
      <w:pPr>
        <w:rPr>
          <w:szCs w:val="20"/>
        </w:rPr>
      </w:pPr>
      <w:r>
        <w:rPr>
          <w:szCs w:val="20"/>
        </w:rPr>
        <w:t>Os serviços exigidos na qualificação técnica são relevantes</w:t>
      </w:r>
      <w:r w:rsidR="0092720A">
        <w:rPr>
          <w:szCs w:val="20"/>
        </w:rPr>
        <w:t>, financeiramente e/ou tecnicamente,</w:t>
      </w:r>
      <w:r>
        <w:rPr>
          <w:szCs w:val="20"/>
        </w:rPr>
        <w:t xml:space="preserve"> e não foram superiores a 50% das quantidades licitadas para cada um dos serviços.</w:t>
      </w:r>
    </w:p>
    <w:p w14:paraId="15240F68" w14:textId="77777777" w:rsidR="00784A8B" w:rsidRDefault="00784A8B" w:rsidP="00784A8B">
      <w:pPr>
        <w:rPr>
          <w:szCs w:val="20"/>
        </w:rPr>
      </w:pPr>
    </w:p>
    <w:tbl>
      <w:tblPr>
        <w:tblStyle w:val="Tabelacomgrade"/>
        <w:tblW w:w="9776" w:type="dxa"/>
        <w:tblLayout w:type="fixed"/>
        <w:tblLook w:val="04A0" w:firstRow="1" w:lastRow="0" w:firstColumn="1" w:lastColumn="0" w:noHBand="0" w:noVBand="1"/>
      </w:tblPr>
      <w:tblGrid>
        <w:gridCol w:w="4815"/>
        <w:gridCol w:w="709"/>
        <w:gridCol w:w="1134"/>
        <w:gridCol w:w="1559"/>
        <w:gridCol w:w="1559"/>
      </w:tblGrid>
      <w:tr w:rsidR="00BF60D4" w:rsidRPr="004C1ED1" w14:paraId="6A116757" w14:textId="77777777" w:rsidTr="00BF60D4">
        <w:tc>
          <w:tcPr>
            <w:tcW w:w="4815" w:type="dxa"/>
            <w:tcBorders>
              <w:top w:val="single" w:sz="4" w:space="0" w:color="auto"/>
              <w:left w:val="single" w:sz="4" w:space="0" w:color="auto"/>
              <w:bottom w:val="single" w:sz="4" w:space="0" w:color="auto"/>
              <w:right w:val="single" w:sz="4" w:space="0" w:color="auto"/>
            </w:tcBorders>
            <w:vAlign w:val="center"/>
            <w:hideMark/>
          </w:tcPr>
          <w:p w14:paraId="236FC27A" w14:textId="77777777" w:rsidR="00BF60D4" w:rsidRPr="004C1ED1" w:rsidRDefault="00BF60D4" w:rsidP="00BF60D4">
            <w:pPr>
              <w:spacing w:before="60" w:after="60"/>
              <w:jc w:val="left"/>
              <w:rPr>
                <w:szCs w:val="20"/>
              </w:rPr>
            </w:pPr>
            <w:r w:rsidRPr="004C1ED1">
              <w:rPr>
                <w:szCs w:val="20"/>
              </w:rPr>
              <w:lastRenderedPageBreak/>
              <w:t>Descrição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8496EB" w14:textId="5A91334F" w:rsidR="00BF60D4" w:rsidRPr="004C1ED1" w:rsidRDefault="00BF60D4" w:rsidP="00BF60D4">
            <w:pPr>
              <w:jc w:val="center"/>
            </w:pPr>
            <w:proofErr w:type="spellStart"/>
            <w:r w:rsidRPr="004C1ED1">
              <w:rPr>
                <w:szCs w:val="20"/>
              </w:rPr>
              <w:t>Und</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269E6B9F" w14:textId="77777777" w:rsidR="00BF60D4" w:rsidRPr="004C1ED1" w:rsidRDefault="00BF60D4" w:rsidP="00BF60D4">
            <w:pPr>
              <w:spacing w:before="60" w:after="60"/>
              <w:jc w:val="center"/>
              <w:rPr>
                <w:szCs w:val="20"/>
              </w:rPr>
            </w:pPr>
            <w:r w:rsidRPr="004C1ED1">
              <w:rPr>
                <w:szCs w:val="20"/>
              </w:rPr>
              <w:t>Quant.</w:t>
            </w:r>
          </w:p>
        </w:tc>
        <w:tc>
          <w:tcPr>
            <w:tcW w:w="1559" w:type="dxa"/>
            <w:tcBorders>
              <w:top w:val="single" w:sz="4" w:space="0" w:color="auto"/>
              <w:left w:val="single" w:sz="4" w:space="0" w:color="auto"/>
              <w:bottom w:val="single" w:sz="4" w:space="0" w:color="auto"/>
              <w:right w:val="single" w:sz="4" w:space="0" w:color="auto"/>
            </w:tcBorders>
            <w:vAlign w:val="center"/>
          </w:tcPr>
          <w:p w14:paraId="2F5652C0" w14:textId="2B9A3789" w:rsidR="00BF60D4" w:rsidRPr="004C1ED1" w:rsidRDefault="00BF60D4" w:rsidP="00BF60D4">
            <w:pPr>
              <w:spacing w:before="60" w:after="60"/>
              <w:jc w:val="center"/>
              <w:rPr>
                <w:szCs w:val="20"/>
              </w:rPr>
            </w:pPr>
            <w:r w:rsidRPr="004C1ED1">
              <w:rPr>
                <w:szCs w:val="20"/>
              </w:rPr>
              <w:t>Qualificação exigida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9379B8" w14:textId="7106ADD7" w:rsidR="00BF60D4" w:rsidRPr="004C1ED1" w:rsidRDefault="00BF60D4" w:rsidP="00BF60D4">
            <w:pPr>
              <w:spacing w:before="60" w:after="60"/>
              <w:jc w:val="center"/>
              <w:rPr>
                <w:szCs w:val="20"/>
              </w:rPr>
            </w:pPr>
            <w:r w:rsidRPr="004C1ED1">
              <w:rPr>
                <w:szCs w:val="20"/>
              </w:rPr>
              <w:t xml:space="preserve">% </w:t>
            </w:r>
            <w:r>
              <w:rPr>
                <w:szCs w:val="20"/>
              </w:rPr>
              <w:t>exigido</w:t>
            </w:r>
          </w:p>
        </w:tc>
      </w:tr>
      <w:tr w:rsidR="00BF60D4" w:rsidRPr="004C1ED1" w14:paraId="78C3116E" w14:textId="77777777" w:rsidTr="00BF60D4">
        <w:tc>
          <w:tcPr>
            <w:tcW w:w="4815" w:type="dxa"/>
            <w:tcBorders>
              <w:top w:val="single" w:sz="4" w:space="0" w:color="auto"/>
              <w:left w:val="single" w:sz="4" w:space="0" w:color="auto"/>
              <w:bottom w:val="single" w:sz="4" w:space="0" w:color="auto"/>
              <w:right w:val="single" w:sz="4" w:space="0" w:color="auto"/>
            </w:tcBorders>
            <w:vAlign w:val="center"/>
          </w:tcPr>
          <w:p w14:paraId="6DBB9E1E" w14:textId="24486B6A" w:rsidR="00BF60D4" w:rsidRPr="004C1ED1" w:rsidRDefault="00BF60D4" w:rsidP="00BF60D4">
            <w:pPr>
              <w:spacing w:before="60" w:after="60"/>
              <w:jc w:val="left"/>
              <w:rPr>
                <w:szCs w:val="20"/>
              </w:rPr>
            </w:pPr>
            <w:r w:rsidRPr="00492AA7">
              <w:rPr>
                <w:szCs w:val="20"/>
              </w:rPr>
              <w:t>Perfuração e instalação de poço tubular totalmente revestido</w:t>
            </w:r>
            <w:r>
              <w:rPr>
                <w:szCs w:val="20"/>
              </w:rPr>
              <w:t xml:space="preserve"> (poço do tipo sedimentar)</w:t>
            </w:r>
          </w:p>
        </w:tc>
        <w:tc>
          <w:tcPr>
            <w:tcW w:w="709" w:type="dxa"/>
            <w:tcBorders>
              <w:top w:val="single" w:sz="4" w:space="0" w:color="auto"/>
              <w:left w:val="single" w:sz="4" w:space="0" w:color="auto"/>
              <w:bottom w:val="single" w:sz="4" w:space="0" w:color="auto"/>
              <w:right w:val="single" w:sz="4" w:space="0" w:color="auto"/>
            </w:tcBorders>
            <w:vAlign w:val="center"/>
          </w:tcPr>
          <w:p w14:paraId="51ADC854" w14:textId="2943976E" w:rsidR="00BF60D4" w:rsidRPr="004C1ED1" w:rsidRDefault="00BF60D4" w:rsidP="00BF60D4">
            <w:pPr>
              <w:jc w:val="center"/>
              <w:rPr>
                <w:szCs w:val="20"/>
              </w:rPr>
            </w:pPr>
            <w:r w:rsidRPr="004C1ED1">
              <w:rPr>
                <w:szCs w:val="20"/>
              </w:rPr>
              <w:t>m</w:t>
            </w:r>
          </w:p>
        </w:tc>
        <w:tc>
          <w:tcPr>
            <w:tcW w:w="1134" w:type="dxa"/>
            <w:tcBorders>
              <w:top w:val="single" w:sz="4" w:space="0" w:color="auto"/>
              <w:left w:val="single" w:sz="4" w:space="0" w:color="auto"/>
              <w:bottom w:val="single" w:sz="4" w:space="0" w:color="auto"/>
              <w:right w:val="single" w:sz="4" w:space="0" w:color="auto"/>
            </w:tcBorders>
            <w:vAlign w:val="center"/>
          </w:tcPr>
          <w:p w14:paraId="12EB19DB" w14:textId="011AD0CB" w:rsidR="00BF60D4" w:rsidRPr="004C1ED1" w:rsidRDefault="00BF60D4" w:rsidP="00BF60D4">
            <w:pPr>
              <w:spacing w:before="60" w:after="60"/>
              <w:jc w:val="center"/>
              <w:rPr>
                <w:szCs w:val="20"/>
              </w:rPr>
            </w:pPr>
            <w:r>
              <w:rPr>
                <w:szCs w:val="20"/>
              </w:rPr>
              <w:t>15.000</w:t>
            </w:r>
          </w:p>
        </w:tc>
        <w:tc>
          <w:tcPr>
            <w:tcW w:w="1559" w:type="dxa"/>
            <w:tcBorders>
              <w:top w:val="single" w:sz="4" w:space="0" w:color="auto"/>
              <w:left w:val="single" w:sz="4" w:space="0" w:color="auto"/>
              <w:bottom w:val="single" w:sz="4" w:space="0" w:color="auto"/>
              <w:right w:val="single" w:sz="4" w:space="0" w:color="auto"/>
            </w:tcBorders>
            <w:vAlign w:val="center"/>
          </w:tcPr>
          <w:p w14:paraId="35C0217C" w14:textId="565144DB" w:rsidR="00BF60D4" w:rsidRPr="004C1ED1" w:rsidRDefault="00BF60D4" w:rsidP="00BF60D4">
            <w:pPr>
              <w:spacing w:before="60" w:after="60"/>
              <w:jc w:val="center"/>
              <w:rPr>
                <w:szCs w:val="20"/>
              </w:rPr>
            </w:pPr>
            <w:r>
              <w:rPr>
                <w:szCs w:val="20"/>
              </w:rPr>
              <w:t>6.000</w:t>
            </w:r>
          </w:p>
        </w:tc>
        <w:tc>
          <w:tcPr>
            <w:tcW w:w="1559" w:type="dxa"/>
            <w:tcBorders>
              <w:top w:val="single" w:sz="4" w:space="0" w:color="auto"/>
              <w:left w:val="single" w:sz="4" w:space="0" w:color="auto"/>
              <w:bottom w:val="single" w:sz="4" w:space="0" w:color="auto"/>
              <w:right w:val="single" w:sz="4" w:space="0" w:color="auto"/>
            </w:tcBorders>
            <w:vAlign w:val="center"/>
          </w:tcPr>
          <w:p w14:paraId="604BAA24" w14:textId="3F8C80A6" w:rsidR="00BF60D4" w:rsidRPr="004C1ED1" w:rsidRDefault="00BF60D4" w:rsidP="00BF60D4">
            <w:pPr>
              <w:spacing w:before="60" w:after="60"/>
              <w:jc w:val="center"/>
              <w:rPr>
                <w:szCs w:val="20"/>
              </w:rPr>
            </w:pPr>
            <w:r>
              <w:rPr>
                <w:szCs w:val="20"/>
              </w:rPr>
              <w:t>40</w:t>
            </w:r>
            <w:r w:rsidRPr="004C1ED1">
              <w:rPr>
                <w:szCs w:val="20"/>
              </w:rPr>
              <w:t>%</w:t>
            </w:r>
          </w:p>
        </w:tc>
      </w:tr>
      <w:tr w:rsidR="00BF60D4" w:rsidRPr="004C1ED1" w14:paraId="2E723282" w14:textId="77777777" w:rsidTr="00BF60D4">
        <w:tc>
          <w:tcPr>
            <w:tcW w:w="4815" w:type="dxa"/>
            <w:tcBorders>
              <w:top w:val="single" w:sz="4" w:space="0" w:color="auto"/>
              <w:left w:val="single" w:sz="4" w:space="0" w:color="auto"/>
              <w:bottom w:val="single" w:sz="4" w:space="0" w:color="auto"/>
              <w:right w:val="single" w:sz="4" w:space="0" w:color="auto"/>
            </w:tcBorders>
            <w:vAlign w:val="center"/>
            <w:hideMark/>
          </w:tcPr>
          <w:p w14:paraId="38B65784" w14:textId="7CE3C9D3" w:rsidR="00BF60D4" w:rsidRPr="004C1ED1" w:rsidRDefault="00BF60D4" w:rsidP="00BF60D4">
            <w:pPr>
              <w:spacing w:before="60" w:after="60"/>
              <w:jc w:val="left"/>
              <w:rPr>
                <w:szCs w:val="20"/>
              </w:rPr>
            </w:pPr>
            <w:r w:rsidRPr="00492AA7">
              <w:rPr>
                <w:szCs w:val="20"/>
              </w:rPr>
              <w:t>Perfuração e instalação de poço tubular parcialmente revestido</w:t>
            </w:r>
            <w:r>
              <w:rPr>
                <w:szCs w:val="20"/>
              </w:rPr>
              <w:t xml:space="preserve"> (poço do tipo cristalino/metassedimentar)</w:t>
            </w:r>
            <w:r w:rsidRPr="00492AA7">
              <w:rPr>
                <w:szCs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482471" w14:textId="0A50E999" w:rsidR="00BF60D4" w:rsidRPr="004C1ED1" w:rsidRDefault="00BF60D4" w:rsidP="00BF60D4">
            <w:pPr>
              <w:spacing w:before="60" w:after="60"/>
              <w:jc w:val="center"/>
              <w:rPr>
                <w:szCs w:val="20"/>
              </w:rPr>
            </w:pPr>
            <w:r>
              <w:rPr>
                <w:szCs w:val="20"/>
              </w:rPr>
              <w:t>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AAD373" w14:textId="311B08F2" w:rsidR="00BF60D4" w:rsidRPr="004C1ED1" w:rsidRDefault="00BF60D4" w:rsidP="00BF60D4">
            <w:pPr>
              <w:spacing w:before="60" w:after="60"/>
              <w:jc w:val="center"/>
              <w:rPr>
                <w:szCs w:val="20"/>
              </w:rPr>
            </w:pPr>
            <w:r>
              <w:rPr>
                <w:szCs w:val="20"/>
              </w:rPr>
              <w:t>6.000</w:t>
            </w:r>
          </w:p>
        </w:tc>
        <w:tc>
          <w:tcPr>
            <w:tcW w:w="1559" w:type="dxa"/>
            <w:tcBorders>
              <w:top w:val="single" w:sz="4" w:space="0" w:color="auto"/>
              <w:left w:val="single" w:sz="4" w:space="0" w:color="auto"/>
              <w:bottom w:val="single" w:sz="4" w:space="0" w:color="auto"/>
              <w:right w:val="single" w:sz="4" w:space="0" w:color="auto"/>
            </w:tcBorders>
            <w:vAlign w:val="center"/>
          </w:tcPr>
          <w:p w14:paraId="4B94D018" w14:textId="06CB6758" w:rsidR="00BF60D4" w:rsidRPr="004C1ED1" w:rsidRDefault="00BF60D4" w:rsidP="00BF60D4">
            <w:pPr>
              <w:spacing w:before="60" w:after="60"/>
              <w:jc w:val="center"/>
              <w:rPr>
                <w:szCs w:val="20"/>
              </w:rPr>
            </w:pPr>
            <w:r>
              <w:rPr>
                <w:szCs w:val="20"/>
              </w:rPr>
              <w:t>2.400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7EB8CC" w14:textId="21084D0E" w:rsidR="00BF60D4" w:rsidRPr="004C1ED1" w:rsidRDefault="00BF60D4" w:rsidP="00BF60D4">
            <w:pPr>
              <w:spacing w:before="60" w:after="60"/>
              <w:jc w:val="center"/>
              <w:rPr>
                <w:szCs w:val="20"/>
              </w:rPr>
            </w:pPr>
            <w:r>
              <w:rPr>
                <w:szCs w:val="20"/>
              </w:rPr>
              <w:t>40</w:t>
            </w:r>
            <w:r w:rsidRPr="004C1ED1">
              <w:rPr>
                <w:szCs w:val="20"/>
              </w:rPr>
              <w:t>%</w:t>
            </w:r>
          </w:p>
        </w:tc>
      </w:tr>
      <w:tr w:rsidR="00BF60D4" w:rsidRPr="00AF2822" w14:paraId="3350EC1A" w14:textId="77777777" w:rsidTr="00BF60D4">
        <w:tc>
          <w:tcPr>
            <w:tcW w:w="4815" w:type="dxa"/>
            <w:tcBorders>
              <w:top w:val="single" w:sz="4" w:space="0" w:color="auto"/>
              <w:left w:val="single" w:sz="4" w:space="0" w:color="auto"/>
              <w:bottom w:val="single" w:sz="4" w:space="0" w:color="auto"/>
              <w:right w:val="single" w:sz="4" w:space="0" w:color="auto"/>
            </w:tcBorders>
            <w:vAlign w:val="center"/>
            <w:hideMark/>
          </w:tcPr>
          <w:p w14:paraId="6E086058" w14:textId="64A8FF35" w:rsidR="00BF60D4" w:rsidRPr="004C1ED1" w:rsidRDefault="00BF60D4" w:rsidP="00BF60D4">
            <w:pPr>
              <w:spacing w:before="60" w:after="60"/>
              <w:jc w:val="left"/>
              <w:rPr>
                <w:szCs w:val="20"/>
              </w:rPr>
            </w:pPr>
            <w:r w:rsidRPr="00E36225">
              <w:rPr>
                <w:szCs w:val="20"/>
              </w:rPr>
              <w:t>Instalação de kit de bombeamento</w:t>
            </w:r>
            <w:r>
              <w:rPr>
                <w:szCs w:val="20"/>
              </w:rPr>
              <w:t xml:space="preserve"> </w:t>
            </w:r>
            <w:r w:rsidRPr="00E36225">
              <w:rPr>
                <w:szCs w:val="20"/>
              </w:rPr>
              <w:t>com</w:t>
            </w:r>
            <w:r>
              <w:rPr>
                <w:szCs w:val="20"/>
              </w:rPr>
              <w:t xml:space="preserve"> </w:t>
            </w:r>
            <w:r w:rsidRPr="00E36225">
              <w:rPr>
                <w:szCs w:val="20"/>
              </w:rPr>
              <w:t>módulos fotovoltaicos</w:t>
            </w:r>
            <w:r>
              <w:rPr>
                <w:szCs w:val="20"/>
              </w:rPr>
              <w:t xml:space="preserve"> com potência igual ou superior a</w:t>
            </w:r>
            <w:r w:rsidRPr="00E36225">
              <w:rPr>
                <w:szCs w:val="20"/>
              </w:rPr>
              <w:t xml:space="preserve"> 2,0 CV</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64F5DF" w14:textId="4462D65C" w:rsidR="00BF60D4" w:rsidRPr="004C1ED1" w:rsidRDefault="00BF60D4" w:rsidP="00BF60D4">
            <w:pPr>
              <w:spacing w:before="60" w:after="60"/>
              <w:jc w:val="center"/>
              <w:rPr>
                <w:szCs w:val="20"/>
              </w:rPr>
            </w:pPr>
            <w:proofErr w:type="spellStart"/>
            <w:r>
              <w:rPr>
                <w:szCs w:val="20"/>
              </w:rPr>
              <w:t>un</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0639470E" w14:textId="2CCDB180" w:rsidR="00BF60D4" w:rsidRPr="004C1ED1" w:rsidRDefault="00BF60D4" w:rsidP="00BF60D4">
            <w:pPr>
              <w:spacing w:before="60" w:after="60"/>
              <w:jc w:val="center"/>
              <w:rPr>
                <w:szCs w:val="20"/>
              </w:rPr>
            </w:pPr>
            <w:r>
              <w:rPr>
                <w:szCs w:val="20"/>
              </w:rPr>
              <w:t>150</w:t>
            </w:r>
          </w:p>
        </w:tc>
        <w:tc>
          <w:tcPr>
            <w:tcW w:w="1559" w:type="dxa"/>
            <w:tcBorders>
              <w:top w:val="single" w:sz="4" w:space="0" w:color="auto"/>
              <w:left w:val="single" w:sz="4" w:space="0" w:color="auto"/>
              <w:bottom w:val="single" w:sz="4" w:space="0" w:color="auto"/>
              <w:right w:val="single" w:sz="4" w:space="0" w:color="auto"/>
            </w:tcBorders>
            <w:vAlign w:val="center"/>
          </w:tcPr>
          <w:p w14:paraId="4546E6F1" w14:textId="44485005" w:rsidR="00BF60D4" w:rsidRDefault="00BF60D4" w:rsidP="00BF60D4">
            <w:pPr>
              <w:spacing w:before="60" w:after="60"/>
              <w:jc w:val="center"/>
              <w:rPr>
                <w:szCs w:val="20"/>
              </w:rPr>
            </w:pPr>
            <w:r>
              <w:rPr>
                <w:szCs w:val="20"/>
              </w:rPr>
              <w:t>60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E678BCC" w14:textId="579DC685" w:rsidR="00BF60D4" w:rsidRPr="004C1ED1" w:rsidRDefault="00BF60D4" w:rsidP="00BF60D4">
            <w:pPr>
              <w:spacing w:before="60" w:after="60"/>
              <w:jc w:val="center"/>
              <w:rPr>
                <w:szCs w:val="20"/>
              </w:rPr>
            </w:pPr>
            <w:r>
              <w:rPr>
                <w:szCs w:val="20"/>
              </w:rPr>
              <w:t>40</w:t>
            </w:r>
            <w:r w:rsidRPr="004C1ED1">
              <w:rPr>
                <w:szCs w:val="20"/>
              </w:rPr>
              <w:t>%</w:t>
            </w:r>
          </w:p>
        </w:tc>
      </w:tr>
      <w:tr w:rsidR="00BF60D4" w:rsidRPr="00AF2822" w14:paraId="26C2B82D" w14:textId="77777777" w:rsidTr="00BF60D4">
        <w:tc>
          <w:tcPr>
            <w:tcW w:w="4815" w:type="dxa"/>
            <w:tcBorders>
              <w:top w:val="single" w:sz="4" w:space="0" w:color="auto"/>
              <w:left w:val="single" w:sz="4" w:space="0" w:color="auto"/>
              <w:bottom w:val="single" w:sz="4" w:space="0" w:color="auto"/>
              <w:right w:val="single" w:sz="4" w:space="0" w:color="auto"/>
            </w:tcBorders>
            <w:vAlign w:val="center"/>
          </w:tcPr>
          <w:p w14:paraId="012124DC" w14:textId="02CB6C2C" w:rsidR="00BF60D4" w:rsidRPr="004C1ED1" w:rsidRDefault="00BF60D4" w:rsidP="00BF60D4">
            <w:pPr>
              <w:spacing w:before="60" w:after="60"/>
              <w:jc w:val="left"/>
              <w:rPr>
                <w:szCs w:val="20"/>
              </w:rPr>
            </w:pPr>
            <w:r w:rsidRPr="00E36225">
              <w:rPr>
                <w:szCs w:val="20"/>
              </w:rPr>
              <w:t xml:space="preserve">Instalação de caixa d’água em base elevada </w:t>
            </w:r>
            <w:r>
              <w:rPr>
                <w:szCs w:val="20"/>
              </w:rPr>
              <w:t>com altura igual ou superior a</w:t>
            </w:r>
            <w:r w:rsidRPr="00E36225">
              <w:rPr>
                <w:szCs w:val="20"/>
              </w:rPr>
              <w:t xml:space="preserve"> 4 metros</w:t>
            </w:r>
          </w:p>
        </w:tc>
        <w:tc>
          <w:tcPr>
            <w:tcW w:w="709" w:type="dxa"/>
            <w:tcBorders>
              <w:top w:val="single" w:sz="4" w:space="0" w:color="auto"/>
              <w:left w:val="single" w:sz="4" w:space="0" w:color="auto"/>
              <w:bottom w:val="single" w:sz="4" w:space="0" w:color="auto"/>
              <w:right w:val="single" w:sz="4" w:space="0" w:color="auto"/>
            </w:tcBorders>
            <w:vAlign w:val="center"/>
          </w:tcPr>
          <w:p w14:paraId="6F8FBE32" w14:textId="57534B7A" w:rsidR="00BF60D4" w:rsidRPr="004C1ED1" w:rsidRDefault="00BF60D4" w:rsidP="00BF60D4">
            <w:pPr>
              <w:spacing w:before="60" w:after="60"/>
              <w:jc w:val="center"/>
              <w:rPr>
                <w:szCs w:val="20"/>
              </w:rPr>
            </w:pPr>
            <w:proofErr w:type="spellStart"/>
            <w:r>
              <w:rPr>
                <w:szCs w:val="20"/>
              </w:rPr>
              <w:t>un</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8807FCB" w14:textId="379B5990" w:rsidR="00BF60D4" w:rsidRPr="004C1ED1" w:rsidRDefault="00BF60D4" w:rsidP="00BF60D4">
            <w:pPr>
              <w:spacing w:before="60" w:after="60"/>
              <w:jc w:val="center"/>
              <w:rPr>
                <w:szCs w:val="20"/>
              </w:rPr>
            </w:pPr>
            <w:r>
              <w:rPr>
                <w:szCs w:val="20"/>
              </w:rPr>
              <w:t>95</w:t>
            </w:r>
          </w:p>
        </w:tc>
        <w:tc>
          <w:tcPr>
            <w:tcW w:w="1559" w:type="dxa"/>
            <w:tcBorders>
              <w:top w:val="single" w:sz="4" w:space="0" w:color="auto"/>
              <w:left w:val="single" w:sz="4" w:space="0" w:color="auto"/>
              <w:bottom w:val="single" w:sz="4" w:space="0" w:color="auto"/>
              <w:right w:val="single" w:sz="4" w:space="0" w:color="auto"/>
            </w:tcBorders>
            <w:vAlign w:val="center"/>
          </w:tcPr>
          <w:p w14:paraId="1755BB83" w14:textId="25329A5F" w:rsidR="00BF60D4" w:rsidRPr="004C1ED1" w:rsidRDefault="00BF60D4" w:rsidP="00BF60D4">
            <w:pPr>
              <w:spacing w:before="60" w:after="60"/>
              <w:jc w:val="center"/>
              <w:rPr>
                <w:szCs w:val="20"/>
              </w:rPr>
            </w:pPr>
            <w:r>
              <w:rPr>
                <w:szCs w:val="20"/>
              </w:rPr>
              <w:t>38</w:t>
            </w:r>
          </w:p>
        </w:tc>
        <w:tc>
          <w:tcPr>
            <w:tcW w:w="1559" w:type="dxa"/>
            <w:tcBorders>
              <w:top w:val="single" w:sz="4" w:space="0" w:color="auto"/>
              <w:left w:val="single" w:sz="4" w:space="0" w:color="auto"/>
              <w:bottom w:val="single" w:sz="4" w:space="0" w:color="auto"/>
              <w:right w:val="single" w:sz="4" w:space="0" w:color="auto"/>
            </w:tcBorders>
            <w:vAlign w:val="center"/>
          </w:tcPr>
          <w:p w14:paraId="74B38F3F" w14:textId="556C2F23" w:rsidR="00BF60D4" w:rsidRPr="004C1ED1" w:rsidRDefault="00BF60D4" w:rsidP="00BF60D4">
            <w:pPr>
              <w:spacing w:before="60" w:after="60"/>
              <w:jc w:val="center"/>
              <w:rPr>
                <w:szCs w:val="20"/>
              </w:rPr>
            </w:pPr>
            <w:r>
              <w:rPr>
                <w:szCs w:val="20"/>
              </w:rPr>
              <w:t>40</w:t>
            </w:r>
            <w:r w:rsidRPr="004C1ED1">
              <w:rPr>
                <w:szCs w:val="20"/>
              </w:rPr>
              <w:t>%</w:t>
            </w:r>
          </w:p>
        </w:tc>
      </w:tr>
    </w:tbl>
    <w:p w14:paraId="34A8EA53" w14:textId="77777777" w:rsidR="004C1ED1" w:rsidRDefault="004C1ED1" w:rsidP="00215FA1">
      <w:pPr>
        <w:rPr>
          <w:b/>
          <w:szCs w:val="20"/>
          <w:u w:val="single"/>
        </w:rPr>
      </w:pPr>
    </w:p>
    <w:p w14:paraId="33FE4418" w14:textId="77777777" w:rsidR="00784A8B" w:rsidRDefault="00784A8B" w:rsidP="00215FA1">
      <w:pPr>
        <w:rPr>
          <w:b/>
          <w:szCs w:val="20"/>
          <w:u w:val="single"/>
        </w:rPr>
      </w:pPr>
    </w:p>
    <w:p w14:paraId="29943A4D" w14:textId="1342DAC7" w:rsidR="00215FA1" w:rsidRPr="0099393F" w:rsidRDefault="00215FA1" w:rsidP="00215FA1">
      <w:pPr>
        <w:rPr>
          <w:b/>
          <w:szCs w:val="20"/>
          <w:u w:val="single"/>
        </w:rPr>
      </w:pPr>
      <w:r w:rsidRPr="0099393F">
        <w:rPr>
          <w:b/>
          <w:szCs w:val="20"/>
          <w:u w:val="single"/>
        </w:rPr>
        <w:t>Da não previsão de requisitos exigidos com vistas à sustentabilidade socioambiental da contratação:</w:t>
      </w:r>
    </w:p>
    <w:p w14:paraId="0905ACD7" w14:textId="211B51EB" w:rsidR="00215FA1" w:rsidRDefault="00215FA1" w:rsidP="00BA3BD8">
      <w:pPr>
        <w:rPr>
          <w:b/>
          <w:szCs w:val="20"/>
          <w:u w:val="single"/>
        </w:rPr>
      </w:pPr>
    </w:p>
    <w:p w14:paraId="30225D78" w14:textId="66524524" w:rsidR="00215FA1" w:rsidRDefault="00215FA1" w:rsidP="00BA3BD8">
      <w:pPr>
        <w:rPr>
          <w:b/>
          <w:szCs w:val="20"/>
          <w:u w:val="single"/>
        </w:rPr>
      </w:pPr>
      <w:r>
        <w:t>Deverão ser atendidos os requisitos previstos na legislação aplicável.</w:t>
      </w:r>
    </w:p>
    <w:p w14:paraId="3EBB1152" w14:textId="77777777" w:rsidR="00215FA1" w:rsidRPr="0099393F" w:rsidRDefault="00215FA1" w:rsidP="00BA3BD8">
      <w:pPr>
        <w:rPr>
          <w:b/>
          <w:szCs w:val="20"/>
          <w:u w:val="single"/>
        </w:rPr>
      </w:pPr>
    </w:p>
    <w:p w14:paraId="46CE55CF" w14:textId="77777777" w:rsidR="00BA3BD8" w:rsidRPr="0099393F" w:rsidRDefault="00BA3BD8" w:rsidP="00BA3BD8">
      <w:pPr>
        <w:rPr>
          <w:b/>
          <w:szCs w:val="20"/>
          <w:u w:val="single"/>
        </w:rPr>
      </w:pPr>
      <w:r w:rsidRPr="0099393F">
        <w:rPr>
          <w:b/>
          <w:szCs w:val="20"/>
          <w:u w:val="single"/>
        </w:rPr>
        <w:t>Dos critérios de reajustamento:</w:t>
      </w:r>
    </w:p>
    <w:p w14:paraId="74BED218" w14:textId="77777777" w:rsidR="00BA3BD8" w:rsidRPr="0099393F" w:rsidRDefault="00BA3BD8" w:rsidP="00BA3BD8">
      <w:pPr>
        <w:rPr>
          <w:b/>
          <w:szCs w:val="20"/>
          <w:u w:val="single"/>
        </w:rPr>
      </w:pPr>
    </w:p>
    <w:p w14:paraId="3A4A1CA0" w14:textId="224B94D5" w:rsidR="00D72E32" w:rsidRDefault="00394CB9" w:rsidP="00394CB9">
      <w:pPr>
        <w:rPr>
          <w:szCs w:val="20"/>
        </w:rPr>
      </w:pPr>
      <w:r w:rsidRPr="00D72E32">
        <w:rPr>
          <w:szCs w:val="20"/>
        </w:rPr>
        <w:t>Utilizou-se os serviços de maior relevância para caracterização dos 0</w:t>
      </w:r>
      <w:r w:rsidR="00F63013">
        <w:rPr>
          <w:szCs w:val="20"/>
        </w:rPr>
        <w:t>5</w:t>
      </w:r>
      <w:r w:rsidRPr="00D72E32">
        <w:rPr>
          <w:szCs w:val="20"/>
        </w:rPr>
        <w:t xml:space="preserve"> (</w:t>
      </w:r>
      <w:r w:rsidR="00610649">
        <w:rPr>
          <w:szCs w:val="20"/>
        </w:rPr>
        <w:t>cinco</w:t>
      </w:r>
      <w:r w:rsidRPr="00D72E32">
        <w:rPr>
          <w:szCs w:val="20"/>
        </w:rPr>
        <w:t>) grupos d</w:t>
      </w:r>
      <w:r w:rsidR="00610649">
        <w:rPr>
          <w:szCs w:val="20"/>
        </w:rPr>
        <w:t>e</w:t>
      </w:r>
      <w:r w:rsidRPr="00D72E32">
        <w:rPr>
          <w:szCs w:val="20"/>
        </w:rPr>
        <w:t xml:space="preserve"> índices. Para a</w:t>
      </w:r>
      <w:r w:rsidR="000A287E">
        <w:rPr>
          <w:szCs w:val="20"/>
        </w:rPr>
        <w:t xml:space="preserve"> </w:t>
      </w:r>
      <w:r w:rsidRPr="00D72E32">
        <w:rPr>
          <w:szCs w:val="20"/>
        </w:rPr>
        <w:t>determinação do índice de ponderação</w:t>
      </w:r>
      <w:r w:rsidR="00A428E5">
        <w:rPr>
          <w:szCs w:val="20"/>
        </w:rPr>
        <w:t>,</w:t>
      </w:r>
      <w:r w:rsidRPr="00D72E32">
        <w:rPr>
          <w:szCs w:val="20"/>
        </w:rPr>
        <w:t xml:space="preserve"> considerou-se o peso relacionado à cada índice na composição dos</w:t>
      </w:r>
      <w:r w:rsidR="00610649">
        <w:rPr>
          <w:szCs w:val="20"/>
        </w:rPr>
        <w:t xml:space="preserve"> </w:t>
      </w:r>
      <w:r w:rsidRPr="00D72E32">
        <w:rPr>
          <w:szCs w:val="20"/>
        </w:rPr>
        <w:t>preços, resultando na adoção dos seguintes índices:</w:t>
      </w:r>
    </w:p>
    <w:p w14:paraId="1476E301" w14:textId="77777777" w:rsidR="005275D5" w:rsidRPr="00D72E32" w:rsidRDefault="005275D5" w:rsidP="00394CB9">
      <w:pPr>
        <w:rPr>
          <w:szCs w:val="20"/>
        </w:rPr>
      </w:pPr>
    </w:p>
    <w:p w14:paraId="4F6C6D43" w14:textId="10BF6F21" w:rsidR="00D72E32" w:rsidRPr="00D72E32" w:rsidRDefault="00D72E32" w:rsidP="00D72E32">
      <w:pPr>
        <w:rPr>
          <w:szCs w:val="20"/>
        </w:rPr>
      </w:pPr>
      <w:r w:rsidRPr="00D72E32">
        <w:rPr>
          <w:szCs w:val="20"/>
        </w:rPr>
        <w:t xml:space="preserve">- Índice de ponderação de serviços de </w:t>
      </w:r>
      <w:r w:rsidR="00A428E5" w:rsidRPr="00F17BA4">
        <w:rPr>
          <w:szCs w:val="20"/>
        </w:rPr>
        <w:t>Artigos de Borracha e de Material Plástico</w:t>
      </w:r>
      <w:r w:rsidRPr="00D72E32">
        <w:rPr>
          <w:szCs w:val="20"/>
        </w:rPr>
        <w:t xml:space="preserve"> = </w:t>
      </w:r>
      <w:r w:rsidR="00F63013">
        <w:rPr>
          <w:szCs w:val="20"/>
        </w:rPr>
        <w:t>2</w:t>
      </w:r>
      <w:r w:rsidR="00A428E5">
        <w:rPr>
          <w:szCs w:val="20"/>
        </w:rPr>
        <w:t>5</w:t>
      </w:r>
      <w:r w:rsidR="00F63013">
        <w:rPr>
          <w:szCs w:val="20"/>
        </w:rPr>
        <w:t>%</w:t>
      </w:r>
      <w:r w:rsidRPr="00D72E32">
        <w:rPr>
          <w:szCs w:val="20"/>
        </w:rPr>
        <w:t>.</w:t>
      </w:r>
    </w:p>
    <w:p w14:paraId="0DA88666" w14:textId="66839947" w:rsidR="00D72E32" w:rsidRPr="00D72E32" w:rsidRDefault="00D72E32" w:rsidP="00D72E32">
      <w:pPr>
        <w:rPr>
          <w:szCs w:val="20"/>
        </w:rPr>
      </w:pPr>
      <w:r w:rsidRPr="00D72E32">
        <w:rPr>
          <w:szCs w:val="20"/>
        </w:rPr>
        <w:t xml:space="preserve">- Índice de ponderação de serviços de </w:t>
      </w:r>
      <w:r w:rsidR="00A428E5" w:rsidRPr="00A22DE7">
        <w:rPr>
          <w:szCs w:val="20"/>
        </w:rPr>
        <w:t xml:space="preserve">Ferro, Aço e Derivados </w:t>
      </w:r>
      <w:r w:rsidRPr="00D72E32">
        <w:rPr>
          <w:szCs w:val="20"/>
        </w:rPr>
        <w:t xml:space="preserve">= </w:t>
      </w:r>
      <w:r w:rsidR="00A428E5">
        <w:rPr>
          <w:szCs w:val="20"/>
        </w:rPr>
        <w:t>10</w:t>
      </w:r>
      <w:r w:rsidR="00F63013">
        <w:rPr>
          <w:szCs w:val="20"/>
        </w:rPr>
        <w:t>%</w:t>
      </w:r>
      <w:r w:rsidRPr="00D72E32">
        <w:rPr>
          <w:szCs w:val="20"/>
        </w:rPr>
        <w:t>.</w:t>
      </w:r>
    </w:p>
    <w:p w14:paraId="3AB0AC8B" w14:textId="5F6D1BDC" w:rsidR="00D72E32" w:rsidRPr="00D72E32" w:rsidRDefault="00D72E32" w:rsidP="00D72E32">
      <w:pPr>
        <w:rPr>
          <w:szCs w:val="20"/>
        </w:rPr>
      </w:pPr>
      <w:r w:rsidRPr="00D72E32">
        <w:rPr>
          <w:szCs w:val="20"/>
        </w:rPr>
        <w:t xml:space="preserve">- Índice de ponderação de </w:t>
      </w:r>
      <w:r w:rsidR="00A428E5">
        <w:rPr>
          <w:szCs w:val="20"/>
        </w:rPr>
        <w:t>Máquinas, aparelhos e materiais elétricos</w:t>
      </w:r>
      <w:r w:rsidR="00A428E5" w:rsidRPr="00A22DE7">
        <w:rPr>
          <w:szCs w:val="20"/>
        </w:rPr>
        <w:t xml:space="preserve"> </w:t>
      </w:r>
      <w:r w:rsidRPr="00D72E32">
        <w:rPr>
          <w:szCs w:val="20"/>
        </w:rPr>
        <w:t xml:space="preserve">= </w:t>
      </w:r>
      <w:r w:rsidR="00A428E5">
        <w:rPr>
          <w:szCs w:val="20"/>
        </w:rPr>
        <w:t>20</w:t>
      </w:r>
      <w:r w:rsidR="00F63013">
        <w:rPr>
          <w:szCs w:val="20"/>
        </w:rPr>
        <w:t>%</w:t>
      </w:r>
      <w:r w:rsidRPr="00D72E32">
        <w:rPr>
          <w:szCs w:val="20"/>
        </w:rPr>
        <w:t>.</w:t>
      </w:r>
    </w:p>
    <w:p w14:paraId="4D477DA3" w14:textId="694E0967" w:rsidR="00D72E32" w:rsidRPr="00D72E32" w:rsidRDefault="00D72E32" w:rsidP="00D72E32">
      <w:pPr>
        <w:rPr>
          <w:szCs w:val="20"/>
        </w:rPr>
      </w:pPr>
      <w:r w:rsidRPr="00D72E32">
        <w:rPr>
          <w:szCs w:val="20"/>
        </w:rPr>
        <w:t xml:space="preserve">- Índice de ponderação de </w:t>
      </w:r>
      <w:r w:rsidR="00A428E5" w:rsidRPr="00342841">
        <w:rPr>
          <w:szCs w:val="20"/>
        </w:rPr>
        <w:t xml:space="preserve">serviços de </w:t>
      </w:r>
      <w:r w:rsidR="00A428E5">
        <w:rPr>
          <w:szCs w:val="20"/>
        </w:rPr>
        <w:t>Concreto Armado</w:t>
      </w:r>
      <w:r w:rsidR="00A428E5" w:rsidRPr="00342841">
        <w:rPr>
          <w:szCs w:val="20"/>
        </w:rPr>
        <w:t xml:space="preserve"> </w:t>
      </w:r>
      <w:r w:rsidRPr="00D72E32">
        <w:rPr>
          <w:szCs w:val="20"/>
        </w:rPr>
        <w:t xml:space="preserve">= </w:t>
      </w:r>
      <w:r w:rsidR="00F63013">
        <w:rPr>
          <w:szCs w:val="20"/>
        </w:rPr>
        <w:t>1</w:t>
      </w:r>
      <w:r w:rsidR="00A428E5">
        <w:rPr>
          <w:szCs w:val="20"/>
        </w:rPr>
        <w:t>0</w:t>
      </w:r>
      <w:r w:rsidR="00F63013">
        <w:rPr>
          <w:szCs w:val="20"/>
        </w:rPr>
        <w:t>%</w:t>
      </w:r>
      <w:r w:rsidRPr="00D72E32">
        <w:rPr>
          <w:szCs w:val="20"/>
        </w:rPr>
        <w:t>.</w:t>
      </w:r>
    </w:p>
    <w:p w14:paraId="2DB1EC38" w14:textId="71CBA123" w:rsidR="00A428E5" w:rsidRDefault="00D72E32" w:rsidP="00394CB9">
      <w:pPr>
        <w:rPr>
          <w:szCs w:val="20"/>
        </w:rPr>
      </w:pPr>
      <w:r w:rsidRPr="00D72E32">
        <w:rPr>
          <w:szCs w:val="20"/>
        </w:rPr>
        <w:t>- Índice de ponderação de</w:t>
      </w:r>
      <w:r w:rsidR="00A428E5" w:rsidRPr="00342841">
        <w:rPr>
          <w:szCs w:val="20"/>
        </w:rPr>
        <w:t xml:space="preserve"> serviços de </w:t>
      </w:r>
      <w:r w:rsidR="00A428E5">
        <w:rPr>
          <w:szCs w:val="20"/>
        </w:rPr>
        <w:t>Construção Civil</w:t>
      </w:r>
      <w:r w:rsidR="00A428E5" w:rsidRPr="00342841">
        <w:rPr>
          <w:szCs w:val="20"/>
        </w:rPr>
        <w:t xml:space="preserve"> </w:t>
      </w:r>
      <w:r w:rsidRPr="00D72E32">
        <w:rPr>
          <w:szCs w:val="20"/>
        </w:rPr>
        <w:t xml:space="preserve">= </w:t>
      </w:r>
      <w:r w:rsidR="00F63013">
        <w:rPr>
          <w:szCs w:val="20"/>
        </w:rPr>
        <w:t>3</w:t>
      </w:r>
      <w:r w:rsidR="00A428E5">
        <w:rPr>
          <w:szCs w:val="20"/>
        </w:rPr>
        <w:t>5</w:t>
      </w:r>
      <w:r w:rsidR="00F63013">
        <w:rPr>
          <w:szCs w:val="20"/>
        </w:rPr>
        <w:t>%</w:t>
      </w:r>
      <w:r w:rsidRPr="00D72E32">
        <w:rPr>
          <w:szCs w:val="20"/>
        </w:rPr>
        <w:t>.</w:t>
      </w:r>
    </w:p>
    <w:p w14:paraId="41ED95B5" w14:textId="77777777" w:rsidR="00A428E5" w:rsidRPr="00990FD6" w:rsidRDefault="00A428E5" w:rsidP="00394CB9">
      <w:pPr>
        <w:rPr>
          <w:szCs w:val="20"/>
        </w:rPr>
      </w:pPr>
    </w:p>
    <w:p w14:paraId="514446AE" w14:textId="77777777" w:rsidR="000845A2" w:rsidRPr="00990FD6" w:rsidRDefault="000845A2" w:rsidP="000845A2">
      <w:pPr>
        <w:rPr>
          <w:b/>
          <w:szCs w:val="20"/>
          <w:u w:val="single"/>
        </w:rPr>
      </w:pPr>
      <w:r w:rsidRPr="00990FD6">
        <w:rPr>
          <w:b/>
          <w:szCs w:val="20"/>
          <w:u w:val="single"/>
        </w:rPr>
        <w:t>Da necessidade da contratação</w:t>
      </w:r>
      <w:r w:rsidR="000B5F30" w:rsidRPr="00990FD6">
        <w:rPr>
          <w:b/>
          <w:szCs w:val="20"/>
          <w:u w:val="single"/>
        </w:rPr>
        <w:t>:</w:t>
      </w:r>
    </w:p>
    <w:p w14:paraId="266B262C" w14:textId="48382208" w:rsidR="00865910" w:rsidRPr="00990FD6" w:rsidRDefault="00865910" w:rsidP="000845A2">
      <w:pPr>
        <w:rPr>
          <w:szCs w:val="20"/>
          <w:u w:val="single"/>
        </w:rPr>
      </w:pPr>
    </w:p>
    <w:p w14:paraId="313961D7" w14:textId="77777777" w:rsidR="00FE2D1C" w:rsidRDefault="00FE2D1C" w:rsidP="00FE2D1C">
      <w:pPr>
        <w:rPr>
          <w:szCs w:val="20"/>
        </w:rPr>
      </w:pPr>
      <w:r w:rsidRPr="00FE2D1C">
        <w:rPr>
          <w:szCs w:val="20"/>
        </w:rPr>
        <w:t>Inicialmente, destaca-se que a missão institucional da CODEVASF está relacionada ao desenvolvimento das bacias hidrográficas de forma integrada e sustentável, a fim de reduzir as desigualdades regionais. Ademais, a empresa atua visando desenvolver as bacias hidrográficas de forma integrada e sustentável, de modo a estar a alinhada aos objetivos fundamentais da República Federativa do Brasil previstos na Constituição Federal de 1988, em especial, o de “erradicar a pobreza e a marginalização e reduzir as desigualdades sociais e regionais” (art. 3º, inciso III) (CODEVASF, 2023).</w:t>
      </w:r>
    </w:p>
    <w:p w14:paraId="1F02E516" w14:textId="77777777" w:rsidR="00FE2D1C" w:rsidRPr="00FE2D1C" w:rsidRDefault="00FE2D1C" w:rsidP="00FE2D1C">
      <w:pPr>
        <w:rPr>
          <w:szCs w:val="20"/>
        </w:rPr>
      </w:pPr>
    </w:p>
    <w:p w14:paraId="016B4043" w14:textId="77777777" w:rsidR="00FE2D1C" w:rsidRDefault="00FE2D1C" w:rsidP="00FE2D1C">
      <w:pPr>
        <w:rPr>
          <w:szCs w:val="20"/>
        </w:rPr>
      </w:pPr>
      <w:r w:rsidRPr="00FE2D1C">
        <w:rPr>
          <w:szCs w:val="20"/>
        </w:rPr>
        <w:t xml:space="preserve">Sempre buscando cumprir a sua missão de promoção do desenvolvimento sustentável de bacias hidrográficas em sua área de atuação, a empresa desenvolve diversas obras e ações relacionadas ao fornecimento de água para usos múltiplos (CODEVASF, 2021). Assim, o objeto deste instrumento torna-se necessário para que a companhia possa continuar buscando a excelência na execução de sua missão e atendendo as necessidades sociais nas regiões que atua. </w:t>
      </w:r>
    </w:p>
    <w:p w14:paraId="2727DCE1" w14:textId="77777777" w:rsidR="00FE2D1C" w:rsidRPr="00FE2D1C" w:rsidRDefault="00FE2D1C" w:rsidP="00FE2D1C">
      <w:pPr>
        <w:rPr>
          <w:szCs w:val="20"/>
        </w:rPr>
      </w:pPr>
    </w:p>
    <w:p w14:paraId="0A8D04F0" w14:textId="77777777" w:rsidR="00FE2D1C" w:rsidRDefault="00FE2D1C" w:rsidP="00FE2D1C">
      <w:pPr>
        <w:rPr>
          <w:szCs w:val="20"/>
        </w:rPr>
      </w:pPr>
      <w:r w:rsidRPr="00FE2D1C">
        <w:rPr>
          <w:szCs w:val="20"/>
        </w:rPr>
        <w:t>Nessa conjuntura, cabe a companhia promover, coordenar e avaliar ações de atenção ao fornecimento de água tratada nas regiões de atuação. Ainda, é importante frisar que quase 35 milhões de pessoas no Brasil vivem sem água tratada e a falta de saneamento mata 11 mil pessoas por ano no país (AGÊNCIA SENADO, 2022). Além disso, os Médicos Sem Fronteiras (MSF), organização humanitária internacional, alerta sobre os impactos da falta de água adequada na saúde e nas condições de vida das pessoas, entre os quais: desnutrição, propagação de doenças e migrações forçadas (MÉDICOS SEM FRONTEIRAS, 2023).</w:t>
      </w:r>
    </w:p>
    <w:p w14:paraId="325FDE8E" w14:textId="77777777" w:rsidR="00FE2D1C" w:rsidRPr="00FE2D1C" w:rsidRDefault="00FE2D1C" w:rsidP="00FE2D1C">
      <w:pPr>
        <w:rPr>
          <w:szCs w:val="20"/>
        </w:rPr>
      </w:pPr>
    </w:p>
    <w:p w14:paraId="5F032050" w14:textId="77777777" w:rsidR="00FE2D1C" w:rsidRDefault="00FE2D1C" w:rsidP="00FE2D1C">
      <w:pPr>
        <w:rPr>
          <w:szCs w:val="20"/>
        </w:rPr>
      </w:pPr>
      <w:r w:rsidRPr="00FE2D1C">
        <w:rPr>
          <w:szCs w:val="20"/>
        </w:rPr>
        <w:t xml:space="preserve">Nesse cenário, é possível dizer que hoje há um consenso entre políticos e administradores, partilhado por grande parte da população brasileira, quanto à urgência da adoção de medidas capazes de melhorar a qualidade de vida da população da região e ampliar a oferta de água para diversos usos. </w:t>
      </w:r>
    </w:p>
    <w:p w14:paraId="664F3604" w14:textId="77777777" w:rsidR="00FE2D1C" w:rsidRPr="00FE2D1C" w:rsidRDefault="00FE2D1C" w:rsidP="00FE2D1C">
      <w:pPr>
        <w:rPr>
          <w:szCs w:val="20"/>
        </w:rPr>
      </w:pPr>
    </w:p>
    <w:p w14:paraId="6B87780E" w14:textId="77777777" w:rsidR="00FE2D1C" w:rsidRPr="00FE2D1C" w:rsidRDefault="00FE2D1C" w:rsidP="00FE2D1C">
      <w:pPr>
        <w:rPr>
          <w:szCs w:val="20"/>
        </w:rPr>
      </w:pPr>
      <w:r w:rsidRPr="00FE2D1C">
        <w:rPr>
          <w:szCs w:val="20"/>
        </w:rPr>
        <w:lastRenderedPageBreak/>
        <w:t>A disponibilidade de água é crucial para o desenvolvimento econômico e social de uma região. A conservação das bacias hidrográficas e a implantação de poços tubulares podem impulsionar o crescimento agrícola, industrial e urbano de forma sustentável, criando empregos e melhorando a qualidade de vida das pessoas.</w:t>
      </w:r>
    </w:p>
    <w:p w14:paraId="471597AA" w14:textId="77777777" w:rsidR="00FE2D1C" w:rsidRDefault="00FE2D1C" w:rsidP="00FE2D1C">
      <w:pPr>
        <w:rPr>
          <w:szCs w:val="20"/>
        </w:rPr>
      </w:pPr>
      <w:r w:rsidRPr="00FE2D1C">
        <w:rPr>
          <w:szCs w:val="20"/>
        </w:rPr>
        <w:t>A conservação das bacias hidrográficas ajuda a preservar ecossistemas aquáticos e terrestres. A implantação adequada de poços tubulares leva em consideração o impacto ambiental, minimizando danos aos recursos naturais e mantendo a biodiversidade local.</w:t>
      </w:r>
    </w:p>
    <w:p w14:paraId="0BE7A4B3" w14:textId="77777777" w:rsidR="00FE2D1C" w:rsidRPr="00FE2D1C" w:rsidRDefault="00FE2D1C" w:rsidP="00FE2D1C">
      <w:pPr>
        <w:rPr>
          <w:szCs w:val="20"/>
        </w:rPr>
      </w:pPr>
    </w:p>
    <w:p w14:paraId="4889B427" w14:textId="5BD6D47D" w:rsidR="00865910" w:rsidRDefault="00FE2D1C" w:rsidP="00FE2D1C">
      <w:pPr>
        <w:rPr>
          <w:szCs w:val="20"/>
        </w:rPr>
      </w:pPr>
      <w:r w:rsidRPr="00FE2D1C">
        <w:rPr>
          <w:szCs w:val="20"/>
        </w:rPr>
        <w:t>Por fim, dentro do contexto exposto e levando-se em conta as razões de interesse público apresentadas, considera-se necessária a realização de licitação para a contratação de empresa responsável pela execução dos serviços de perfuração e instalação de poços tubulares parcialmente revestidos e totalmente revestidos em municípios localizados no estado de Alagoas.</w:t>
      </w:r>
    </w:p>
    <w:p w14:paraId="2F79CD8F" w14:textId="77777777" w:rsidR="00857979" w:rsidRPr="000A287E" w:rsidRDefault="00857979" w:rsidP="00FE2D1C">
      <w:pPr>
        <w:rPr>
          <w:szCs w:val="20"/>
        </w:rPr>
      </w:pPr>
    </w:p>
    <w:p w14:paraId="60C7E7D9" w14:textId="1C97E609" w:rsidR="00857979" w:rsidRPr="00AF59ED" w:rsidRDefault="00857979" w:rsidP="00857979">
      <w:pPr>
        <w:rPr>
          <w:b/>
          <w:szCs w:val="20"/>
          <w:u w:val="single"/>
        </w:rPr>
      </w:pPr>
      <w:r>
        <w:rPr>
          <w:b/>
          <w:szCs w:val="20"/>
          <w:u w:val="single"/>
        </w:rPr>
        <w:t>Da</w:t>
      </w:r>
      <w:r w:rsidRPr="00BF7725">
        <w:rPr>
          <w:b/>
          <w:szCs w:val="20"/>
          <w:u w:val="single"/>
        </w:rPr>
        <w:t xml:space="preserve"> adoção</w:t>
      </w:r>
      <w:r>
        <w:rPr>
          <w:b/>
          <w:szCs w:val="20"/>
          <w:u w:val="single"/>
        </w:rPr>
        <w:t xml:space="preserve"> do</w:t>
      </w:r>
      <w:r w:rsidRPr="00BF7725">
        <w:rPr>
          <w:b/>
          <w:szCs w:val="20"/>
          <w:u w:val="single"/>
        </w:rPr>
        <w:t xml:space="preserve"> </w:t>
      </w:r>
      <w:r>
        <w:rPr>
          <w:b/>
          <w:szCs w:val="20"/>
          <w:u w:val="single"/>
        </w:rPr>
        <w:t>Pregão Eletrônico</w:t>
      </w:r>
      <w:r w:rsidRPr="00BF7725">
        <w:rPr>
          <w:b/>
          <w:szCs w:val="20"/>
          <w:u w:val="single"/>
        </w:rPr>
        <w:t>:</w:t>
      </w:r>
    </w:p>
    <w:p w14:paraId="70164BD7" w14:textId="77777777" w:rsidR="00857979" w:rsidRDefault="00857979" w:rsidP="00857979"/>
    <w:p w14:paraId="67D27017" w14:textId="4F7D1910" w:rsidR="00857979" w:rsidRDefault="00857979" w:rsidP="00857979">
      <w:r w:rsidRPr="00857979">
        <w:t>Conforme art. 35, inciso II, § 1º, do Regulamento Interno de Licitações e Contratos (RILC), o pregão deverá ser utilizado, de forma preferencial, para aquisição de bens e serviços comuns</w:t>
      </w:r>
      <w:r>
        <w:t>, inclusive de engenharia. Portanto, a modalidade de licitação definida para esta licitação é o Pregão Eletrônico, considerando que se trata de serviços comuns de engenharia. A finalidade é ampliar a competição, permitindo, assim, a obtenção de um melhor preço pela administração, com a possibilidade de lances e negociação direta pelo pregoeiro.</w:t>
      </w:r>
    </w:p>
    <w:p w14:paraId="3C06600C" w14:textId="77777777" w:rsidR="00857979" w:rsidRDefault="00857979" w:rsidP="00857979"/>
    <w:p w14:paraId="0F231A2B" w14:textId="09E95034" w:rsidR="00857979" w:rsidRDefault="00857979" w:rsidP="00857979">
      <w:r>
        <w:t>Ressalta-se que a técnica envolvida na execução dos serviços objeto desta licitação é conhecida no mercado, possibilitando, por isso, sua descrição de forma objetiva, conforme consta das Especificações Técnicas que integrarão o Edital e planilhas de quantidades e preços máximos, caracterizando, portanto, o objeto licitado como serviço comum de engenharia.</w:t>
      </w:r>
    </w:p>
    <w:p w14:paraId="0EB04973" w14:textId="77777777" w:rsidR="00857979" w:rsidRDefault="00857979" w:rsidP="00857979"/>
    <w:p w14:paraId="22687968" w14:textId="0E6C808D" w:rsidR="00857979" w:rsidRDefault="00857979" w:rsidP="00857979">
      <w:r>
        <w:t>O essencial para a eficácia da licitação é que o escopo dos serviços seja bem definido e especificado de forma precisa e suficiente para identificar o produto final a ser obtido. O Termo de Referência e Especificações Técnicas definem de forma criteriosa e objetiva o escopo dos serviços que serão contratados.</w:t>
      </w:r>
    </w:p>
    <w:p w14:paraId="2F3BEC6D" w14:textId="77777777" w:rsidR="00B93A80" w:rsidRDefault="00B93A80" w:rsidP="000845A2">
      <w:pPr>
        <w:rPr>
          <w:szCs w:val="20"/>
        </w:rPr>
      </w:pPr>
    </w:p>
    <w:p w14:paraId="68112E2A" w14:textId="77777777" w:rsidR="00857979" w:rsidRPr="00AF59ED" w:rsidRDefault="00857979" w:rsidP="00857979">
      <w:pPr>
        <w:rPr>
          <w:b/>
          <w:szCs w:val="20"/>
          <w:u w:val="single"/>
        </w:rPr>
      </w:pPr>
      <w:r>
        <w:rPr>
          <w:b/>
          <w:szCs w:val="20"/>
          <w:u w:val="single"/>
        </w:rPr>
        <w:t>Da</w:t>
      </w:r>
      <w:r w:rsidRPr="00BF7725">
        <w:rPr>
          <w:b/>
          <w:szCs w:val="20"/>
          <w:u w:val="single"/>
        </w:rPr>
        <w:t xml:space="preserve"> adoção</w:t>
      </w:r>
      <w:r>
        <w:rPr>
          <w:b/>
          <w:szCs w:val="20"/>
          <w:u w:val="single"/>
        </w:rPr>
        <w:t xml:space="preserve"> do</w:t>
      </w:r>
      <w:r w:rsidRPr="00BF7725">
        <w:rPr>
          <w:b/>
          <w:szCs w:val="20"/>
          <w:u w:val="single"/>
        </w:rPr>
        <w:t xml:space="preserve"> SRP (SISTEMA DE REGISTRO DE PREÇOS):</w:t>
      </w:r>
    </w:p>
    <w:p w14:paraId="7624DF5D" w14:textId="77777777" w:rsidR="00857979" w:rsidRDefault="00857979" w:rsidP="00857979"/>
    <w:p w14:paraId="7F99F861" w14:textId="154F9A88" w:rsidR="00857979" w:rsidRDefault="00857979" w:rsidP="00857979">
      <w:r>
        <w:t xml:space="preserve">Consoante o disposto no artigo 3º, I e no parágrafo único, I e II, do </w:t>
      </w:r>
      <w:r w:rsidRPr="00A10061">
        <w:t>Decreto 11.462/2023</w:t>
      </w:r>
      <w:r>
        <w:t>, ju</w:t>
      </w:r>
      <w:r w:rsidRPr="0014251A">
        <w:t xml:space="preserve">stifica-se </w:t>
      </w:r>
      <w:r>
        <w:t>a adoção do SRP</w:t>
      </w:r>
      <w:r w:rsidRPr="0014251A">
        <w:t xml:space="preserve"> </w:t>
      </w:r>
      <w:r w:rsidR="00014665">
        <w:t xml:space="preserve">pela necessidade regular de ações de combate a secas por esta Superintendência Regional, </w:t>
      </w:r>
      <w:r w:rsidR="00014665" w:rsidRPr="0014251A">
        <w:t xml:space="preserve">havendo necessidade de </w:t>
      </w:r>
      <w:r w:rsidR="00014665" w:rsidRPr="00014665">
        <w:rPr>
          <w:u w:val="single"/>
        </w:rPr>
        <w:t>contratações frequentes</w:t>
      </w:r>
      <w:r>
        <w:t>.</w:t>
      </w:r>
    </w:p>
    <w:p w14:paraId="45159565" w14:textId="77777777" w:rsidR="00857979" w:rsidRDefault="00857979" w:rsidP="000845A2">
      <w:pPr>
        <w:rPr>
          <w:szCs w:val="20"/>
        </w:rPr>
      </w:pPr>
    </w:p>
    <w:p w14:paraId="47B878D2" w14:textId="77777777" w:rsidR="00227B51" w:rsidRDefault="00227B51" w:rsidP="00227B51">
      <w:pPr>
        <w:rPr>
          <w:szCs w:val="20"/>
        </w:rPr>
      </w:pPr>
      <w:r w:rsidRPr="00D007C9">
        <w:rPr>
          <w:b/>
          <w:szCs w:val="20"/>
          <w:u w:val="single"/>
        </w:rPr>
        <w:t>Da não instauração de procedimento de Intenção de Registro de Preços (dispensa de divulgação) e não permissão de participantes na licitação:</w:t>
      </w:r>
      <w:r w:rsidRPr="00D007C9">
        <w:rPr>
          <w:szCs w:val="20"/>
        </w:rPr>
        <w:t xml:space="preserve"> </w:t>
      </w:r>
    </w:p>
    <w:p w14:paraId="0AFFE0B1" w14:textId="77777777" w:rsidR="00227B51" w:rsidRDefault="00227B51" w:rsidP="00227B51">
      <w:pPr>
        <w:rPr>
          <w:szCs w:val="20"/>
        </w:rPr>
      </w:pPr>
    </w:p>
    <w:p w14:paraId="155B95F5" w14:textId="77777777" w:rsidR="00227B51" w:rsidRDefault="00227B51" w:rsidP="00227B51">
      <w:pPr>
        <w:rPr>
          <w:szCs w:val="20"/>
        </w:rPr>
      </w:pPr>
      <w:r w:rsidRPr="00D007C9">
        <w:rPr>
          <w:szCs w:val="20"/>
        </w:rPr>
        <w:t>A divulgação da Intenção de Registro de Preços (IRP) não será admitida, tendo em vista que o presente objeto é de especificidade da Codevasf.</w:t>
      </w:r>
    </w:p>
    <w:p w14:paraId="2E4FD559" w14:textId="77777777" w:rsidR="00227B51" w:rsidRDefault="00227B51" w:rsidP="000845A2">
      <w:pPr>
        <w:rPr>
          <w:szCs w:val="20"/>
        </w:rPr>
      </w:pPr>
    </w:p>
    <w:p w14:paraId="2B2FC0FE" w14:textId="77777777" w:rsidR="00227B51" w:rsidRDefault="00227B51" w:rsidP="00227B51">
      <w:pPr>
        <w:rPr>
          <w:b/>
          <w:szCs w:val="20"/>
          <w:u w:val="single"/>
        </w:rPr>
      </w:pPr>
      <w:r w:rsidRPr="009701D9">
        <w:rPr>
          <w:b/>
          <w:szCs w:val="20"/>
          <w:u w:val="single"/>
        </w:rPr>
        <w:t xml:space="preserve">Da admissão de adesão dos órgãos não participantes: </w:t>
      </w:r>
    </w:p>
    <w:p w14:paraId="620BA551" w14:textId="77777777" w:rsidR="00227B51" w:rsidRDefault="00227B51" w:rsidP="00227B51">
      <w:pPr>
        <w:rPr>
          <w:b/>
          <w:szCs w:val="20"/>
          <w:u w:val="single"/>
        </w:rPr>
      </w:pPr>
    </w:p>
    <w:p w14:paraId="73D1F47B" w14:textId="77777777" w:rsidR="00227B51" w:rsidRPr="009701D9" w:rsidRDefault="00227B51" w:rsidP="00227B51">
      <w:pPr>
        <w:rPr>
          <w:szCs w:val="20"/>
        </w:rPr>
      </w:pPr>
      <w:r w:rsidRPr="009701D9">
        <w:rPr>
          <w:b/>
          <w:bCs/>
          <w:szCs w:val="20"/>
        </w:rPr>
        <w:t>Sim</w:t>
      </w:r>
      <w:r w:rsidRPr="009701D9">
        <w:rPr>
          <w:szCs w:val="20"/>
        </w:rPr>
        <w:t xml:space="preserve"> – Será admitida a adesão apenas das Superintendências Regionais e da Sede da Codevasf, considerando que o objeto em questão é específico da Codevasf.</w:t>
      </w:r>
    </w:p>
    <w:p w14:paraId="104D2ABA" w14:textId="77777777" w:rsidR="006B3174" w:rsidRDefault="006B3174" w:rsidP="006B3174">
      <w:pPr>
        <w:rPr>
          <w:szCs w:val="20"/>
        </w:rPr>
      </w:pPr>
    </w:p>
    <w:p w14:paraId="3917684C" w14:textId="77777777" w:rsidR="002F74E0" w:rsidRPr="002B440C" w:rsidRDefault="002F74E0" w:rsidP="002F74E0">
      <w:pPr>
        <w:rPr>
          <w:b/>
          <w:bCs/>
          <w:szCs w:val="20"/>
        </w:rPr>
      </w:pPr>
      <w:r w:rsidRPr="002B440C">
        <w:rPr>
          <w:b/>
          <w:bCs/>
          <w:szCs w:val="20"/>
          <w:u w:val="single"/>
        </w:rPr>
        <w:t>Justificativa vantajosidade da divisão do objeto da licitação em itens</w:t>
      </w:r>
      <w:r w:rsidRPr="002B440C">
        <w:rPr>
          <w:b/>
          <w:bCs/>
          <w:szCs w:val="20"/>
        </w:rPr>
        <w:t>:</w:t>
      </w:r>
    </w:p>
    <w:p w14:paraId="52090898" w14:textId="77777777" w:rsidR="002F74E0" w:rsidRPr="0087553C" w:rsidRDefault="002F74E0" w:rsidP="002F74E0">
      <w:pPr>
        <w:rPr>
          <w:szCs w:val="20"/>
        </w:rPr>
      </w:pPr>
    </w:p>
    <w:p w14:paraId="34B230DC" w14:textId="77777777" w:rsidR="002F74E0" w:rsidRDefault="002F74E0" w:rsidP="002F74E0">
      <w:pPr>
        <w:rPr>
          <w:szCs w:val="20"/>
        </w:rPr>
      </w:pPr>
      <w:r w:rsidRPr="002F74E0">
        <w:rPr>
          <w:szCs w:val="20"/>
        </w:rPr>
        <w:t xml:space="preserve">Em conformidade com as diretrizes e soluções adotadas no Projeto Básico, o agrupamento dos itens se deve a fatos inerentes à própria execução </w:t>
      </w:r>
      <w:r>
        <w:rPr>
          <w:szCs w:val="20"/>
        </w:rPr>
        <w:t>dos serviços</w:t>
      </w:r>
      <w:r w:rsidRPr="002F74E0">
        <w:rPr>
          <w:szCs w:val="20"/>
        </w:rPr>
        <w:t xml:space="preserve">, sendo que </w:t>
      </w:r>
      <w:r w:rsidRPr="002F74E0">
        <w:rPr>
          <w:szCs w:val="20"/>
          <w:u w:val="single"/>
        </w:rPr>
        <w:t>se os mesmos fossem licitados separadamente, poderiam causar prejuízos à Administração Pública e obstáculos na execução do objeto</w:t>
      </w:r>
      <w:r w:rsidRPr="002F74E0">
        <w:rPr>
          <w:szCs w:val="20"/>
        </w:rPr>
        <w:t xml:space="preserve">. </w:t>
      </w:r>
    </w:p>
    <w:p w14:paraId="011376B8" w14:textId="77777777" w:rsidR="002F74E0" w:rsidRDefault="002F74E0" w:rsidP="002F74E0">
      <w:pPr>
        <w:rPr>
          <w:szCs w:val="20"/>
        </w:rPr>
      </w:pPr>
    </w:p>
    <w:p w14:paraId="3EA773EF" w14:textId="4F7CF354" w:rsidR="002F74E0" w:rsidRDefault="002F74E0" w:rsidP="002F74E0">
      <w:pPr>
        <w:rPr>
          <w:szCs w:val="20"/>
        </w:rPr>
      </w:pPr>
      <w:r w:rsidRPr="002F74E0">
        <w:rPr>
          <w:szCs w:val="20"/>
        </w:rPr>
        <w:t xml:space="preserve">Assim, apesar da existência de </w:t>
      </w:r>
      <w:r w:rsidRPr="002F74E0">
        <w:rPr>
          <w:szCs w:val="20"/>
          <w:u w:val="single"/>
        </w:rPr>
        <w:t>02 (dois) itens em Grupo Único</w:t>
      </w:r>
      <w:r w:rsidRPr="002F74E0">
        <w:rPr>
          <w:szCs w:val="20"/>
        </w:rPr>
        <w:t>, há apenas um tipo de serviço (Perfuração e instalação de poço tubular em rocha), distinguindo apenas em relação ao revestimento do poço. No caso, são duas classificações: Perfuração e instalação de poço tubular PARCIALMENTE REVESTIDO, instalado com sistema fotovoltaico, bomba submersa, reservatório</w:t>
      </w:r>
      <w:r>
        <w:rPr>
          <w:szCs w:val="20"/>
        </w:rPr>
        <w:t>, chafariz</w:t>
      </w:r>
      <w:r w:rsidRPr="002F74E0">
        <w:rPr>
          <w:szCs w:val="20"/>
        </w:rPr>
        <w:t xml:space="preserve"> e bebedouro para animais e Perfuração e instalação de poço tubular TOTALMENTE REVESTIDO, instalado com sistema fotovoltaico, bomba submersa, reservatório</w:t>
      </w:r>
      <w:r>
        <w:rPr>
          <w:szCs w:val="20"/>
        </w:rPr>
        <w:t>, chafariz</w:t>
      </w:r>
      <w:r w:rsidRPr="002F74E0">
        <w:rPr>
          <w:szCs w:val="20"/>
        </w:rPr>
        <w:t xml:space="preserve"> e bebedouro para animais</w:t>
      </w:r>
      <w:r>
        <w:rPr>
          <w:szCs w:val="20"/>
        </w:rPr>
        <w:t>.</w:t>
      </w:r>
    </w:p>
    <w:p w14:paraId="0178FDE6" w14:textId="77777777" w:rsidR="002F74E0" w:rsidRPr="00990FD6" w:rsidRDefault="002F74E0" w:rsidP="002F74E0">
      <w:pPr>
        <w:rPr>
          <w:szCs w:val="20"/>
        </w:rPr>
      </w:pPr>
    </w:p>
    <w:p w14:paraId="7B6CCE13" w14:textId="77777777" w:rsidR="006B3174" w:rsidRPr="00990FD6" w:rsidRDefault="006B3174" w:rsidP="006B3174">
      <w:pPr>
        <w:rPr>
          <w:szCs w:val="20"/>
        </w:rPr>
      </w:pPr>
      <w:r>
        <w:rPr>
          <w:b/>
          <w:bCs/>
          <w:szCs w:val="20"/>
          <w:u w:val="single"/>
        </w:rPr>
        <w:lastRenderedPageBreak/>
        <w:t>Divulgação do v</w:t>
      </w:r>
      <w:r w:rsidRPr="00990FD6">
        <w:rPr>
          <w:b/>
          <w:bCs/>
          <w:szCs w:val="20"/>
          <w:u w:val="single"/>
        </w:rPr>
        <w:t>alor orçado</w:t>
      </w:r>
      <w:r w:rsidRPr="00990FD6">
        <w:rPr>
          <w:szCs w:val="20"/>
        </w:rPr>
        <w:t>:</w:t>
      </w:r>
    </w:p>
    <w:p w14:paraId="182AAB10" w14:textId="77777777" w:rsidR="006B3174" w:rsidRPr="00990FD6" w:rsidRDefault="006B3174" w:rsidP="006B3174">
      <w:pPr>
        <w:rPr>
          <w:szCs w:val="20"/>
        </w:rPr>
      </w:pPr>
    </w:p>
    <w:p w14:paraId="37F1378A" w14:textId="2E82081B" w:rsidR="006B3174" w:rsidRPr="002833CE" w:rsidRDefault="006B3174" w:rsidP="006B3174">
      <w:pPr>
        <w:rPr>
          <w:szCs w:val="20"/>
        </w:rPr>
      </w:pPr>
      <w:r>
        <w:rPr>
          <w:szCs w:val="20"/>
          <w:u w:val="single"/>
        </w:rPr>
        <w:t>P</w:t>
      </w:r>
      <w:r w:rsidRPr="00AF59ED">
        <w:rPr>
          <w:szCs w:val="20"/>
          <w:u w:val="single"/>
        </w:rPr>
        <w:t>úblico</w:t>
      </w:r>
      <w:r>
        <w:rPr>
          <w:szCs w:val="20"/>
        </w:rPr>
        <w:t>:</w:t>
      </w:r>
      <w:r w:rsidRPr="00AF59ED">
        <w:rPr>
          <w:szCs w:val="20"/>
        </w:rPr>
        <w:t xml:space="preserv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5AF001C4" w14:textId="77777777" w:rsidR="006B3174" w:rsidRDefault="006B3174" w:rsidP="000845A2">
      <w:pPr>
        <w:rPr>
          <w:szCs w:val="20"/>
        </w:rPr>
      </w:pPr>
    </w:p>
    <w:p w14:paraId="4A913D40" w14:textId="77777777" w:rsidR="006B3174" w:rsidRDefault="006B3174" w:rsidP="006B3174">
      <w:pPr>
        <w:rPr>
          <w:szCs w:val="20"/>
        </w:rPr>
      </w:pPr>
      <w:r w:rsidRPr="00990FD6">
        <w:rPr>
          <w:b/>
          <w:szCs w:val="20"/>
          <w:u w:val="single"/>
        </w:rPr>
        <w:t xml:space="preserve">Critério de </w:t>
      </w:r>
      <w:r w:rsidRPr="002833CE">
        <w:rPr>
          <w:b/>
          <w:szCs w:val="20"/>
          <w:u w:val="single"/>
        </w:rPr>
        <w:t>Julgamento</w:t>
      </w:r>
      <w:r w:rsidRPr="002833CE">
        <w:rPr>
          <w:szCs w:val="20"/>
        </w:rPr>
        <w:t xml:space="preserve">: </w:t>
      </w:r>
    </w:p>
    <w:p w14:paraId="40E7A81A" w14:textId="77777777" w:rsidR="006B3174" w:rsidRDefault="006B3174" w:rsidP="006B3174">
      <w:pPr>
        <w:rPr>
          <w:szCs w:val="20"/>
        </w:rPr>
      </w:pPr>
    </w:p>
    <w:p w14:paraId="1228BDD9" w14:textId="77777777" w:rsidR="006B3174" w:rsidRPr="00990FD6" w:rsidRDefault="006B3174" w:rsidP="006B3174">
      <w:pPr>
        <w:rPr>
          <w:szCs w:val="20"/>
        </w:rPr>
      </w:pPr>
      <w:r w:rsidRPr="002833CE">
        <w:rPr>
          <w:bCs/>
          <w:szCs w:val="20"/>
          <w:u w:val="single"/>
        </w:rPr>
        <w:t>Maior Desconto</w:t>
      </w:r>
      <w:r w:rsidRPr="002833CE">
        <w:rPr>
          <w:szCs w:val="20"/>
        </w:rPr>
        <w:t xml:space="preserve">, de acordo </w:t>
      </w:r>
      <w:r w:rsidRPr="00990FD6">
        <w:rPr>
          <w:szCs w:val="20"/>
        </w:rPr>
        <w:t>com o Art. 54 da Lei n.º 13.303/2016.</w:t>
      </w:r>
    </w:p>
    <w:p w14:paraId="399D46E4" w14:textId="77777777" w:rsidR="006B3174" w:rsidRPr="00990FD6" w:rsidRDefault="006B3174" w:rsidP="000845A2">
      <w:pPr>
        <w:rPr>
          <w:szCs w:val="20"/>
        </w:rPr>
      </w:pPr>
    </w:p>
    <w:p w14:paraId="28E9DF60" w14:textId="77777777" w:rsidR="000B307E" w:rsidRDefault="000B307E" w:rsidP="000B307E">
      <w:pPr>
        <w:rPr>
          <w:b/>
          <w:szCs w:val="20"/>
          <w:u w:val="single"/>
        </w:rPr>
      </w:pPr>
      <w:r w:rsidRPr="00D04717">
        <w:rPr>
          <w:b/>
          <w:szCs w:val="20"/>
          <w:u w:val="single"/>
        </w:rPr>
        <w:t>Regime de execução:</w:t>
      </w:r>
    </w:p>
    <w:p w14:paraId="6B5424D4" w14:textId="77777777" w:rsidR="00290CAE" w:rsidRDefault="00290CAE" w:rsidP="000B307E">
      <w:pPr>
        <w:rPr>
          <w:b/>
          <w:szCs w:val="20"/>
          <w:u w:val="single"/>
        </w:rPr>
      </w:pPr>
    </w:p>
    <w:p w14:paraId="1F51D06A" w14:textId="77777777" w:rsidR="000B5F30" w:rsidRPr="00990FD6" w:rsidRDefault="000845A2" w:rsidP="000B5F30">
      <w:pPr>
        <w:rPr>
          <w:szCs w:val="20"/>
        </w:rPr>
      </w:pPr>
      <w:r w:rsidRPr="00493063">
        <w:rPr>
          <w:b/>
          <w:szCs w:val="20"/>
        </w:rPr>
        <w:t>Empreitada por Preços Unitários</w:t>
      </w:r>
      <w:r w:rsidRPr="00990FD6">
        <w:rPr>
          <w:szCs w:val="20"/>
        </w:rPr>
        <w:t>:</w:t>
      </w:r>
    </w:p>
    <w:p w14:paraId="7D8AB944" w14:textId="77777777" w:rsidR="003744E1" w:rsidRDefault="003744E1" w:rsidP="000B5F30">
      <w:pPr>
        <w:rPr>
          <w:szCs w:val="20"/>
        </w:rPr>
      </w:pPr>
    </w:p>
    <w:p w14:paraId="20B531D3" w14:textId="2494DA62" w:rsidR="000B5F30" w:rsidRPr="003744E1" w:rsidRDefault="000B5F30" w:rsidP="000B5F30">
      <w:pPr>
        <w:rPr>
          <w:szCs w:val="20"/>
        </w:rPr>
      </w:pPr>
      <w:r w:rsidRPr="003744E1">
        <w:rPr>
          <w:szCs w:val="20"/>
        </w:rPr>
        <w:t>Preço certo de unidades determinadas</w:t>
      </w:r>
      <w:r w:rsidR="004B7837" w:rsidRPr="003744E1">
        <w:rPr>
          <w:szCs w:val="20"/>
        </w:rPr>
        <w:t>. O</w:t>
      </w:r>
      <w:r w:rsidRPr="003744E1">
        <w:rPr>
          <w:szCs w:val="20"/>
        </w:rPr>
        <w:t xml:space="preserve"> pagamento será feito com base nas medições das unidades efetivamente executadas.</w:t>
      </w:r>
    </w:p>
    <w:p w14:paraId="624531C9" w14:textId="77777777" w:rsidR="000B5F30" w:rsidRPr="003744E1" w:rsidRDefault="000B5F30" w:rsidP="000B5F30">
      <w:pPr>
        <w:rPr>
          <w:szCs w:val="20"/>
        </w:rPr>
      </w:pPr>
    </w:p>
    <w:p w14:paraId="1393C676" w14:textId="7A0CBED1" w:rsidR="000B5F30" w:rsidRPr="003744E1" w:rsidRDefault="006B3174" w:rsidP="000B5F30">
      <w:pPr>
        <w:rPr>
          <w:szCs w:val="20"/>
        </w:rPr>
      </w:pPr>
      <w:r>
        <w:rPr>
          <w:szCs w:val="20"/>
        </w:rPr>
        <w:t xml:space="preserve">Os </w:t>
      </w:r>
      <w:r w:rsidRPr="006B3174">
        <w:rPr>
          <w:szCs w:val="20"/>
        </w:rPr>
        <w:t>serviços de perfuração de poços artesianos apresentam incertezas intrínsecas nas estimativas de quantitativos, os quais só são conhecidos com precisão após a perfuração</w:t>
      </w:r>
      <w:r w:rsidR="000B5F30" w:rsidRPr="003744E1">
        <w:rPr>
          <w:szCs w:val="20"/>
        </w:rPr>
        <w:t>.</w:t>
      </w:r>
    </w:p>
    <w:p w14:paraId="295A7A85" w14:textId="77777777" w:rsidR="000B5F30" w:rsidRPr="003744E1" w:rsidRDefault="000B5F30" w:rsidP="000B5F30">
      <w:pPr>
        <w:rPr>
          <w:szCs w:val="20"/>
        </w:rPr>
      </w:pPr>
    </w:p>
    <w:p w14:paraId="75333920" w14:textId="405E1B9A" w:rsidR="000845A2" w:rsidRPr="00990FD6" w:rsidRDefault="000B5F30" w:rsidP="00477482">
      <w:pPr>
        <w:widowControl w:val="0"/>
        <w:rPr>
          <w:szCs w:val="20"/>
        </w:rPr>
      </w:pPr>
      <w:r w:rsidRPr="003744E1">
        <w:rPr>
          <w:szCs w:val="20"/>
        </w:rPr>
        <w:t>Este regime de execução é o mais apropriado para o objeto da licitação, pois serão pagos somente os serviços efetivamente executados, mediante medições mensais, dos preços unitários propostos pela contratada.</w:t>
      </w:r>
    </w:p>
    <w:p w14:paraId="3EEAF46D" w14:textId="77777777" w:rsidR="00477482" w:rsidRDefault="00477482" w:rsidP="000845A2">
      <w:pPr>
        <w:rPr>
          <w:b/>
          <w:szCs w:val="20"/>
          <w:u w:val="single"/>
        </w:rPr>
      </w:pPr>
    </w:p>
    <w:p w14:paraId="49236627" w14:textId="19DD763B" w:rsidR="004B7837" w:rsidRPr="00990FD6" w:rsidRDefault="000845A2" w:rsidP="000845A2">
      <w:pPr>
        <w:rPr>
          <w:szCs w:val="20"/>
        </w:rPr>
      </w:pPr>
      <w:r w:rsidRPr="00990FD6">
        <w:rPr>
          <w:b/>
          <w:szCs w:val="20"/>
          <w:u w:val="single"/>
        </w:rPr>
        <w:t>Participação de Consórcios</w:t>
      </w:r>
      <w:r w:rsidRPr="00990FD6">
        <w:rPr>
          <w:szCs w:val="20"/>
        </w:rPr>
        <w:t>:</w:t>
      </w:r>
      <w:r w:rsidR="004D58C5" w:rsidRPr="004D58C5">
        <w:rPr>
          <w:b/>
          <w:bCs/>
          <w:color w:val="1D1B11" w:themeColor="background2" w:themeShade="1A"/>
          <w:szCs w:val="20"/>
        </w:rPr>
        <w:t xml:space="preserve"> </w:t>
      </w:r>
      <w:r w:rsidR="004D58C5" w:rsidRPr="006A28AF">
        <w:rPr>
          <w:b/>
          <w:bCs/>
          <w:color w:val="1D1B11" w:themeColor="background2" w:themeShade="1A"/>
          <w:szCs w:val="20"/>
        </w:rPr>
        <w:t>Não</w:t>
      </w:r>
    </w:p>
    <w:p w14:paraId="3EE689E1" w14:textId="77777777" w:rsidR="0082765A" w:rsidRPr="00990FD6" w:rsidRDefault="0082765A" w:rsidP="000845A2">
      <w:pPr>
        <w:rPr>
          <w:szCs w:val="20"/>
        </w:rPr>
      </w:pPr>
    </w:p>
    <w:p w14:paraId="2D444904" w14:textId="33024699" w:rsidR="0082765A" w:rsidRPr="0014592A" w:rsidRDefault="0082765A" w:rsidP="000845A2">
      <w:pPr>
        <w:rPr>
          <w:szCs w:val="20"/>
        </w:rPr>
      </w:pPr>
      <w:r w:rsidRPr="0014592A">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132DB078" w14:textId="77777777" w:rsidR="000845A2" w:rsidRDefault="000845A2" w:rsidP="000845A2">
      <w:pPr>
        <w:rPr>
          <w:szCs w:val="20"/>
        </w:rPr>
      </w:pPr>
    </w:p>
    <w:p w14:paraId="3AC9E5A8" w14:textId="77777777" w:rsidR="0014592A" w:rsidRDefault="0007212F" w:rsidP="0007212F">
      <w:pPr>
        <w:rPr>
          <w:szCs w:val="20"/>
        </w:rPr>
      </w:pPr>
      <w:r w:rsidRPr="00990FD6">
        <w:rPr>
          <w:b/>
          <w:szCs w:val="20"/>
          <w:u w:val="single"/>
        </w:rPr>
        <w:t xml:space="preserve">Participação de </w:t>
      </w:r>
      <w:r>
        <w:rPr>
          <w:b/>
          <w:szCs w:val="20"/>
          <w:u w:val="single"/>
        </w:rPr>
        <w:t>Cooperativa</w:t>
      </w:r>
      <w:r w:rsidRPr="00990FD6">
        <w:rPr>
          <w:szCs w:val="20"/>
        </w:rPr>
        <w:t>:</w:t>
      </w:r>
      <w:r>
        <w:rPr>
          <w:szCs w:val="20"/>
        </w:rPr>
        <w:t xml:space="preserve"> </w:t>
      </w:r>
    </w:p>
    <w:p w14:paraId="2F1370B4" w14:textId="77777777" w:rsidR="0014592A" w:rsidRDefault="0014592A" w:rsidP="0007212F">
      <w:pPr>
        <w:rPr>
          <w:szCs w:val="20"/>
        </w:rPr>
      </w:pPr>
    </w:p>
    <w:p w14:paraId="5AD79E19" w14:textId="35E12AB7" w:rsidR="0007212F" w:rsidRPr="0014592A" w:rsidRDefault="0007212F" w:rsidP="0007212F">
      <w:pPr>
        <w:rPr>
          <w:szCs w:val="20"/>
        </w:rPr>
      </w:pPr>
      <w:r w:rsidRPr="0014592A">
        <w:t>Não será permitida a participação de pessoas jurídicas organizadas sob a forma de Cooperativas uma vez que as especificidades do objeto e da prestação de serviço exige uma gestão operacional centralizada e não concede autonomia dos cooperados, conforme exigido pela IN MPOG 05/2017.</w:t>
      </w:r>
    </w:p>
    <w:p w14:paraId="1CD8FFE6" w14:textId="77777777" w:rsidR="00E32F94" w:rsidRDefault="00E32F94" w:rsidP="000845A2">
      <w:pPr>
        <w:rPr>
          <w:szCs w:val="20"/>
        </w:rPr>
      </w:pPr>
    </w:p>
    <w:p w14:paraId="63A3B2A9" w14:textId="77777777" w:rsidR="004D58C5" w:rsidRPr="00996090" w:rsidRDefault="004D58C5" w:rsidP="004D58C5">
      <w:pPr>
        <w:rPr>
          <w:b/>
          <w:bCs/>
          <w:szCs w:val="20"/>
          <w:u w:val="single"/>
        </w:rPr>
      </w:pPr>
      <w:r w:rsidRPr="00996090">
        <w:rPr>
          <w:b/>
          <w:bCs/>
          <w:szCs w:val="20"/>
          <w:u w:val="single"/>
        </w:rPr>
        <w:t>Participação da Microempresas e das Empresas de Pequeno Porte:</w:t>
      </w:r>
    </w:p>
    <w:p w14:paraId="1A09DD75" w14:textId="77777777" w:rsidR="004D58C5" w:rsidRPr="00996090" w:rsidRDefault="004D58C5" w:rsidP="004D58C5">
      <w:pPr>
        <w:rPr>
          <w:szCs w:val="20"/>
        </w:rPr>
      </w:pPr>
    </w:p>
    <w:p w14:paraId="37917E36" w14:textId="07817FBD" w:rsidR="004D58C5" w:rsidRDefault="004D58C5" w:rsidP="004D58C5">
      <w:pPr>
        <w:rPr>
          <w:szCs w:val="20"/>
        </w:rPr>
      </w:pPr>
      <w:r w:rsidRPr="00996090">
        <w:rPr>
          <w:szCs w:val="20"/>
        </w:rPr>
        <w:t xml:space="preserve">As microempresas e as empresas de pequeno porte </w:t>
      </w:r>
      <w:r>
        <w:rPr>
          <w:szCs w:val="20"/>
        </w:rPr>
        <w:t xml:space="preserve">poderão </w:t>
      </w:r>
      <w:r w:rsidRPr="00996090">
        <w:rPr>
          <w:szCs w:val="20"/>
        </w:rPr>
        <w:t>participar desta licitação, porém, sem as condições diferenciadas, dispostas nos arts. 42 a 49 da Lei Complementar nº 123/2006, uma vez que o valor estimado para contratação é superior à receita bruta máxima permitida para o enquadramento como empresa de pequeno porte, que é de R$ 4.800.000,00 (quatro milhões e oitocentos mil reais). Portanto, não se aplicará o tratamento diferenciado e favorecido previsto nos supramencionados artigos da Lei Complementar 123/2006, conforme disposto no Parecer Jurídico PR/AJ/ACTB nº 753/2024.</w:t>
      </w:r>
    </w:p>
    <w:p w14:paraId="181050C1" w14:textId="77777777" w:rsidR="00E32F94" w:rsidRDefault="00E32F94" w:rsidP="000845A2">
      <w:pPr>
        <w:rPr>
          <w:szCs w:val="20"/>
        </w:rPr>
      </w:pPr>
    </w:p>
    <w:p w14:paraId="44F6A8D8" w14:textId="77777777" w:rsidR="0032579F" w:rsidRPr="003A334E" w:rsidRDefault="0032579F" w:rsidP="0032579F">
      <w:pPr>
        <w:rPr>
          <w:szCs w:val="20"/>
        </w:rPr>
      </w:pPr>
      <w:r w:rsidRPr="003A334E">
        <w:rPr>
          <w:b/>
          <w:szCs w:val="20"/>
          <w:u w:val="single"/>
        </w:rPr>
        <w:t>Permissão para Subcontratação</w:t>
      </w:r>
      <w:r w:rsidRPr="003A334E">
        <w:rPr>
          <w:szCs w:val="20"/>
        </w:rPr>
        <w:t xml:space="preserve">: </w:t>
      </w:r>
    </w:p>
    <w:p w14:paraId="0CCD6F4E" w14:textId="77777777" w:rsidR="0032579F" w:rsidRPr="003A334E" w:rsidRDefault="0032579F" w:rsidP="0032579F">
      <w:pPr>
        <w:rPr>
          <w:szCs w:val="20"/>
        </w:rPr>
      </w:pPr>
    </w:p>
    <w:p w14:paraId="26EFB1C8" w14:textId="77777777" w:rsidR="004D58C5" w:rsidRDefault="004D58C5" w:rsidP="004D58C5">
      <w:pPr>
        <w:rPr>
          <w:szCs w:val="20"/>
        </w:rPr>
      </w:pPr>
      <w:r w:rsidRPr="004D58C5">
        <w:rPr>
          <w:szCs w:val="20"/>
        </w:rPr>
        <w:t>A subcontratação não será permitida para assegurar:</w:t>
      </w:r>
    </w:p>
    <w:p w14:paraId="4779214B" w14:textId="77777777" w:rsidR="002F74E0" w:rsidRPr="004D58C5" w:rsidRDefault="002F74E0" w:rsidP="004D58C5">
      <w:pPr>
        <w:rPr>
          <w:szCs w:val="20"/>
        </w:rPr>
      </w:pPr>
    </w:p>
    <w:p w14:paraId="41D02D8D" w14:textId="6996C7C0" w:rsidR="004D58C5" w:rsidRPr="004D58C5" w:rsidRDefault="004D58C5" w:rsidP="004D58C5">
      <w:pPr>
        <w:ind w:left="709"/>
        <w:rPr>
          <w:szCs w:val="20"/>
        </w:rPr>
      </w:pPr>
      <w:r w:rsidRPr="004D58C5">
        <w:rPr>
          <w:szCs w:val="20"/>
        </w:rPr>
        <w:t>1. Controle de Qualidade e Conformidade Técnica: Garante que a empresa</w:t>
      </w:r>
      <w:r>
        <w:rPr>
          <w:szCs w:val="20"/>
        </w:rPr>
        <w:t xml:space="preserve"> </w:t>
      </w:r>
      <w:r w:rsidRPr="004D58C5">
        <w:rPr>
          <w:szCs w:val="20"/>
        </w:rPr>
        <w:t>contratada, com a expertise exigida, mantenha os padrões de qualidade e siga as</w:t>
      </w:r>
      <w:r>
        <w:rPr>
          <w:szCs w:val="20"/>
        </w:rPr>
        <w:t xml:space="preserve"> </w:t>
      </w:r>
      <w:r w:rsidRPr="004D58C5">
        <w:rPr>
          <w:szCs w:val="20"/>
        </w:rPr>
        <w:t>especificações técnicas sem desvios.</w:t>
      </w:r>
    </w:p>
    <w:p w14:paraId="122319FA" w14:textId="5CEC3DB1" w:rsidR="004D58C5" w:rsidRPr="004D58C5" w:rsidRDefault="004D58C5" w:rsidP="004D58C5">
      <w:pPr>
        <w:ind w:left="709"/>
        <w:rPr>
          <w:szCs w:val="20"/>
        </w:rPr>
      </w:pPr>
      <w:r w:rsidRPr="004D58C5">
        <w:rPr>
          <w:szCs w:val="20"/>
        </w:rPr>
        <w:t>2. Responsabilidade e Rastreabilidade: Centraliza a responsabilidade em uma única</w:t>
      </w:r>
      <w:r>
        <w:rPr>
          <w:szCs w:val="20"/>
        </w:rPr>
        <w:t xml:space="preserve"> </w:t>
      </w:r>
      <w:r w:rsidRPr="004D58C5">
        <w:rPr>
          <w:szCs w:val="20"/>
        </w:rPr>
        <w:t>empresa, facilitando o monitoramento e a correção de não conformidades.</w:t>
      </w:r>
    </w:p>
    <w:p w14:paraId="3BBC61DA" w14:textId="34AE9E86" w:rsidR="004D58C5" w:rsidRPr="004D58C5" w:rsidRDefault="004D58C5" w:rsidP="004D58C5">
      <w:pPr>
        <w:ind w:left="709"/>
        <w:rPr>
          <w:szCs w:val="20"/>
        </w:rPr>
      </w:pPr>
      <w:r w:rsidRPr="004D58C5">
        <w:rPr>
          <w:szCs w:val="20"/>
        </w:rPr>
        <w:t>3. Segurança no Trabalho: Garante a aplicação uniforme dos protocolos de segurança,</w:t>
      </w:r>
      <w:r>
        <w:rPr>
          <w:szCs w:val="20"/>
        </w:rPr>
        <w:t xml:space="preserve"> </w:t>
      </w:r>
      <w:r w:rsidRPr="004D58C5">
        <w:rPr>
          <w:szCs w:val="20"/>
        </w:rPr>
        <w:t>reduzindo o risco de acidentes.</w:t>
      </w:r>
    </w:p>
    <w:p w14:paraId="1054093F" w14:textId="6D26E27B" w:rsidR="00477482" w:rsidRPr="004D58C5" w:rsidRDefault="004D58C5" w:rsidP="004D58C5">
      <w:pPr>
        <w:ind w:left="709"/>
        <w:rPr>
          <w:szCs w:val="20"/>
        </w:rPr>
      </w:pPr>
      <w:r w:rsidRPr="004D58C5">
        <w:rPr>
          <w:szCs w:val="20"/>
        </w:rPr>
        <w:t>4. Cumprimento dos Prazos: Evita atrasos ao assegurar o controle total sobre recursos</w:t>
      </w:r>
      <w:r>
        <w:rPr>
          <w:szCs w:val="20"/>
        </w:rPr>
        <w:t xml:space="preserve"> </w:t>
      </w:r>
      <w:r w:rsidRPr="004D58C5">
        <w:rPr>
          <w:szCs w:val="20"/>
        </w:rPr>
        <w:t>e cronograma.</w:t>
      </w:r>
    </w:p>
    <w:p w14:paraId="0A497610" w14:textId="77777777" w:rsidR="002F74E0" w:rsidRDefault="002F74E0" w:rsidP="002F74E0">
      <w:pPr>
        <w:rPr>
          <w:szCs w:val="20"/>
        </w:rPr>
      </w:pPr>
      <w:r w:rsidRPr="00EB342D">
        <w:rPr>
          <w:b/>
          <w:szCs w:val="20"/>
          <w:u w:val="single"/>
        </w:rPr>
        <w:lastRenderedPageBreak/>
        <w:t>Visita:</w:t>
      </w:r>
    </w:p>
    <w:p w14:paraId="3F42FB56" w14:textId="77777777" w:rsidR="002F74E0" w:rsidRDefault="002F74E0" w:rsidP="002F74E0">
      <w:pPr>
        <w:rPr>
          <w:szCs w:val="20"/>
        </w:rPr>
      </w:pPr>
    </w:p>
    <w:p w14:paraId="07B0DC93" w14:textId="77777777" w:rsidR="002F74E0" w:rsidRPr="00296428" w:rsidRDefault="002F74E0" w:rsidP="002F74E0">
      <w:r w:rsidRPr="00296428">
        <w:rPr>
          <w:b/>
          <w:bCs/>
        </w:rPr>
        <w:t>NÃO será obrigatória</w:t>
      </w:r>
      <w:r>
        <w:t>, porém, recomenda-se às licitantes que seja realizada a visita ao local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 declaração de que conhece o local onde serão executados os serviços e suas circunvizinhanças será obrigatoriamente emitida pela empresa licitante (Modelo de Declaração – Anexo II deste TR), através dos seus prepostos.</w:t>
      </w:r>
    </w:p>
    <w:p w14:paraId="6996D0D9" w14:textId="77777777" w:rsidR="00542ADE" w:rsidRPr="00990FD6" w:rsidRDefault="00542ADE" w:rsidP="000845A2">
      <w:pPr>
        <w:rPr>
          <w:szCs w:val="20"/>
        </w:rPr>
      </w:pPr>
    </w:p>
    <w:p w14:paraId="38AD8693" w14:textId="46318843" w:rsidR="00991125" w:rsidRDefault="000845A2" w:rsidP="000845A2">
      <w:pPr>
        <w:rPr>
          <w:szCs w:val="20"/>
        </w:rPr>
      </w:pPr>
      <w:r w:rsidRPr="00990FD6">
        <w:rPr>
          <w:b/>
          <w:szCs w:val="20"/>
          <w:u w:val="single"/>
        </w:rPr>
        <w:t>Declaração de compatibilidade com o Plano Plurianual</w:t>
      </w:r>
      <w:r w:rsidR="00991125">
        <w:rPr>
          <w:b/>
          <w:szCs w:val="20"/>
          <w:u w:val="single"/>
        </w:rPr>
        <w:t>:</w:t>
      </w:r>
    </w:p>
    <w:p w14:paraId="3BD71AF2" w14:textId="77777777" w:rsidR="00991125" w:rsidRDefault="00991125" w:rsidP="000845A2">
      <w:pPr>
        <w:rPr>
          <w:szCs w:val="20"/>
        </w:rPr>
      </w:pPr>
    </w:p>
    <w:p w14:paraId="7649E29E" w14:textId="4FA3B4F7" w:rsidR="000845A2" w:rsidRPr="00990FD6" w:rsidRDefault="000845A2" w:rsidP="000845A2">
      <w:pPr>
        <w:rPr>
          <w:szCs w:val="20"/>
        </w:rPr>
      </w:pPr>
      <w:r w:rsidRPr="00990FD6">
        <w:rPr>
          <w:szCs w:val="20"/>
        </w:rPr>
        <w:t xml:space="preserve">Os serviços a serem contratados serão executados no prazo </w:t>
      </w:r>
      <w:r w:rsidR="00542ADE">
        <w:rPr>
          <w:szCs w:val="20"/>
        </w:rPr>
        <w:t>superior a um</w:t>
      </w:r>
      <w:r w:rsidRPr="00990FD6">
        <w:rPr>
          <w:szCs w:val="20"/>
        </w:rPr>
        <w:t xml:space="preserve"> ano, conforme consta do Termo de Referência e a previsão de recursos orçamentários é compatível, conform</w:t>
      </w:r>
      <w:r w:rsidR="006C010E" w:rsidRPr="00990FD6">
        <w:rPr>
          <w:szCs w:val="20"/>
        </w:rPr>
        <w:t>e previsto no Plano Plurianual.</w:t>
      </w:r>
    </w:p>
    <w:p w14:paraId="74E2E017" w14:textId="77777777" w:rsidR="005275D5" w:rsidRDefault="005275D5" w:rsidP="000845A2">
      <w:pPr>
        <w:rPr>
          <w:szCs w:val="20"/>
        </w:rPr>
      </w:pPr>
    </w:p>
    <w:p w14:paraId="5AB2EC33" w14:textId="77777777" w:rsidR="002F74E0" w:rsidRDefault="002F74E0" w:rsidP="002F74E0">
      <w:r>
        <w:t>Registra-se ainda que, para o caso do Sistema de Registro de Preços, o Art. 7º do Decreto nº. 7.892, de 23/1/2013, não é necessário indicar a dotação orçamentária que somente será exigida para a formalização do Contrato.</w:t>
      </w:r>
    </w:p>
    <w:p w14:paraId="1D1C56EB" w14:textId="77777777" w:rsidR="002F74E0" w:rsidRDefault="002F74E0" w:rsidP="002F74E0"/>
    <w:p w14:paraId="633F288C" w14:textId="77777777" w:rsidR="002F74E0" w:rsidRPr="00AF59ED" w:rsidRDefault="002F74E0" w:rsidP="002F74E0">
      <w:pPr>
        <w:rPr>
          <w:i/>
          <w:iCs/>
        </w:rPr>
      </w:pPr>
      <w:r w:rsidRPr="00AF59ED">
        <w:rPr>
          <w:i/>
          <w:iCs/>
        </w:rPr>
        <w:t>“Art. 7º - ....</w:t>
      </w:r>
    </w:p>
    <w:p w14:paraId="0CEC2778" w14:textId="09035F06" w:rsidR="002F74E0" w:rsidRDefault="002F74E0" w:rsidP="002F74E0">
      <w:pPr>
        <w:rPr>
          <w:i/>
          <w:iCs/>
        </w:rPr>
      </w:pPr>
      <w:r w:rsidRPr="00AF59ED">
        <w:rPr>
          <w:i/>
          <w:iCs/>
        </w:rPr>
        <w:t>§ 2º - Na licitação para registro de preços não é necessário indicar a dotação orçamentária, que somente será exigida para a formalização do contrato ou outro instrumento hábil”.</w:t>
      </w:r>
    </w:p>
    <w:p w14:paraId="4E96FF86" w14:textId="77777777" w:rsidR="002F74E0" w:rsidRPr="00990FD6" w:rsidRDefault="002F74E0" w:rsidP="002F74E0">
      <w:pPr>
        <w:rPr>
          <w:szCs w:val="20"/>
        </w:rPr>
      </w:pPr>
    </w:p>
    <w:p w14:paraId="727CF6A3" w14:textId="77777777" w:rsidR="004013B7" w:rsidRPr="00990FD6" w:rsidRDefault="000845A2" w:rsidP="000845A2">
      <w:pPr>
        <w:rPr>
          <w:szCs w:val="20"/>
        </w:rPr>
      </w:pPr>
      <w:r w:rsidRPr="00990FD6">
        <w:rPr>
          <w:b/>
          <w:szCs w:val="20"/>
          <w:u w:val="single"/>
        </w:rPr>
        <w:t>Desapropriação</w:t>
      </w:r>
      <w:r w:rsidR="006C010E" w:rsidRPr="00990FD6">
        <w:rPr>
          <w:szCs w:val="20"/>
        </w:rPr>
        <w:t>:</w:t>
      </w:r>
    </w:p>
    <w:p w14:paraId="0991A840" w14:textId="77777777" w:rsidR="00E32F94" w:rsidRPr="00990FD6" w:rsidRDefault="00E32F94" w:rsidP="000845A2">
      <w:pPr>
        <w:rPr>
          <w:color w:val="0070C0"/>
          <w:szCs w:val="20"/>
        </w:rPr>
      </w:pPr>
    </w:p>
    <w:p w14:paraId="33F06216" w14:textId="77777777" w:rsidR="006176FB" w:rsidRPr="008E574F" w:rsidRDefault="004013B7" w:rsidP="000845A2">
      <w:pPr>
        <w:rPr>
          <w:szCs w:val="20"/>
        </w:rPr>
      </w:pPr>
      <w:r w:rsidRPr="008E574F">
        <w:rPr>
          <w:szCs w:val="20"/>
        </w:rPr>
        <w:t>N</w:t>
      </w:r>
      <w:r w:rsidR="000845A2" w:rsidRPr="008E574F">
        <w:rPr>
          <w:szCs w:val="20"/>
        </w:rPr>
        <w:t>ão será necessária a desapropriação de imóveis particulares, sendo desnecessári</w:t>
      </w:r>
      <w:r w:rsidR="006C010E" w:rsidRPr="008E574F">
        <w:rPr>
          <w:szCs w:val="20"/>
        </w:rPr>
        <w:t>a</w:t>
      </w:r>
      <w:r w:rsidR="000845A2" w:rsidRPr="008E574F">
        <w:rPr>
          <w:szCs w:val="20"/>
        </w:rPr>
        <w:t xml:space="preserve"> a elaboração do Projeto de Desapropriação.</w:t>
      </w:r>
    </w:p>
    <w:p w14:paraId="6CD86A5A" w14:textId="77777777" w:rsidR="00450EE7" w:rsidRPr="00990FD6" w:rsidRDefault="00450EE7" w:rsidP="000845A2">
      <w:pPr>
        <w:rPr>
          <w:szCs w:val="20"/>
        </w:rPr>
      </w:pPr>
    </w:p>
    <w:p w14:paraId="0F29284D" w14:textId="77777777" w:rsidR="002833CE" w:rsidRDefault="00623317" w:rsidP="00623317">
      <w:pPr>
        <w:rPr>
          <w:szCs w:val="20"/>
        </w:rPr>
      </w:pPr>
      <w:r w:rsidRPr="00990FD6">
        <w:rPr>
          <w:b/>
          <w:szCs w:val="20"/>
          <w:u w:val="single"/>
        </w:rPr>
        <w:t>Garantia do Objeto</w:t>
      </w:r>
      <w:r w:rsidRPr="00990FD6">
        <w:rPr>
          <w:szCs w:val="20"/>
        </w:rPr>
        <w:t xml:space="preserve">: </w:t>
      </w:r>
    </w:p>
    <w:p w14:paraId="2F878ACB" w14:textId="77777777" w:rsidR="002833CE" w:rsidRDefault="002833CE" w:rsidP="00623317">
      <w:pPr>
        <w:rPr>
          <w:szCs w:val="20"/>
        </w:rPr>
      </w:pPr>
    </w:p>
    <w:p w14:paraId="45750079" w14:textId="13EA06E5" w:rsidR="00623317" w:rsidRPr="002833CE" w:rsidRDefault="00542ADE" w:rsidP="00623317">
      <w:pPr>
        <w:rPr>
          <w:szCs w:val="20"/>
        </w:rPr>
      </w:pPr>
      <w:r w:rsidRPr="00E04DB5">
        <w:rPr>
          <w:szCs w:val="20"/>
        </w:rPr>
        <w:t>O contratado é obrigado a 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 comprovação de sua culpa ou dolo na execução do contrato</w:t>
      </w:r>
      <w:r>
        <w:rPr>
          <w:szCs w:val="20"/>
        </w:rPr>
        <w:t>.</w:t>
      </w:r>
      <w:r w:rsidRPr="00E04DB5">
        <w:rPr>
          <w:szCs w:val="20"/>
        </w:rPr>
        <w:t xml:space="preserve"> (Art. 76. LEI Nº 13.303, DE 30/06/2016)</w:t>
      </w:r>
      <w:r w:rsidR="00623317" w:rsidRPr="002833CE">
        <w:rPr>
          <w:szCs w:val="20"/>
        </w:rPr>
        <w:t>.</w:t>
      </w:r>
    </w:p>
    <w:p w14:paraId="349FEC83" w14:textId="77777777" w:rsidR="00623317" w:rsidRPr="00990FD6" w:rsidRDefault="00623317" w:rsidP="00623317">
      <w:pPr>
        <w:rPr>
          <w:szCs w:val="20"/>
        </w:rPr>
      </w:pPr>
    </w:p>
    <w:p w14:paraId="3C728DAB" w14:textId="77777777" w:rsidR="002833CE" w:rsidRDefault="000845A2" w:rsidP="000845A2">
      <w:pPr>
        <w:rPr>
          <w:szCs w:val="20"/>
        </w:rPr>
      </w:pPr>
      <w:r w:rsidRPr="00990FD6">
        <w:rPr>
          <w:b/>
          <w:szCs w:val="20"/>
          <w:u w:val="single"/>
        </w:rPr>
        <w:t>Garantia de Execução (caução)</w:t>
      </w:r>
      <w:r w:rsidR="00623317" w:rsidRPr="00990FD6">
        <w:rPr>
          <w:szCs w:val="20"/>
        </w:rPr>
        <w:t xml:space="preserve">: </w:t>
      </w:r>
    </w:p>
    <w:p w14:paraId="6753EE3F" w14:textId="77777777" w:rsidR="002833CE" w:rsidRDefault="002833CE" w:rsidP="000845A2">
      <w:pPr>
        <w:rPr>
          <w:szCs w:val="20"/>
        </w:rPr>
      </w:pPr>
    </w:p>
    <w:p w14:paraId="76412D29" w14:textId="11B1A6AD" w:rsidR="000845A2" w:rsidRPr="002833CE" w:rsidRDefault="000845A2" w:rsidP="000845A2">
      <w:pPr>
        <w:rPr>
          <w:szCs w:val="20"/>
        </w:rPr>
      </w:pPr>
      <w:r w:rsidRPr="002833CE">
        <w:rPr>
          <w:szCs w:val="20"/>
        </w:rPr>
        <w:t>É necessário para fins de emissão da Ordem de Serviço que a empresa contratad</w:t>
      </w:r>
      <w:r w:rsidR="00356CBC" w:rsidRPr="002833CE">
        <w:rPr>
          <w:szCs w:val="20"/>
        </w:rPr>
        <w:t>a</w:t>
      </w:r>
      <w:r w:rsidRPr="002833CE">
        <w:rPr>
          <w:szCs w:val="20"/>
        </w:rPr>
        <w:t xml:space="preserve"> tenha apresentado a Garantia de Execução do Contrato</w:t>
      </w:r>
      <w:r w:rsidR="00394879" w:rsidRPr="002833CE">
        <w:rPr>
          <w:szCs w:val="20"/>
        </w:rPr>
        <w:t>.</w:t>
      </w:r>
    </w:p>
    <w:p w14:paraId="3D6E7A5A" w14:textId="77777777" w:rsidR="000845A2" w:rsidRPr="00990FD6" w:rsidRDefault="000845A2" w:rsidP="000845A2">
      <w:pPr>
        <w:rPr>
          <w:szCs w:val="20"/>
        </w:rPr>
      </w:pPr>
    </w:p>
    <w:p w14:paraId="52589D4B" w14:textId="56F694B1" w:rsidR="00E32F94" w:rsidRDefault="002D7781" w:rsidP="00E32F94">
      <w:pPr>
        <w:rPr>
          <w:szCs w:val="20"/>
        </w:rPr>
      </w:pPr>
      <w:r w:rsidRPr="00990FD6">
        <w:rPr>
          <w:b/>
          <w:bCs/>
          <w:szCs w:val="20"/>
          <w:u w:val="single"/>
        </w:rPr>
        <w:t>Licença Ambiental</w:t>
      </w:r>
      <w:r w:rsidRPr="00990FD6">
        <w:rPr>
          <w:szCs w:val="20"/>
        </w:rPr>
        <w:t xml:space="preserve">: </w:t>
      </w:r>
    </w:p>
    <w:p w14:paraId="12192CC0" w14:textId="77777777" w:rsidR="005275D5" w:rsidRPr="002F02AA" w:rsidRDefault="005275D5" w:rsidP="00E32F94">
      <w:pPr>
        <w:rPr>
          <w:color w:val="FF0000"/>
          <w:szCs w:val="20"/>
        </w:rPr>
      </w:pPr>
    </w:p>
    <w:p w14:paraId="1BC78FDD" w14:textId="69201AAB" w:rsidR="00356CBC" w:rsidRDefault="00542ADE" w:rsidP="00356CBC">
      <w:pPr>
        <w:rPr>
          <w:szCs w:val="20"/>
        </w:rPr>
      </w:pPr>
      <w:r w:rsidRPr="00E5018F">
        <w:rPr>
          <w:szCs w:val="20"/>
        </w:rPr>
        <w:t>Não aplicáve</w:t>
      </w:r>
      <w:r>
        <w:rPr>
          <w:szCs w:val="20"/>
        </w:rPr>
        <w:t>l</w:t>
      </w:r>
      <w:r w:rsidR="002833CE" w:rsidRPr="005275D5">
        <w:rPr>
          <w:szCs w:val="20"/>
        </w:rPr>
        <w:t>.</w:t>
      </w:r>
    </w:p>
    <w:p w14:paraId="6C91672F" w14:textId="77777777" w:rsidR="00996090" w:rsidRDefault="00996090" w:rsidP="00356CBC">
      <w:pPr>
        <w:rPr>
          <w:szCs w:val="20"/>
        </w:rPr>
      </w:pPr>
    </w:p>
    <w:p w14:paraId="5878F318" w14:textId="68E8A2AD" w:rsidR="00996090" w:rsidRPr="005275D5" w:rsidRDefault="00996090" w:rsidP="00996090">
      <w:pPr>
        <w:rPr>
          <w:szCs w:val="20"/>
        </w:rPr>
      </w:pPr>
    </w:p>
    <w:p w14:paraId="51E6D432" w14:textId="77777777" w:rsidR="0040590C" w:rsidRPr="00990FD6" w:rsidRDefault="0040590C">
      <w:pPr>
        <w:spacing w:after="200" w:line="276" w:lineRule="auto"/>
        <w:jc w:val="left"/>
        <w:rPr>
          <w:bCs/>
          <w:szCs w:val="20"/>
        </w:rPr>
      </w:pPr>
      <w:r w:rsidRPr="00990FD6">
        <w:rPr>
          <w:bCs/>
          <w:szCs w:val="20"/>
        </w:rPr>
        <w:br w:type="page"/>
      </w:r>
    </w:p>
    <w:p w14:paraId="1F6763DF" w14:textId="247B5ABE" w:rsidR="0040590C" w:rsidRPr="00990FD6" w:rsidRDefault="00123C9F" w:rsidP="00123C9F">
      <w:pPr>
        <w:pStyle w:val="Legenda"/>
        <w:rPr>
          <w:szCs w:val="20"/>
        </w:rPr>
      </w:pPr>
      <w:bookmarkStart w:id="63" w:name="_Ref450205804"/>
      <w:bookmarkStart w:id="64" w:name="_Ref450206147"/>
      <w:r w:rsidRPr="00990FD6">
        <w:rPr>
          <w:szCs w:val="20"/>
        </w:rPr>
        <w:lastRenderedPageBreak/>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A835C1">
        <w:rPr>
          <w:szCs w:val="20"/>
        </w:rPr>
        <w:t>II</w:t>
      </w:r>
      <w:r w:rsidR="003D0AA0">
        <w:rPr>
          <w:szCs w:val="20"/>
        </w:rPr>
        <w:fldChar w:fldCharType="end"/>
      </w:r>
      <w:bookmarkEnd w:id="63"/>
      <w:r w:rsidR="0040590C" w:rsidRPr="00990FD6">
        <w:rPr>
          <w:szCs w:val="20"/>
        </w:rPr>
        <w:t>: Modelo de Declaração de Conhecimento do Local de Execução dos Serviços</w:t>
      </w:r>
      <w:bookmarkEnd w:id="64"/>
    </w:p>
    <w:p w14:paraId="5C6F3674" w14:textId="77777777" w:rsidR="0040590C" w:rsidRPr="00990FD6" w:rsidRDefault="0040590C" w:rsidP="0040590C">
      <w:pPr>
        <w:rPr>
          <w:szCs w:val="20"/>
        </w:rPr>
      </w:pPr>
    </w:p>
    <w:p w14:paraId="3188F52E" w14:textId="77777777" w:rsidR="0040590C" w:rsidRPr="00990FD6" w:rsidRDefault="0040590C" w:rsidP="0040590C">
      <w:pPr>
        <w:rPr>
          <w:szCs w:val="20"/>
        </w:rPr>
      </w:pPr>
    </w:p>
    <w:p w14:paraId="6E32B4E8" w14:textId="77777777" w:rsidR="00797B58" w:rsidRPr="00990FD6" w:rsidRDefault="00797B58" w:rsidP="0040590C">
      <w:pPr>
        <w:jc w:val="center"/>
        <w:rPr>
          <w:b/>
          <w:szCs w:val="20"/>
        </w:rPr>
      </w:pPr>
      <w:r w:rsidRPr="00990FD6">
        <w:rPr>
          <w:b/>
          <w:szCs w:val="20"/>
        </w:rPr>
        <w:t xml:space="preserve">MODELO DE DECLARAÇÃO DE </w:t>
      </w:r>
      <w:r w:rsidR="00883498" w:rsidRPr="00990FD6">
        <w:rPr>
          <w:b/>
          <w:szCs w:val="20"/>
        </w:rPr>
        <w:t>CONHECIMENTO DO LOCAL DE EXECUÇÃO DOS SERVIÇOS</w:t>
      </w:r>
    </w:p>
    <w:p w14:paraId="2A532843" w14:textId="77777777" w:rsidR="00797B58" w:rsidRPr="00990FD6" w:rsidRDefault="00797B58" w:rsidP="00797B58">
      <w:pPr>
        <w:rPr>
          <w:szCs w:val="20"/>
        </w:rPr>
      </w:pPr>
    </w:p>
    <w:p w14:paraId="533C4F1B" w14:textId="77777777" w:rsidR="00797B58" w:rsidRPr="00990FD6" w:rsidRDefault="00797B58" w:rsidP="00797B58">
      <w:pPr>
        <w:rPr>
          <w:szCs w:val="20"/>
        </w:rPr>
      </w:pPr>
    </w:p>
    <w:p w14:paraId="4BB3A490" w14:textId="4EEDF7C3" w:rsidR="00797B58" w:rsidRPr="00990FD6" w:rsidRDefault="00797B58" w:rsidP="00797B58">
      <w:pPr>
        <w:rPr>
          <w:szCs w:val="20"/>
        </w:rPr>
      </w:pPr>
      <w:r w:rsidRPr="00990FD6">
        <w:rPr>
          <w:szCs w:val="20"/>
        </w:rPr>
        <w:t xml:space="preserve">A Licitante </w:t>
      </w:r>
      <w:r w:rsidRPr="00990FD6">
        <w:rPr>
          <w:szCs w:val="20"/>
          <w:u w:val="single"/>
        </w:rPr>
        <w:t>(NOME DA EMPRESA)</w:t>
      </w:r>
      <w:r w:rsidRPr="00990FD6">
        <w:rPr>
          <w:szCs w:val="20"/>
        </w:rPr>
        <w:t xml:space="preserve">, inscrita no CNPJ/MF nº </w:t>
      </w:r>
      <w:r w:rsidRPr="00990FD6">
        <w:rPr>
          <w:szCs w:val="20"/>
          <w:u w:val="single"/>
        </w:rPr>
        <w:t>(CNPJ DA EMPRESA)</w:t>
      </w:r>
      <w:r w:rsidRPr="00990FD6">
        <w:rPr>
          <w:szCs w:val="20"/>
        </w:rPr>
        <w:t xml:space="preserve">, por seu representante legal (ou responsável técnico) abaixo assinado, declara, sob as penalidades da lei, de que </w:t>
      </w:r>
      <w:r w:rsidR="00883498" w:rsidRPr="00990FD6">
        <w:rPr>
          <w:szCs w:val="20"/>
        </w:rPr>
        <w:t xml:space="preserve">conhece </w:t>
      </w:r>
      <w:r w:rsidRPr="00990FD6">
        <w:rPr>
          <w:szCs w:val="20"/>
        </w:rPr>
        <w:t>o local onde serão executad</w:t>
      </w:r>
      <w:r w:rsidR="00492ED1">
        <w:rPr>
          <w:szCs w:val="20"/>
        </w:rPr>
        <w:t>os os serviços</w:t>
      </w:r>
      <w:r w:rsidRPr="00990FD6">
        <w:rPr>
          <w:szCs w:val="20"/>
        </w:rPr>
        <w:t xml:space="preserve">, se inteirou dos dados indispensáveis à apresentação da proposta, e que os preços a serem propostos cobrirão quaisquer despesas que incidam ou venham a incidir sobre a execução </w:t>
      </w:r>
      <w:r w:rsidR="00492ED1">
        <w:rPr>
          <w:szCs w:val="20"/>
        </w:rPr>
        <w:t>dos serviços</w:t>
      </w:r>
      <w:r w:rsidRPr="00990FD6">
        <w:rPr>
          <w:szCs w:val="20"/>
        </w:rPr>
        <w:t>, tendo obtido todas as informações necessárias para a elaboração da proposta e execução do contrato</w:t>
      </w:r>
      <w:r w:rsidR="00883498" w:rsidRPr="00990FD6">
        <w:rPr>
          <w:szCs w:val="20"/>
        </w:rPr>
        <w:t>.</w:t>
      </w:r>
    </w:p>
    <w:p w14:paraId="45BCF56A" w14:textId="77777777" w:rsidR="00797B58" w:rsidRPr="00990FD6" w:rsidRDefault="00797B58" w:rsidP="00797B58">
      <w:pPr>
        <w:rPr>
          <w:szCs w:val="20"/>
        </w:rPr>
      </w:pPr>
    </w:p>
    <w:p w14:paraId="7D1FB9D2" w14:textId="77777777" w:rsidR="00797B58" w:rsidRPr="00990FD6" w:rsidRDefault="00797B58" w:rsidP="00797B58">
      <w:pPr>
        <w:rPr>
          <w:szCs w:val="20"/>
        </w:rPr>
      </w:pPr>
    </w:p>
    <w:p w14:paraId="4528B715" w14:textId="77777777" w:rsidR="00797B58" w:rsidRPr="00990FD6" w:rsidRDefault="00C73BD1" w:rsidP="00797B58">
      <w:pPr>
        <w:rPr>
          <w:rFonts w:eastAsia="Arial Unicode MS"/>
          <w:szCs w:val="20"/>
        </w:rPr>
      </w:pPr>
      <w:r>
        <w:rPr>
          <w:szCs w:val="20"/>
        </w:rPr>
        <w:t>Cidade, ___/___/_____</w:t>
      </w:r>
    </w:p>
    <w:p w14:paraId="46047BF7" w14:textId="77777777" w:rsidR="00797B58" w:rsidRPr="00990FD6" w:rsidRDefault="00797B58" w:rsidP="00797B58">
      <w:pPr>
        <w:rPr>
          <w:szCs w:val="20"/>
        </w:rPr>
      </w:pPr>
    </w:p>
    <w:p w14:paraId="35149CAE" w14:textId="77777777" w:rsidR="00797B58" w:rsidRPr="00990FD6" w:rsidRDefault="00797B58" w:rsidP="00797B58">
      <w:pPr>
        <w:rPr>
          <w:szCs w:val="20"/>
        </w:rPr>
      </w:pPr>
      <w:r w:rsidRPr="00990FD6">
        <w:rPr>
          <w:szCs w:val="20"/>
        </w:rPr>
        <w:t>____________________________________</w:t>
      </w:r>
    </w:p>
    <w:p w14:paraId="72CB92E7" w14:textId="77777777" w:rsidR="00797B58" w:rsidRPr="00990FD6" w:rsidRDefault="00797B58" w:rsidP="00797B58">
      <w:pPr>
        <w:rPr>
          <w:szCs w:val="20"/>
        </w:rPr>
      </w:pPr>
      <w:r w:rsidRPr="00990FD6">
        <w:rPr>
          <w:szCs w:val="20"/>
        </w:rPr>
        <w:t>Assinatura do representante legal</w:t>
      </w:r>
    </w:p>
    <w:p w14:paraId="06CFA401" w14:textId="77777777" w:rsidR="00797B58" w:rsidRPr="00990FD6" w:rsidRDefault="00797B58" w:rsidP="00797B58">
      <w:pPr>
        <w:rPr>
          <w:szCs w:val="20"/>
        </w:rPr>
      </w:pPr>
    </w:p>
    <w:p w14:paraId="66D3660B" w14:textId="77777777" w:rsidR="00797B58" w:rsidRPr="00990FD6" w:rsidRDefault="00797B58" w:rsidP="00797B58">
      <w:pPr>
        <w:rPr>
          <w:rFonts w:eastAsia="Arial Unicode MS"/>
          <w:szCs w:val="20"/>
        </w:rPr>
      </w:pPr>
      <w:r w:rsidRPr="00990FD6">
        <w:rPr>
          <w:szCs w:val="20"/>
        </w:rPr>
        <w:t>Nome: _____________________________</w:t>
      </w:r>
    </w:p>
    <w:p w14:paraId="56FEB03A" w14:textId="77777777" w:rsidR="00797B58" w:rsidRPr="00990FD6" w:rsidRDefault="00797B58" w:rsidP="00797B58">
      <w:pPr>
        <w:rPr>
          <w:szCs w:val="20"/>
        </w:rPr>
      </w:pPr>
    </w:p>
    <w:p w14:paraId="03BB810F" w14:textId="77777777" w:rsidR="00797B58" w:rsidRPr="00990FD6" w:rsidRDefault="00797B58" w:rsidP="00797B58">
      <w:pPr>
        <w:rPr>
          <w:szCs w:val="20"/>
        </w:rPr>
      </w:pPr>
      <w:r w:rsidRPr="00990FD6">
        <w:rPr>
          <w:szCs w:val="20"/>
        </w:rPr>
        <w:t>Função: ____________________________</w:t>
      </w:r>
    </w:p>
    <w:p w14:paraId="4B52C3B6" w14:textId="77777777" w:rsidR="00797B58" w:rsidRPr="00990FD6" w:rsidRDefault="00797B58" w:rsidP="00797B58">
      <w:pPr>
        <w:rPr>
          <w:szCs w:val="20"/>
        </w:rPr>
      </w:pPr>
    </w:p>
    <w:p w14:paraId="412AFDDA" w14:textId="1FBA07D0" w:rsidR="005A006B" w:rsidRPr="00990FD6" w:rsidRDefault="00797B58" w:rsidP="003D0AA0">
      <w:pPr>
        <w:pStyle w:val="Legenda"/>
        <w:rPr>
          <w:szCs w:val="20"/>
        </w:rPr>
      </w:pPr>
      <w:r w:rsidRPr="00990FD6">
        <w:rPr>
          <w:szCs w:val="20"/>
        </w:rPr>
        <w:br w:type="page"/>
      </w:r>
      <w:bookmarkStart w:id="65" w:name="_Ref450205931"/>
      <w:bookmarkStart w:id="66" w:name="_Ref78987220"/>
      <w:bookmarkStart w:id="67" w:name="_Ref450206155"/>
      <w:bookmarkStart w:id="68" w:name="_Toc392675805"/>
      <w:bookmarkStart w:id="69" w:name="_Ref394332982"/>
      <w:bookmarkStart w:id="70" w:name="_Ref394333135"/>
      <w:bookmarkStart w:id="71" w:name="_Ref394333278"/>
      <w:bookmarkStart w:id="72" w:name="_Ref394393227"/>
      <w:bookmarkStart w:id="73" w:name="_Ref450206017"/>
      <w:bookmarkStart w:id="74" w:name="_Ref450206149"/>
      <w:r w:rsidR="005A006B" w:rsidRPr="00990FD6">
        <w:rPr>
          <w:szCs w:val="20"/>
        </w:rPr>
        <w:lastRenderedPageBreak/>
        <w:t xml:space="preserve">Anexo </w:t>
      </w:r>
      <w:bookmarkEnd w:id="65"/>
      <w:r w:rsidR="003D0AA0">
        <w:rPr>
          <w:szCs w:val="20"/>
        </w:rPr>
        <w:fldChar w:fldCharType="begin"/>
      </w:r>
      <w:r w:rsidR="003D0AA0">
        <w:rPr>
          <w:szCs w:val="20"/>
        </w:rPr>
        <w:instrText xml:space="preserve"> SEQ Anexo \* ROMAN </w:instrText>
      </w:r>
      <w:r w:rsidR="003D0AA0">
        <w:rPr>
          <w:szCs w:val="20"/>
        </w:rPr>
        <w:fldChar w:fldCharType="separate"/>
      </w:r>
      <w:r w:rsidR="00A835C1">
        <w:rPr>
          <w:szCs w:val="20"/>
        </w:rPr>
        <w:t>III</w:t>
      </w:r>
      <w:r w:rsidR="003D0AA0">
        <w:rPr>
          <w:szCs w:val="20"/>
        </w:rPr>
        <w:fldChar w:fldCharType="end"/>
      </w:r>
      <w:bookmarkEnd w:id="66"/>
      <w:r w:rsidR="005A006B" w:rsidRPr="00990FD6">
        <w:rPr>
          <w:szCs w:val="20"/>
        </w:rPr>
        <w:t>: Planilha de Custos do Orçamento de Referência</w:t>
      </w:r>
      <w:bookmarkEnd w:id="67"/>
    </w:p>
    <w:p w14:paraId="29595AC8" w14:textId="77777777" w:rsidR="005A006B" w:rsidRPr="00990FD6" w:rsidRDefault="005A006B" w:rsidP="005A006B">
      <w:pPr>
        <w:rPr>
          <w:szCs w:val="20"/>
        </w:rPr>
      </w:pPr>
    </w:p>
    <w:p w14:paraId="63FC622D" w14:textId="77777777" w:rsidR="005A006B" w:rsidRPr="00990FD6" w:rsidRDefault="005A006B" w:rsidP="005A006B">
      <w:pPr>
        <w:rPr>
          <w:szCs w:val="20"/>
        </w:rPr>
      </w:pPr>
    </w:p>
    <w:p w14:paraId="644F490A" w14:textId="77777777" w:rsidR="005A006B" w:rsidRPr="00990FD6" w:rsidRDefault="005A006B" w:rsidP="005A006B">
      <w:pPr>
        <w:rPr>
          <w:szCs w:val="20"/>
        </w:rPr>
      </w:pPr>
    </w:p>
    <w:p w14:paraId="50B1E5AA" w14:textId="77777777" w:rsidR="005A006B" w:rsidRPr="00990FD6" w:rsidRDefault="005A006B" w:rsidP="005A006B">
      <w:pPr>
        <w:rPr>
          <w:szCs w:val="20"/>
        </w:rPr>
      </w:pPr>
    </w:p>
    <w:p w14:paraId="53C48D36" w14:textId="77777777" w:rsidR="005A006B" w:rsidRPr="00990FD6" w:rsidRDefault="005A006B" w:rsidP="005A006B">
      <w:pPr>
        <w:rPr>
          <w:szCs w:val="20"/>
        </w:rPr>
      </w:pPr>
    </w:p>
    <w:p w14:paraId="366A4462" w14:textId="77777777" w:rsidR="005A006B" w:rsidRPr="00990FD6" w:rsidRDefault="005A006B" w:rsidP="005A006B">
      <w:pPr>
        <w:rPr>
          <w:szCs w:val="20"/>
        </w:rPr>
      </w:pPr>
    </w:p>
    <w:p w14:paraId="25CE2F6E" w14:textId="77777777" w:rsidR="005A006B" w:rsidRPr="00990FD6" w:rsidRDefault="005A006B" w:rsidP="005A006B">
      <w:pPr>
        <w:rPr>
          <w:szCs w:val="20"/>
        </w:rPr>
      </w:pPr>
    </w:p>
    <w:p w14:paraId="71FE61E7" w14:textId="77777777" w:rsidR="005A006B" w:rsidRPr="00990FD6" w:rsidRDefault="005A006B" w:rsidP="005A006B">
      <w:pPr>
        <w:rPr>
          <w:szCs w:val="20"/>
        </w:rPr>
      </w:pPr>
    </w:p>
    <w:p w14:paraId="46FEDE0B" w14:textId="77777777" w:rsidR="005A006B" w:rsidRPr="00990FD6" w:rsidRDefault="005A006B" w:rsidP="005A006B">
      <w:pPr>
        <w:rPr>
          <w:szCs w:val="20"/>
        </w:rPr>
      </w:pPr>
    </w:p>
    <w:p w14:paraId="3A99210A" w14:textId="77777777" w:rsidR="005A006B" w:rsidRDefault="005A006B" w:rsidP="005A006B">
      <w:pPr>
        <w:rPr>
          <w:szCs w:val="20"/>
        </w:rPr>
      </w:pPr>
    </w:p>
    <w:p w14:paraId="1F955CB1" w14:textId="77777777" w:rsidR="00161C4A" w:rsidRDefault="00161C4A" w:rsidP="005A006B">
      <w:pPr>
        <w:rPr>
          <w:szCs w:val="20"/>
        </w:rPr>
      </w:pPr>
    </w:p>
    <w:p w14:paraId="4011C6E5" w14:textId="77777777" w:rsidR="00161C4A" w:rsidRDefault="00161C4A" w:rsidP="005A006B">
      <w:pPr>
        <w:rPr>
          <w:szCs w:val="20"/>
        </w:rPr>
      </w:pPr>
    </w:p>
    <w:p w14:paraId="05081BCF" w14:textId="77777777" w:rsidR="00161C4A" w:rsidRDefault="00161C4A" w:rsidP="005A006B">
      <w:pPr>
        <w:rPr>
          <w:szCs w:val="20"/>
        </w:rPr>
      </w:pPr>
    </w:p>
    <w:p w14:paraId="231F74CC" w14:textId="77777777" w:rsidR="00161C4A" w:rsidRDefault="00161C4A" w:rsidP="005A006B">
      <w:pPr>
        <w:rPr>
          <w:szCs w:val="20"/>
        </w:rPr>
      </w:pPr>
    </w:p>
    <w:p w14:paraId="08D06A1D" w14:textId="77777777" w:rsidR="00161C4A" w:rsidRDefault="00161C4A" w:rsidP="005A006B">
      <w:pPr>
        <w:rPr>
          <w:szCs w:val="20"/>
        </w:rPr>
      </w:pPr>
    </w:p>
    <w:p w14:paraId="3E839042" w14:textId="77777777" w:rsidR="00161C4A" w:rsidRDefault="00161C4A" w:rsidP="005A006B">
      <w:pPr>
        <w:rPr>
          <w:szCs w:val="20"/>
        </w:rPr>
      </w:pPr>
    </w:p>
    <w:p w14:paraId="584216E1" w14:textId="77777777" w:rsidR="00161C4A" w:rsidRDefault="00161C4A" w:rsidP="005A006B">
      <w:pPr>
        <w:rPr>
          <w:szCs w:val="20"/>
        </w:rPr>
      </w:pPr>
    </w:p>
    <w:p w14:paraId="7A74ACF2" w14:textId="77777777" w:rsidR="00161C4A" w:rsidRPr="00990FD6" w:rsidRDefault="00161C4A" w:rsidP="005A006B">
      <w:pPr>
        <w:rPr>
          <w:szCs w:val="20"/>
        </w:rPr>
      </w:pPr>
    </w:p>
    <w:p w14:paraId="691BBFBD" w14:textId="77777777" w:rsidR="005A006B" w:rsidRPr="00990FD6" w:rsidRDefault="005A006B" w:rsidP="005A006B">
      <w:pPr>
        <w:rPr>
          <w:szCs w:val="20"/>
        </w:rPr>
      </w:pPr>
    </w:p>
    <w:p w14:paraId="6897B15D" w14:textId="77777777" w:rsidR="005A006B" w:rsidRPr="00990FD6" w:rsidRDefault="005A006B" w:rsidP="005A006B">
      <w:pPr>
        <w:rPr>
          <w:szCs w:val="20"/>
        </w:rPr>
      </w:pPr>
    </w:p>
    <w:p w14:paraId="1E7C38B8" w14:textId="17D641F8" w:rsidR="005A006B" w:rsidRPr="00990FD6" w:rsidRDefault="005A006B" w:rsidP="005A006B">
      <w:pPr>
        <w:jc w:val="center"/>
        <w:rPr>
          <w:b/>
          <w:szCs w:val="20"/>
        </w:rPr>
      </w:pPr>
      <w:r w:rsidRPr="00990FD6">
        <w:rPr>
          <w:b/>
          <w:szCs w:val="20"/>
        </w:rPr>
        <w:t>PLANILHA DE CUSTOS DO ORÇAMENTO DE REFERÊNCIA</w:t>
      </w:r>
    </w:p>
    <w:p w14:paraId="1E98AEF5" w14:textId="77777777" w:rsidR="005A006B" w:rsidRPr="00990FD6" w:rsidRDefault="005A006B" w:rsidP="005A006B">
      <w:pPr>
        <w:rPr>
          <w:szCs w:val="20"/>
        </w:rPr>
      </w:pPr>
    </w:p>
    <w:p w14:paraId="627CA4C0" w14:textId="77777777" w:rsidR="005A006B" w:rsidRPr="00990FD6" w:rsidRDefault="005A006B" w:rsidP="005A006B">
      <w:pPr>
        <w:rPr>
          <w:szCs w:val="20"/>
        </w:rPr>
      </w:pPr>
    </w:p>
    <w:p w14:paraId="62C938FB" w14:textId="77777777" w:rsidR="005A006B" w:rsidRPr="00990FD6" w:rsidRDefault="005A006B" w:rsidP="005A006B">
      <w:pPr>
        <w:jc w:val="center"/>
        <w:rPr>
          <w:b/>
          <w:szCs w:val="20"/>
        </w:rPr>
      </w:pPr>
      <w:r w:rsidRPr="00990FD6">
        <w:rPr>
          <w:b/>
          <w:szCs w:val="20"/>
        </w:rPr>
        <w:t>(GRAVADO EM ARQUIVO SEPARADO)</w:t>
      </w:r>
    </w:p>
    <w:bookmarkEnd w:id="68"/>
    <w:bookmarkEnd w:id="69"/>
    <w:bookmarkEnd w:id="70"/>
    <w:bookmarkEnd w:id="71"/>
    <w:bookmarkEnd w:id="72"/>
    <w:p w14:paraId="5C9BF037" w14:textId="77777777" w:rsidR="005A006B" w:rsidRPr="00990FD6" w:rsidRDefault="005A006B" w:rsidP="005A006B">
      <w:pPr>
        <w:rPr>
          <w:szCs w:val="20"/>
        </w:rPr>
      </w:pPr>
    </w:p>
    <w:p w14:paraId="655B518F" w14:textId="77777777" w:rsidR="005A006B" w:rsidRPr="00990FD6" w:rsidRDefault="005A006B" w:rsidP="005A006B">
      <w:pPr>
        <w:spacing w:after="200" w:line="276" w:lineRule="auto"/>
        <w:jc w:val="left"/>
        <w:rPr>
          <w:szCs w:val="20"/>
        </w:rPr>
      </w:pPr>
      <w:r w:rsidRPr="00990FD6">
        <w:rPr>
          <w:szCs w:val="20"/>
        </w:rPr>
        <w:br w:type="page"/>
      </w:r>
    </w:p>
    <w:p w14:paraId="1B943658" w14:textId="70B7777B" w:rsidR="001C067C" w:rsidRPr="00990FD6" w:rsidRDefault="001C067C" w:rsidP="001C067C">
      <w:pPr>
        <w:pStyle w:val="Legenda"/>
        <w:rPr>
          <w:szCs w:val="20"/>
        </w:rPr>
      </w:pPr>
      <w:bookmarkStart w:id="75" w:name="_Ref78986735"/>
      <w:r w:rsidRPr="00990FD6">
        <w:rPr>
          <w:szCs w:val="20"/>
        </w:rPr>
        <w:lastRenderedPageBreak/>
        <w:t xml:space="preserve">Anexo </w:t>
      </w:r>
      <w:r>
        <w:rPr>
          <w:szCs w:val="20"/>
        </w:rPr>
        <w:fldChar w:fldCharType="begin"/>
      </w:r>
      <w:r>
        <w:rPr>
          <w:szCs w:val="20"/>
        </w:rPr>
        <w:instrText xml:space="preserve"> SEQ Anexo \* ROMAN </w:instrText>
      </w:r>
      <w:r>
        <w:rPr>
          <w:szCs w:val="20"/>
        </w:rPr>
        <w:fldChar w:fldCharType="separate"/>
      </w:r>
      <w:r w:rsidR="00A835C1">
        <w:rPr>
          <w:szCs w:val="20"/>
        </w:rPr>
        <w:t>IV</w:t>
      </w:r>
      <w:r>
        <w:rPr>
          <w:szCs w:val="20"/>
        </w:rPr>
        <w:fldChar w:fldCharType="end"/>
      </w:r>
      <w:r w:rsidRPr="00990FD6">
        <w:rPr>
          <w:szCs w:val="20"/>
        </w:rPr>
        <w:t xml:space="preserve">: </w:t>
      </w:r>
      <w:r>
        <w:rPr>
          <w:szCs w:val="20"/>
        </w:rPr>
        <w:t>Modelo da P</w:t>
      </w:r>
      <w:r w:rsidRPr="00990FD6">
        <w:rPr>
          <w:szCs w:val="20"/>
        </w:rPr>
        <w:t>lanilha de Custos</w:t>
      </w:r>
    </w:p>
    <w:p w14:paraId="09A588F9" w14:textId="77777777" w:rsidR="009A25CF" w:rsidRPr="00990FD6" w:rsidRDefault="009A25CF" w:rsidP="009A25CF">
      <w:pPr>
        <w:rPr>
          <w:szCs w:val="20"/>
        </w:rPr>
      </w:pPr>
    </w:p>
    <w:p w14:paraId="2E847A8C" w14:textId="77777777" w:rsidR="009A25CF" w:rsidRPr="00990FD6" w:rsidRDefault="009A25CF" w:rsidP="009A25CF">
      <w:pPr>
        <w:rPr>
          <w:szCs w:val="20"/>
        </w:rPr>
      </w:pPr>
    </w:p>
    <w:p w14:paraId="2B5E0847" w14:textId="77777777" w:rsidR="009A25CF" w:rsidRPr="00990FD6" w:rsidRDefault="009A25CF" w:rsidP="009A25CF">
      <w:pPr>
        <w:rPr>
          <w:szCs w:val="20"/>
        </w:rPr>
      </w:pPr>
    </w:p>
    <w:p w14:paraId="51706734" w14:textId="77777777" w:rsidR="009A25CF" w:rsidRPr="00990FD6" w:rsidRDefault="009A25CF" w:rsidP="009A25CF">
      <w:pPr>
        <w:rPr>
          <w:szCs w:val="20"/>
        </w:rPr>
      </w:pPr>
    </w:p>
    <w:p w14:paraId="603426CE" w14:textId="77777777" w:rsidR="009A25CF" w:rsidRPr="00990FD6" w:rsidRDefault="009A25CF" w:rsidP="009A25CF">
      <w:pPr>
        <w:rPr>
          <w:szCs w:val="20"/>
        </w:rPr>
      </w:pPr>
    </w:p>
    <w:p w14:paraId="4BC1A2C6" w14:textId="77777777" w:rsidR="009A25CF" w:rsidRPr="00990FD6" w:rsidRDefault="009A25CF" w:rsidP="009A25CF">
      <w:pPr>
        <w:rPr>
          <w:szCs w:val="20"/>
        </w:rPr>
      </w:pPr>
    </w:p>
    <w:p w14:paraId="5E8E5C05" w14:textId="77777777" w:rsidR="009A25CF" w:rsidRPr="00990FD6" w:rsidRDefault="009A25CF" w:rsidP="009A25CF">
      <w:pPr>
        <w:rPr>
          <w:szCs w:val="20"/>
        </w:rPr>
      </w:pPr>
    </w:p>
    <w:p w14:paraId="166D20B5" w14:textId="77777777" w:rsidR="009A25CF" w:rsidRPr="00990FD6" w:rsidRDefault="009A25CF" w:rsidP="009A25CF">
      <w:pPr>
        <w:rPr>
          <w:szCs w:val="20"/>
        </w:rPr>
      </w:pPr>
    </w:p>
    <w:p w14:paraId="738C8103" w14:textId="77777777" w:rsidR="009A25CF" w:rsidRPr="00990FD6" w:rsidRDefault="009A25CF" w:rsidP="009A25CF">
      <w:pPr>
        <w:rPr>
          <w:szCs w:val="20"/>
        </w:rPr>
      </w:pPr>
    </w:p>
    <w:p w14:paraId="703E584F" w14:textId="77777777" w:rsidR="009A25CF" w:rsidRDefault="009A25CF" w:rsidP="009A25CF">
      <w:pPr>
        <w:rPr>
          <w:szCs w:val="20"/>
        </w:rPr>
      </w:pPr>
    </w:p>
    <w:p w14:paraId="22CEB13B" w14:textId="77777777" w:rsidR="009A25CF" w:rsidRDefault="009A25CF" w:rsidP="009A25CF">
      <w:pPr>
        <w:rPr>
          <w:szCs w:val="20"/>
        </w:rPr>
      </w:pPr>
    </w:p>
    <w:p w14:paraId="6E71F8E0" w14:textId="77777777" w:rsidR="009A25CF" w:rsidRDefault="009A25CF" w:rsidP="009A25CF">
      <w:pPr>
        <w:rPr>
          <w:szCs w:val="20"/>
        </w:rPr>
      </w:pPr>
    </w:p>
    <w:p w14:paraId="25659E6A" w14:textId="77777777" w:rsidR="009A25CF" w:rsidRDefault="009A25CF" w:rsidP="009A25CF">
      <w:pPr>
        <w:rPr>
          <w:szCs w:val="20"/>
        </w:rPr>
      </w:pPr>
    </w:p>
    <w:p w14:paraId="467B17DB" w14:textId="77777777" w:rsidR="009A25CF" w:rsidRDefault="009A25CF" w:rsidP="009A25CF">
      <w:pPr>
        <w:rPr>
          <w:szCs w:val="20"/>
        </w:rPr>
      </w:pPr>
    </w:p>
    <w:p w14:paraId="7B4F141B" w14:textId="77777777" w:rsidR="009A25CF" w:rsidRDefault="009A25CF" w:rsidP="009A25CF">
      <w:pPr>
        <w:rPr>
          <w:szCs w:val="20"/>
        </w:rPr>
      </w:pPr>
    </w:p>
    <w:p w14:paraId="23C35110" w14:textId="77777777" w:rsidR="009A25CF" w:rsidRDefault="009A25CF" w:rsidP="009A25CF">
      <w:pPr>
        <w:rPr>
          <w:szCs w:val="20"/>
        </w:rPr>
      </w:pPr>
    </w:p>
    <w:p w14:paraId="17099307" w14:textId="77777777" w:rsidR="009A25CF" w:rsidRDefault="009A25CF" w:rsidP="009A25CF">
      <w:pPr>
        <w:rPr>
          <w:szCs w:val="20"/>
        </w:rPr>
      </w:pPr>
    </w:p>
    <w:p w14:paraId="655A4091" w14:textId="77777777" w:rsidR="009A25CF" w:rsidRPr="00990FD6" w:rsidRDefault="009A25CF" w:rsidP="009A25CF">
      <w:pPr>
        <w:rPr>
          <w:szCs w:val="20"/>
        </w:rPr>
      </w:pPr>
    </w:p>
    <w:p w14:paraId="526BF063" w14:textId="77777777" w:rsidR="009A25CF" w:rsidRPr="00990FD6" w:rsidRDefault="009A25CF" w:rsidP="009A25CF">
      <w:pPr>
        <w:rPr>
          <w:szCs w:val="20"/>
        </w:rPr>
      </w:pPr>
    </w:p>
    <w:p w14:paraId="11F1ED85" w14:textId="77777777" w:rsidR="009A25CF" w:rsidRPr="00990FD6" w:rsidRDefault="009A25CF" w:rsidP="009A25CF">
      <w:pPr>
        <w:rPr>
          <w:szCs w:val="20"/>
        </w:rPr>
      </w:pPr>
    </w:p>
    <w:p w14:paraId="6079238E" w14:textId="0056E9E4" w:rsidR="001C067C" w:rsidRPr="00990FD6" w:rsidRDefault="001C067C" w:rsidP="001C067C">
      <w:pPr>
        <w:jc w:val="center"/>
        <w:rPr>
          <w:b/>
          <w:szCs w:val="20"/>
        </w:rPr>
      </w:pPr>
      <w:r>
        <w:rPr>
          <w:b/>
          <w:szCs w:val="20"/>
        </w:rPr>
        <w:t>MODELO DA P</w:t>
      </w:r>
      <w:r w:rsidRPr="00990FD6">
        <w:rPr>
          <w:b/>
          <w:szCs w:val="20"/>
        </w:rPr>
        <w:t>LANILHA DE CUSTOS</w:t>
      </w:r>
    </w:p>
    <w:p w14:paraId="2255E77D" w14:textId="77777777" w:rsidR="001C067C" w:rsidRPr="00990FD6" w:rsidRDefault="001C067C" w:rsidP="001C067C">
      <w:pPr>
        <w:rPr>
          <w:szCs w:val="20"/>
        </w:rPr>
      </w:pPr>
    </w:p>
    <w:p w14:paraId="549E6546" w14:textId="77777777" w:rsidR="001C067C" w:rsidRPr="00990FD6" w:rsidRDefault="001C067C" w:rsidP="001C067C">
      <w:pPr>
        <w:rPr>
          <w:szCs w:val="20"/>
        </w:rPr>
      </w:pPr>
    </w:p>
    <w:p w14:paraId="5BA0177A" w14:textId="77777777" w:rsidR="001C067C" w:rsidRPr="00990FD6" w:rsidRDefault="001C067C" w:rsidP="001C067C">
      <w:pPr>
        <w:jc w:val="center"/>
        <w:rPr>
          <w:b/>
          <w:szCs w:val="20"/>
        </w:rPr>
      </w:pPr>
      <w:r w:rsidRPr="00990FD6">
        <w:rPr>
          <w:b/>
          <w:szCs w:val="20"/>
        </w:rPr>
        <w:t>(GRAVADO EM ARQUIVO SEPARADO)</w:t>
      </w:r>
    </w:p>
    <w:p w14:paraId="27B1967D" w14:textId="77777777" w:rsidR="001C067C" w:rsidRPr="00990FD6" w:rsidRDefault="001C067C" w:rsidP="001C067C">
      <w:pPr>
        <w:rPr>
          <w:szCs w:val="20"/>
        </w:rPr>
      </w:pPr>
    </w:p>
    <w:p w14:paraId="62E6F3DA" w14:textId="77777777" w:rsidR="001C067C" w:rsidRPr="00990FD6" w:rsidRDefault="001C067C" w:rsidP="001C067C">
      <w:pPr>
        <w:spacing w:after="200" w:line="276" w:lineRule="auto"/>
        <w:jc w:val="left"/>
        <w:rPr>
          <w:szCs w:val="20"/>
        </w:rPr>
      </w:pPr>
      <w:r w:rsidRPr="00990FD6">
        <w:rPr>
          <w:szCs w:val="20"/>
        </w:rPr>
        <w:br w:type="page"/>
      </w:r>
    </w:p>
    <w:p w14:paraId="7B54C425" w14:textId="65AF4BAE" w:rsidR="00797B58" w:rsidRPr="00990FD6" w:rsidRDefault="00123C9F" w:rsidP="003D0AA0">
      <w:pPr>
        <w:pStyle w:val="Legenda"/>
        <w:rPr>
          <w:szCs w:val="20"/>
        </w:rPr>
      </w:pPr>
      <w:r w:rsidRPr="00990FD6">
        <w:rPr>
          <w:szCs w:val="20"/>
        </w:rPr>
        <w:lastRenderedPageBreak/>
        <w:t xml:space="preserve">Anexo </w:t>
      </w:r>
      <w:bookmarkEnd w:id="73"/>
      <w:r w:rsidR="003D0AA0">
        <w:rPr>
          <w:szCs w:val="20"/>
        </w:rPr>
        <w:fldChar w:fldCharType="begin"/>
      </w:r>
      <w:r w:rsidR="003D0AA0">
        <w:rPr>
          <w:szCs w:val="20"/>
        </w:rPr>
        <w:instrText xml:space="preserve"> SEQ Anexo \* ROMAN </w:instrText>
      </w:r>
      <w:r w:rsidR="003D0AA0">
        <w:rPr>
          <w:szCs w:val="20"/>
        </w:rPr>
        <w:fldChar w:fldCharType="separate"/>
      </w:r>
      <w:r w:rsidR="00A835C1">
        <w:rPr>
          <w:szCs w:val="20"/>
        </w:rPr>
        <w:t>V</w:t>
      </w:r>
      <w:r w:rsidR="003D0AA0">
        <w:rPr>
          <w:szCs w:val="20"/>
        </w:rPr>
        <w:fldChar w:fldCharType="end"/>
      </w:r>
      <w:r w:rsidR="0040590C" w:rsidRPr="00990FD6">
        <w:rPr>
          <w:szCs w:val="20"/>
        </w:rPr>
        <w:t>: Detalhamento dos Encargos Sociais e do BDI</w:t>
      </w:r>
      <w:bookmarkEnd w:id="74"/>
      <w:bookmarkEnd w:id="75"/>
    </w:p>
    <w:p w14:paraId="7DF5C08A" w14:textId="77777777" w:rsidR="00797B58" w:rsidRPr="00990FD6" w:rsidRDefault="00797B58" w:rsidP="00797B58">
      <w:pPr>
        <w:rPr>
          <w:szCs w:val="20"/>
        </w:rPr>
      </w:pPr>
    </w:p>
    <w:p w14:paraId="57E86D23" w14:textId="77777777" w:rsidR="00797B58" w:rsidRPr="00990FD6" w:rsidRDefault="00797B58" w:rsidP="00797B58">
      <w:pPr>
        <w:rPr>
          <w:szCs w:val="20"/>
        </w:rPr>
      </w:pPr>
    </w:p>
    <w:p w14:paraId="0AAFAD10" w14:textId="77777777" w:rsidR="00797B58" w:rsidRPr="00990FD6" w:rsidRDefault="00797B58" w:rsidP="00797B58">
      <w:pPr>
        <w:rPr>
          <w:szCs w:val="20"/>
        </w:rPr>
      </w:pPr>
    </w:p>
    <w:p w14:paraId="108EEE05" w14:textId="77777777" w:rsidR="00797B58" w:rsidRPr="00990FD6" w:rsidRDefault="00797B58" w:rsidP="00797B58">
      <w:pPr>
        <w:rPr>
          <w:szCs w:val="20"/>
        </w:rPr>
      </w:pPr>
    </w:p>
    <w:p w14:paraId="564DF9ED" w14:textId="77777777" w:rsidR="00797B58" w:rsidRPr="00990FD6" w:rsidRDefault="00797B58" w:rsidP="00797B58">
      <w:pPr>
        <w:rPr>
          <w:szCs w:val="20"/>
        </w:rPr>
      </w:pPr>
    </w:p>
    <w:p w14:paraId="0879D736" w14:textId="77777777" w:rsidR="00797B58" w:rsidRPr="00990FD6" w:rsidRDefault="00797B58" w:rsidP="00797B58">
      <w:pPr>
        <w:rPr>
          <w:szCs w:val="20"/>
        </w:rPr>
      </w:pPr>
    </w:p>
    <w:p w14:paraId="4541EB7D" w14:textId="77777777" w:rsidR="00797B58" w:rsidRPr="00990FD6" w:rsidRDefault="00797B58" w:rsidP="00797B58">
      <w:pPr>
        <w:rPr>
          <w:szCs w:val="20"/>
        </w:rPr>
      </w:pPr>
    </w:p>
    <w:p w14:paraId="0CF3EF15" w14:textId="77777777" w:rsidR="00797B58" w:rsidRPr="00990FD6" w:rsidRDefault="00797B58" w:rsidP="00797B58">
      <w:pPr>
        <w:rPr>
          <w:szCs w:val="20"/>
        </w:rPr>
      </w:pPr>
    </w:p>
    <w:p w14:paraId="0527B5D9" w14:textId="77777777" w:rsidR="00797B58" w:rsidRPr="00990FD6" w:rsidRDefault="00797B58" w:rsidP="00797B58">
      <w:pPr>
        <w:rPr>
          <w:szCs w:val="20"/>
        </w:rPr>
      </w:pPr>
    </w:p>
    <w:p w14:paraId="5F7808AB" w14:textId="77777777" w:rsidR="00797B58" w:rsidRDefault="00797B58" w:rsidP="00797B58">
      <w:pPr>
        <w:rPr>
          <w:szCs w:val="20"/>
        </w:rPr>
      </w:pPr>
    </w:p>
    <w:p w14:paraId="1AF162DD" w14:textId="77777777" w:rsidR="00161C4A" w:rsidRDefault="00161C4A" w:rsidP="00797B58">
      <w:pPr>
        <w:rPr>
          <w:szCs w:val="20"/>
        </w:rPr>
      </w:pPr>
    </w:p>
    <w:p w14:paraId="396A6A7D" w14:textId="77777777" w:rsidR="00161C4A" w:rsidRPr="00990FD6" w:rsidRDefault="00161C4A" w:rsidP="00797B58">
      <w:pPr>
        <w:rPr>
          <w:szCs w:val="20"/>
        </w:rPr>
      </w:pPr>
    </w:p>
    <w:p w14:paraId="42840BB6" w14:textId="77777777" w:rsidR="00797B58" w:rsidRPr="00990FD6" w:rsidRDefault="00797B58" w:rsidP="00797B58">
      <w:pPr>
        <w:rPr>
          <w:szCs w:val="20"/>
        </w:rPr>
      </w:pPr>
    </w:p>
    <w:p w14:paraId="5EC217D6" w14:textId="77777777" w:rsidR="00797B58" w:rsidRPr="00990FD6" w:rsidRDefault="00797B58" w:rsidP="00797B58">
      <w:pPr>
        <w:rPr>
          <w:szCs w:val="20"/>
        </w:rPr>
      </w:pPr>
    </w:p>
    <w:p w14:paraId="57195AF6" w14:textId="77777777" w:rsidR="00797B58" w:rsidRPr="00990FD6" w:rsidRDefault="00797B58" w:rsidP="00797B58">
      <w:pPr>
        <w:rPr>
          <w:szCs w:val="20"/>
        </w:rPr>
      </w:pPr>
    </w:p>
    <w:p w14:paraId="02C370A1" w14:textId="77777777" w:rsidR="00797B58" w:rsidRPr="00990FD6" w:rsidRDefault="00797B58" w:rsidP="00797B58">
      <w:pPr>
        <w:rPr>
          <w:szCs w:val="20"/>
        </w:rPr>
      </w:pPr>
    </w:p>
    <w:p w14:paraId="1EC47B20" w14:textId="77777777" w:rsidR="00797B58" w:rsidRPr="00990FD6" w:rsidRDefault="00797B58" w:rsidP="00797B58">
      <w:pPr>
        <w:rPr>
          <w:szCs w:val="20"/>
        </w:rPr>
      </w:pPr>
    </w:p>
    <w:p w14:paraId="72B43BAA" w14:textId="77777777" w:rsidR="00797B58" w:rsidRPr="00990FD6" w:rsidRDefault="00797B58" w:rsidP="00797B58">
      <w:pPr>
        <w:rPr>
          <w:szCs w:val="20"/>
        </w:rPr>
      </w:pPr>
    </w:p>
    <w:p w14:paraId="0761CCB7" w14:textId="77777777" w:rsidR="00797B58" w:rsidRPr="00990FD6" w:rsidRDefault="00797B58" w:rsidP="00797B58">
      <w:pPr>
        <w:rPr>
          <w:szCs w:val="20"/>
        </w:rPr>
      </w:pPr>
    </w:p>
    <w:p w14:paraId="4DF747F2" w14:textId="77777777" w:rsidR="00797B58" w:rsidRPr="00990FD6" w:rsidRDefault="00797B58" w:rsidP="00797B58">
      <w:pPr>
        <w:jc w:val="center"/>
        <w:rPr>
          <w:b/>
          <w:szCs w:val="20"/>
        </w:rPr>
      </w:pPr>
      <w:r w:rsidRPr="00990FD6">
        <w:rPr>
          <w:b/>
          <w:szCs w:val="20"/>
        </w:rPr>
        <w:t>Detalhamento</w:t>
      </w:r>
      <w:r w:rsidRPr="00990FD6">
        <w:rPr>
          <w:b/>
          <w:szCs w:val="20"/>
          <w:lang w:eastAsia="pt-BR"/>
        </w:rPr>
        <w:t xml:space="preserve"> dos Encargos Sociais – Horista e Mensalista (preenchido)</w:t>
      </w:r>
    </w:p>
    <w:p w14:paraId="228FE2FC" w14:textId="77777777" w:rsidR="00797B58" w:rsidRPr="00990FD6" w:rsidRDefault="00797B58" w:rsidP="00797B58">
      <w:pPr>
        <w:jc w:val="center"/>
        <w:rPr>
          <w:b/>
          <w:szCs w:val="20"/>
          <w:lang w:eastAsia="pt-BR"/>
        </w:rPr>
      </w:pPr>
      <w:r w:rsidRPr="00990FD6">
        <w:rPr>
          <w:b/>
          <w:szCs w:val="20"/>
        </w:rPr>
        <w:t>Detalhamento</w:t>
      </w:r>
      <w:r w:rsidRPr="00990FD6">
        <w:rPr>
          <w:b/>
          <w:szCs w:val="20"/>
          <w:lang w:eastAsia="pt-BR"/>
        </w:rPr>
        <w:t xml:space="preserve"> dos Encargos Sociais – Horista e Mensalista (em branco)</w:t>
      </w:r>
    </w:p>
    <w:p w14:paraId="0503AFBF" w14:textId="77777777" w:rsidR="00797B58" w:rsidRPr="00990FD6" w:rsidRDefault="00797B58" w:rsidP="00797B58">
      <w:pPr>
        <w:jc w:val="center"/>
        <w:rPr>
          <w:b/>
          <w:szCs w:val="20"/>
          <w:lang w:eastAsia="pt-BR"/>
        </w:rPr>
      </w:pPr>
      <w:r w:rsidRPr="00990FD6">
        <w:rPr>
          <w:b/>
          <w:szCs w:val="20"/>
        </w:rPr>
        <w:t>Detalhamento</w:t>
      </w:r>
      <w:r w:rsidRPr="00990FD6">
        <w:rPr>
          <w:b/>
          <w:szCs w:val="20"/>
          <w:lang w:eastAsia="pt-BR"/>
        </w:rPr>
        <w:t xml:space="preserve"> do BDI - Serviços</w:t>
      </w:r>
    </w:p>
    <w:p w14:paraId="7979EFD3" w14:textId="77777777" w:rsidR="00797B58" w:rsidRPr="00990FD6" w:rsidRDefault="00797B58" w:rsidP="00797B58">
      <w:pPr>
        <w:jc w:val="center"/>
        <w:rPr>
          <w:b/>
          <w:szCs w:val="20"/>
          <w:lang w:eastAsia="pt-BR"/>
        </w:rPr>
      </w:pPr>
      <w:r w:rsidRPr="00990FD6">
        <w:rPr>
          <w:b/>
          <w:szCs w:val="20"/>
        </w:rPr>
        <w:t>Detalhamento</w:t>
      </w:r>
      <w:r w:rsidR="00CA4420" w:rsidRPr="00990FD6">
        <w:rPr>
          <w:b/>
          <w:szCs w:val="20"/>
          <w:lang w:eastAsia="pt-BR"/>
        </w:rPr>
        <w:t xml:space="preserve"> do BDI – Fornecimento</w:t>
      </w:r>
    </w:p>
    <w:p w14:paraId="55F26FC1" w14:textId="77777777" w:rsidR="00797B58" w:rsidRPr="00990FD6" w:rsidRDefault="00797B58" w:rsidP="00797B58">
      <w:pPr>
        <w:rPr>
          <w:szCs w:val="20"/>
        </w:rPr>
      </w:pPr>
    </w:p>
    <w:p w14:paraId="50B633ED" w14:textId="77777777" w:rsidR="00FD7DED" w:rsidRPr="00990FD6" w:rsidRDefault="00797B58" w:rsidP="00797B58">
      <w:pPr>
        <w:jc w:val="center"/>
        <w:rPr>
          <w:szCs w:val="20"/>
        </w:rPr>
      </w:pPr>
      <w:r w:rsidRPr="00990FD6">
        <w:rPr>
          <w:szCs w:val="20"/>
        </w:rPr>
        <w:br w:type="page"/>
      </w:r>
    </w:p>
    <w:p w14:paraId="78F2EBC1" w14:textId="77777777" w:rsidR="00797B58" w:rsidRPr="00990FD6" w:rsidRDefault="00797B58" w:rsidP="00797B58">
      <w:pPr>
        <w:jc w:val="center"/>
        <w:rPr>
          <w:b/>
          <w:szCs w:val="20"/>
          <w:lang w:eastAsia="pt-BR"/>
        </w:rPr>
      </w:pPr>
      <w:r w:rsidRPr="00990FD6">
        <w:rPr>
          <w:b/>
          <w:szCs w:val="20"/>
        </w:rPr>
        <w:lastRenderedPageBreak/>
        <w:t>Detalhamento</w:t>
      </w:r>
      <w:r w:rsidRPr="00990FD6">
        <w:rPr>
          <w:b/>
          <w:szCs w:val="20"/>
          <w:lang w:eastAsia="pt-BR"/>
        </w:rPr>
        <w:t xml:space="preserve"> dos Encargos Sociais – Horista e Mensalista – Sem Desoneração (preenchido)</w:t>
      </w:r>
    </w:p>
    <w:p w14:paraId="1A4B3118" w14:textId="77777777" w:rsidR="00DE44AF" w:rsidRPr="00990FD6" w:rsidRDefault="00DE44AF" w:rsidP="00797B58">
      <w:pPr>
        <w:jc w:val="center"/>
        <w:rPr>
          <w:szCs w:val="20"/>
          <w:lang w:eastAsia="pt-BR"/>
        </w:rPr>
      </w:pPr>
    </w:p>
    <w:p w14:paraId="51A72170" w14:textId="77777777" w:rsidR="00DE44AF" w:rsidRPr="00990FD6" w:rsidRDefault="00DE44AF" w:rsidP="00797B58">
      <w:pPr>
        <w:jc w:val="center"/>
        <w:rPr>
          <w:b/>
          <w:szCs w:val="20"/>
        </w:rPr>
      </w:pPr>
      <w:r w:rsidRPr="00990FD6">
        <w:rPr>
          <w:b/>
          <w:szCs w:val="20"/>
          <w:lang w:eastAsia="pt-BR"/>
        </w:rPr>
        <w:t>QUADRO DES (preenchido)</w:t>
      </w:r>
    </w:p>
    <w:p w14:paraId="13BA969D" w14:textId="77777777" w:rsidR="00797B58" w:rsidRPr="00990FD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990FD6" w14:paraId="19817FBF" w14:textId="77777777" w:rsidTr="00614A18">
        <w:trPr>
          <w:trHeight w:val="113"/>
          <w:jc w:val="center"/>
        </w:trPr>
        <w:tc>
          <w:tcPr>
            <w:tcW w:w="5993" w:type="dxa"/>
            <w:gridSpan w:val="2"/>
            <w:vMerge w:val="restart"/>
            <w:shd w:val="clear" w:color="auto" w:fill="auto"/>
            <w:vAlign w:val="center"/>
          </w:tcPr>
          <w:p w14:paraId="7830BF1A" w14:textId="77777777" w:rsidR="00797B58" w:rsidRPr="00990FD6" w:rsidRDefault="00797B58" w:rsidP="00614A18">
            <w:pPr>
              <w:jc w:val="center"/>
              <w:rPr>
                <w:b/>
                <w:szCs w:val="20"/>
              </w:rPr>
            </w:pPr>
            <w:bookmarkStart w:id="76" w:name="_Hlk181893603"/>
            <w:r w:rsidRPr="00990FD6">
              <w:rPr>
                <w:b/>
                <w:szCs w:val="20"/>
              </w:rPr>
              <w:t>DISCRIMINAÇÃO</w:t>
            </w:r>
          </w:p>
        </w:tc>
        <w:tc>
          <w:tcPr>
            <w:tcW w:w="1416" w:type="dxa"/>
            <w:shd w:val="clear" w:color="auto" w:fill="auto"/>
            <w:vAlign w:val="center"/>
          </w:tcPr>
          <w:p w14:paraId="01203FE3" w14:textId="77777777" w:rsidR="00797B58" w:rsidRPr="00990FD6" w:rsidRDefault="00797B58" w:rsidP="00614A18">
            <w:pPr>
              <w:jc w:val="center"/>
              <w:rPr>
                <w:b/>
                <w:szCs w:val="20"/>
              </w:rPr>
            </w:pPr>
            <w:r w:rsidRPr="00990FD6">
              <w:rPr>
                <w:b/>
                <w:szCs w:val="20"/>
              </w:rPr>
              <w:t>HORISTA</w:t>
            </w:r>
          </w:p>
        </w:tc>
        <w:tc>
          <w:tcPr>
            <w:tcW w:w="1776" w:type="dxa"/>
            <w:shd w:val="clear" w:color="auto" w:fill="auto"/>
            <w:vAlign w:val="center"/>
          </w:tcPr>
          <w:p w14:paraId="4D3F8942" w14:textId="77777777" w:rsidR="00797B58" w:rsidRPr="00990FD6" w:rsidRDefault="00797B58" w:rsidP="00614A18">
            <w:pPr>
              <w:jc w:val="center"/>
              <w:rPr>
                <w:b/>
                <w:szCs w:val="20"/>
              </w:rPr>
            </w:pPr>
            <w:r w:rsidRPr="00990FD6">
              <w:rPr>
                <w:b/>
                <w:szCs w:val="20"/>
              </w:rPr>
              <w:t>MENSALISTA</w:t>
            </w:r>
          </w:p>
        </w:tc>
      </w:tr>
      <w:tr w:rsidR="00797B58" w:rsidRPr="00990FD6" w14:paraId="522BA339" w14:textId="77777777" w:rsidTr="00614A18">
        <w:trPr>
          <w:trHeight w:val="113"/>
          <w:jc w:val="center"/>
        </w:trPr>
        <w:tc>
          <w:tcPr>
            <w:tcW w:w="5993" w:type="dxa"/>
            <w:gridSpan w:val="2"/>
            <w:vMerge/>
            <w:shd w:val="clear" w:color="auto" w:fill="auto"/>
            <w:vAlign w:val="center"/>
          </w:tcPr>
          <w:p w14:paraId="180E8E5E" w14:textId="77777777" w:rsidR="00797B58" w:rsidRPr="00990FD6" w:rsidRDefault="00797B58" w:rsidP="00614A18">
            <w:pPr>
              <w:rPr>
                <w:szCs w:val="20"/>
              </w:rPr>
            </w:pPr>
          </w:p>
        </w:tc>
        <w:tc>
          <w:tcPr>
            <w:tcW w:w="1416" w:type="dxa"/>
            <w:shd w:val="clear" w:color="auto" w:fill="auto"/>
            <w:vAlign w:val="center"/>
          </w:tcPr>
          <w:p w14:paraId="017866AC" w14:textId="77777777" w:rsidR="00797B58" w:rsidRPr="00990FD6" w:rsidRDefault="00797B58" w:rsidP="00614A18">
            <w:pPr>
              <w:jc w:val="center"/>
              <w:rPr>
                <w:b/>
                <w:szCs w:val="20"/>
              </w:rPr>
            </w:pPr>
            <w:r w:rsidRPr="00990FD6">
              <w:rPr>
                <w:b/>
                <w:szCs w:val="20"/>
              </w:rPr>
              <w:t>%</w:t>
            </w:r>
          </w:p>
        </w:tc>
        <w:tc>
          <w:tcPr>
            <w:tcW w:w="1776" w:type="dxa"/>
            <w:shd w:val="clear" w:color="auto" w:fill="auto"/>
            <w:vAlign w:val="center"/>
          </w:tcPr>
          <w:p w14:paraId="030782A5" w14:textId="77777777" w:rsidR="00797B58" w:rsidRPr="00990FD6" w:rsidRDefault="00797B58" w:rsidP="00614A18">
            <w:pPr>
              <w:jc w:val="center"/>
              <w:rPr>
                <w:b/>
                <w:szCs w:val="20"/>
              </w:rPr>
            </w:pPr>
            <w:r w:rsidRPr="00990FD6">
              <w:rPr>
                <w:b/>
                <w:szCs w:val="20"/>
              </w:rPr>
              <w:t>%</w:t>
            </w:r>
          </w:p>
        </w:tc>
      </w:tr>
      <w:tr w:rsidR="00797B58" w:rsidRPr="00990FD6" w14:paraId="701A0356" w14:textId="77777777" w:rsidTr="00614A18">
        <w:trPr>
          <w:trHeight w:val="113"/>
          <w:jc w:val="center"/>
        </w:trPr>
        <w:tc>
          <w:tcPr>
            <w:tcW w:w="644" w:type="dxa"/>
            <w:shd w:val="clear" w:color="auto" w:fill="auto"/>
            <w:vAlign w:val="center"/>
          </w:tcPr>
          <w:p w14:paraId="6F219848" w14:textId="77777777" w:rsidR="00797B58" w:rsidRPr="00990FD6" w:rsidRDefault="00797B58" w:rsidP="00614A18">
            <w:pPr>
              <w:jc w:val="center"/>
              <w:rPr>
                <w:b/>
                <w:szCs w:val="20"/>
              </w:rPr>
            </w:pPr>
            <w:r w:rsidRPr="00990FD6">
              <w:rPr>
                <w:b/>
                <w:szCs w:val="20"/>
              </w:rPr>
              <w:t>A</w:t>
            </w:r>
          </w:p>
        </w:tc>
        <w:tc>
          <w:tcPr>
            <w:tcW w:w="8541" w:type="dxa"/>
            <w:gridSpan w:val="3"/>
            <w:shd w:val="clear" w:color="auto" w:fill="auto"/>
            <w:vAlign w:val="center"/>
          </w:tcPr>
          <w:p w14:paraId="76DBFA30" w14:textId="77777777" w:rsidR="00797B58" w:rsidRPr="00990FD6" w:rsidRDefault="00797B58" w:rsidP="00614A18">
            <w:pPr>
              <w:rPr>
                <w:b/>
                <w:szCs w:val="20"/>
              </w:rPr>
            </w:pPr>
            <w:r w:rsidRPr="00990FD6">
              <w:rPr>
                <w:b/>
                <w:szCs w:val="20"/>
              </w:rPr>
              <w:t>ENCARGOS SOCIAIS BÁSICOS</w:t>
            </w:r>
          </w:p>
        </w:tc>
      </w:tr>
      <w:tr w:rsidR="00797B58" w:rsidRPr="00990FD6" w14:paraId="45E9DFDB" w14:textId="77777777" w:rsidTr="00614A18">
        <w:trPr>
          <w:trHeight w:val="113"/>
          <w:jc w:val="center"/>
        </w:trPr>
        <w:tc>
          <w:tcPr>
            <w:tcW w:w="644" w:type="dxa"/>
            <w:shd w:val="clear" w:color="auto" w:fill="auto"/>
            <w:vAlign w:val="center"/>
          </w:tcPr>
          <w:p w14:paraId="30FEFCD8" w14:textId="77777777" w:rsidR="00797B58" w:rsidRPr="00990FD6" w:rsidRDefault="00797B58" w:rsidP="00614A18">
            <w:pPr>
              <w:jc w:val="center"/>
              <w:rPr>
                <w:szCs w:val="20"/>
              </w:rPr>
            </w:pPr>
            <w:r w:rsidRPr="00990FD6">
              <w:rPr>
                <w:szCs w:val="20"/>
              </w:rPr>
              <w:t>A1</w:t>
            </w:r>
          </w:p>
        </w:tc>
        <w:tc>
          <w:tcPr>
            <w:tcW w:w="5349" w:type="dxa"/>
            <w:shd w:val="clear" w:color="auto" w:fill="auto"/>
            <w:vAlign w:val="center"/>
          </w:tcPr>
          <w:p w14:paraId="4136B506" w14:textId="77777777" w:rsidR="00797B58" w:rsidRPr="00990FD6" w:rsidRDefault="00797B58" w:rsidP="00614A18">
            <w:pPr>
              <w:rPr>
                <w:szCs w:val="20"/>
              </w:rPr>
            </w:pPr>
            <w:r w:rsidRPr="00990FD6">
              <w:rPr>
                <w:szCs w:val="20"/>
              </w:rPr>
              <w:t>INSS</w:t>
            </w:r>
          </w:p>
        </w:tc>
        <w:tc>
          <w:tcPr>
            <w:tcW w:w="1416" w:type="dxa"/>
            <w:shd w:val="clear" w:color="auto" w:fill="auto"/>
            <w:vAlign w:val="center"/>
          </w:tcPr>
          <w:p w14:paraId="6ACB76C0" w14:textId="77777777" w:rsidR="00797B58" w:rsidRPr="00990FD6" w:rsidRDefault="00797B58" w:rsidP="00614A18">
            <w:pPr>
              <w:jc w:val="center"/>
              <w:rPr>
                <w:szCs w:val="20"/>
              </w:rPr>
            </w:pPr>
            <w:r w:rsidRPr="00990FD6">
              <w:rPr>
                <w:szCs w:val="20"/>
              </w:rPr>
              <w:t>20,00</w:t>
            </w:r>
          </w:p>
        </w:tc>
        <w:tc>
          <w:tcPr>
            <w:tcW w:w="1776" w:type="dxa"/>
            <w:shd w:val="clear" w:color="auto" w:fill="auto"/>
            <w:vAlign w:val="center"/>
          </w:tcPr>
          <w:p w14:paraId="1A97A035" w14:textId="77777777" w:rsidR="00797B58" w:rsidRPr="00990FD6" w:rsidRDefault="00797B58" w:rsidP="00614A18">
            <w:pPr>
              <w:jc w:val="center"/>
              <w:rPr>
                <w:szCs w:val="20"/>
              </w:rPr>
            </w:pPr>
            <w:r w:rsidRPr="00990FD6">
              <w:rPr>
                <w:szCs w:val="20"/>
              </w:rPr>
              <w:t>20,00</w:t>
            </w:r>
          </w:p>
        </w:tc>
      </w:tr>
      <w:tr w:rsidR="00797B58" w:rsidRPr="00990FD6" w14:paraId="55F50642" w14:textId="77777777" w:rsidTr="00614A18">
        <w:trPr>
          <w:trHeight w:val="113"/>
          <w:jc w:val="center"/>
        </w:trPr>
        <w:tc>
          <w:tcPr>
            <w:tcW w:w="644" w:type="dxa"/>
            <w:shd w:val="clear" w:color="auto" w:fill="auto"/>
            <w:vAlign w:val="center"/>
          </w:tcPr>
          <w:p w14:paraId="383D9CCA" w14:textId="77777777" w:rsidR="00797B58" w:rsidRPr="00990FD6" w:rsidRDefault="00797B58" w:rsidP="00614A18">
            <w:pPr>
              <w:jc w:val="center"/>
              <w:rPr>
                <w:szCs w:val="20"/>
              </w:rPr>
            </w:pPr>
            <w:r w:rsidRPr="00990FD6">
              <w:rPr>
                <w:szCs w:val="20"/>
              </w:rPr>
              <w:t>A2</w:t>
            </w:r>
          </w:p>
        </w:tc>
        <w:tc>
          <w:tcPr>
            <w:tcW w:w="5349" w:type="dxa"/>
            <w:shd w:val="clear" w:color="auto" w:fill="auto"/>
            <w:vAlign w:val="center"/>
          </w:tcPr>
          <w:p w14:paraId="2EB4CF1F" w14:textId="77777777" w:rsidR="00797B58" w:rsidRPr="00990FD6" w:rsidRDefault="00797B58" w:rsidP="00614A18">
            <w:pPr>
              <w:rPr>
                <w:szCs w:val="20"/>
              </w:rPr>
            </w:pPr>
            <w:r w:rsidRPr="00990FD6">
              <w:rPr>
                <w:szCs w:val="20"/>
              </w:rPr>
              <w:t>SESI</w:t>
            </w:r>
          </w:p>
        </w:tc>
        <w:tc>
          <w:tcPr>
            <w:tcW w:w="1416" w:type="dxa"/>
            <w:shd w:val="clear" w:color="auto" w:fill="auto"/>
            <w:vAlign w:val="center"/>
          </w:tcPr>
          <w:p w14:paraId="697A94A7" w14:textId="77777777" w:rsidR="00797B58" w:rsidRPr="00990FD6" w:rsidRDefault="00797B58" w:rsidP="00614A18">
            <w:pPr>
              <w:jc w:val="center"/>
              <w:rPr>
                <w:szCs w:val="20"/>
              </w:rPr>
            </w:pPr>
            <w:r w:rsidRPr="00990FD6">
              <w:rPr>
                <w:szCs w:val="20"/>
              </w:rPr>
              <w:t>1,50</w:t>
            </w:r>
          </w:p>
        </w:tc>
        <w:tc>
          <w:tcPr>
            <w:tcW w:w="1776" w:type="dxa"/>
            <w:shd w:val="clear" w:color="auto" w:fill="auto"/>
            <w:vAlign w:val="center"/>
          </w:tcPr>
          <w:p w14:paraId="1EA5B3F2" w14:textId="77777777" w:rsidR="00797B58" w:rsidRPr="00990FD6" w:rsidRDefault="00797B58" w:rsidP="00614A18">
            <w:pPr>
              <w:jc w:val="center"/>
              <w:rPr>
                <w:szCs w:val="20"/>
              </w:rPr>
            </w:pPr>
            <w:r w:rsidRPr="00990FD6">
              <w:rPr>
                <w:szCs w:val="20"/>
              </w:rPr>
              <w:t>1,50</w:t>
            </w:r>
          </w:p>
        </w:tc>
      </w:tr>
      <w:tr w:rsidR="00797B58" w:rsidRPr="00990FD6" w14:paraId="59E658C2" w14:textId="77777777" w:rsidTr="00614A18">
        <w:trPr>
          <w:trHeight w:val="113"/>
          <w:jc w:val="center"/>
        </w:trPr>
        <w:tc>
          <w:tcPr>
            <w:tcW w:w="644" w:type="dxa"/>
            <w:shd w:val="clear" w:color="auto" w:fill="auto"/>
            <w:vAlign w:val="center"/>
          </w:tcPr>
          <w:p w14:paraId="33FDE66C" w14:textId="77777777" w:rsidR="00797B58" w:rsidRPr="00990FD6" w:rsidRDefault="00797B58" w:rsidP="00614A18">
            <w:pPr>
              <w:jc w:val="center"/>
              <w:rPr>
                <w:szCs w:val="20"/>
              </w:rPr>
            </w:pPr>
            <w:r w:rsidRPr="00990FD6">
              <w:rPr>
                <w:szCs w:val="20"/>
              </w:rPr>
              <w:t>A3</w:t>
            </w:r>
          </w:p>
        </w:tc>
        <w:tc>
          <w:tcPr>
            <w:tcW w:w="5349" w:type="dxa"/>
            <w:shd w:val="clear" w:color="auto" w:fill="auto"/>
            <w:vAlign w:val="center"/>
          </w:tcPr>
          <w:p w14:paraId="2E7D8BE9" w14:textId="77777777" w:rsidR="00797B58" w:rsidRPr="00990FD6" w:rsidRDefault="00797B58" w:rsidP="00614A18">
            <w:pPr>
              <w:rPr>
                <w:szCs w:val="20"/>
              </w:rPr>
            </w:pPr>
            <w:r w:rsidRPr="00990FD6">
              <w:rPr>
                <w:szCs w:val="20"/>
              </w:rPr>
              <w:t>SENAI</w:t>
            </w:r>
          </w:p>
        </w:tc>
        <w:tc>
          <w:tcPr>
            <w:tcW w:w="1416" w:type="dxa"/>
            <w:shd w:val="clear" w:color="auto" w:fill="auto"/>
            <w:vAlign w:val="center"/>
          </w:tcPr>
          <w:p w14:paraId="216D38D9" w14:textId="77777777" w:rsidR="00797B58" w:rsidRPr="00990FD6" w:rsidRDefault="00797B58" w:rsidP="00614A18">
            <w:pPr>
              <w:jc w:val="center"/>
              <w:rPr>
                <w:szCs w:val="20"/>
              </w:rPr>
            </w:pPr>
            <w:r w:rsidRPr="00990FD6">
              <w:rPr>
                <w:szCs w:val="20"/>
              </w:rPr>
              <w:t>1,00</w:t>
            </w:r>
          </w:p>
        </w:tc>
        <w:tc>
          <w:tcPr>
            <w:tcW w:w="1776" w:type="dxa"/>
            <w:shd w:val="clear" w:color="auto" w:fill="auto"/>
            <w:vAlign w:val="center"/>
          </w:tcPr>
          <w:p w14:paraId="762A9014" w14:textId="77777777" w:rsidR="00797B58" w:rsidRPr="00990FD6" w:rsidRDefault="00797B58" w:rsidP="00614A18">
            <w:pPr>
              <w:jc w:val="center"/>
              <w:rPr>
                <w:szCs w:val="20"/>
              </w:rPr>
            </w:pPr>
            <w:r w:rsidRPr="00990FD6">
              <w:rPr>
                <w:szCs w:val="20"/>
              </w:rPr>
              <w:t>1,00</w:t>
            </w:r>
          </w:p>
        </w:tc>
      </w:tr>
      <w:tr w:rsidR="00797B58" w:rsidRPr="00990FD6" w14:paraId="2A35C627" w14:textId="77777777" w:rsidTr="00614A18">
        <w:trPr>
          <w:trHeight w:val="113"/>
          <w:jc w:val="center"/>
        </w:trPr>
        <w:tc>
          <w:tcPr>
            <w:tcW w:w="644" w:type="dxa"/>
            <w:shd w:val="clear" w:color="auto" w:fill="auto"/>
            <w:vAlign w:val="center"/>
          </w:tcPr>
          <w:p w14:paraId="74E7F04D" w14:textId="77777777" w:rsidR="00797B58" w:rsidRPr="00990FD6" w:rsidRDefault="00797B58" w:rsidP="00614A18">
            <w:pPr>
              <w:jc w:val="center"/>
              <w:rPr>
                <w:szCs w:val="20"/>
              </w:rPr>
            </w:pPr>
            <w:r w:rsidRPr="00990FD6">
              <w:rPr>
                <w:szCs w:val="20"/>
              </w:rPr>
              <w:t>A4</w:t>
            </w:r>
          </w:p>
        </w:tc>
        <w:tc>
          <w:tcPr>
            <w:tcW w:w="5349" w:type="dxa"/>
            <w:shd w:val="clear" w:color="auto" w:fill="auto"/>
            <w:vAlign w:val="center"/>
          </w:tcPr>
          <w:p w14:paraId="00FAB469" w14:textId="77777777" w:rsidR="00797B58" w:rsidRPr="00990FD6" w:rsidRDefault="00797B58" w:rsidP="00614A18">
            <w:pPr>
              <w:rPr>
                <w:szCs w:val="20"/>
              </w:rPr>
            </w:pPr>
            <w:r w:rsidRPr="00990FD6">
              <w:rPr>
                <w:szCs w:val="20"/>
              </w:rPr>
              <w:t>INCRA</w:t>
            </w:r>
          </w:p>
        </w:tc>
        <w:tc>
          <w:tcPr>
            <w:tcW w:w="1416" w:type="dxa"/>
            <w:shd w:val="clear" w:color="auto" w:fill="auto"/>
            <w:vAlign w:val="center"/>
          </w:tcPr>
          <w:p w14:paraId="2CE7CC21" w14:textId="77777777" w:rsidR="00797B58" w:rsidRPr="00990FD6" w:rsidRDefault="00797B58" w:rsidP="00614A18">
            <w:pPr>
              <w:jc w:val="center"/>
              <w:rPr>
                <w:szCs w:val="20"/>
              </w:rPr>
            </w:pPr>
            <w:r w:rsidRPr="00990FD6">
              <w:rPr>
                <w:szCs w:val="20"/>
              </w:rPr>
              <w:t>0,20</w:t>
            </w:r>
          </w:p>
        </w:tc>
        <w:tc>
          <w:tcPr>
            <w:tcW w:w="1776" w:type="dxa"/>
            <w:shd w:val="clear" w:color="auto" w:fill="auto"/>
            <w:vAlign w:val="center"/>
          </w:tcPr>
          <w:p w14:paraId="538ED95E" w14:textId="77777777" w:rsidR="00797B58" w:rsidRPr="00990FD6" w:rsidRDefault="00797B58" w:rsidP="00614A18">
            <w:pPr>
              <w:jc w:val="center"/>
              <w:rPr>
                <w:szCs w:val="20"/>
              </w:rPr>
            </w:pPr>
            <w:r w:rsidRPr="00990FD6">
              <w:rPr>
                <w:szCs w:val="20"/>
              </w:rPr>
              <w:t>0,20</w:t>
            </w:r>
          </w:p>
        </w:tc>
      </w:tr>
      <w:tr w:rsidR="00797B58" w:rsidRPr="00990FD6" w14:paraId="628B01DA" w14:textId="77777777" w:rsidTr="00614A18">
        <w:trPr>
          <w:trHeight w:val="113"/>
          <w:jc w:val="center"/>
        </w:trPr>
        <w:tc>
          <w:tcPr>
            <w:tcW w:w="644" w:type="dxa"/>
            <w:shd w:val="clear" w:color="auto" w:fill="auto"/>
            <w:vAlign w:val="center"/>
          </w:tcPr>
          <w:p w14:paraId="6BFF7D9D" w14:textId="77777777" w:rsidR="00797B58" w:rsidRPr="00990FD6" w:rsidRDefault="00797B58" w:rsidP="00614A18">
            <w:pPr>
              <w:jc w:val="center"/>
              <w:rPr>
                <w:szCs w:val="20"/>
              </w:rPr>
            </w:pPr>
            <w:r w:rsidRPr="00990FD6">
              <w:rPr>
                <w:szCs w:val="20"/>
              </w:rPr>
              <w:t>A5</w:t>
            </w:r>
          </w:p>
        </w:tc>
        <w:tc>
          <w:tcPr>
            <w:tcW w:w="5349" w:type="dxa"/>
            <w:shd w:val="clear" w:color="auto" w:fill="auto"/>
            <w:vAlign w:val="center"/>
          </w:tcPr>
          <w:p w14:paraId="4382D9C2" w14:textId="77777777" w:rsidR="00797B58" w:rsidRPr="00990FD6" w:rsidRDefault="00797B58" w:rsidP="00614A18">
            <w:pPr>
              <w:rPr>
                <w:szCs w:val="20"/>
              </w:rPr>
            </w:pPr>
            <w:r w:rsidRPr="00990FD6">
              <w:rPr>
                <w:szCs w:val="20"/>
              </w:rPr>
              <w:t>SEBRAE</w:t>
            </w:r>
          </w:p>
        </w:tc>
        <w:tc>
          <w:tcPr>
            <w:tcW w:w="1416" w:type="dxa"/>
            <w:shd w:val="clear" w:color="auto" w:fill="auto"/>
            <w:vAlign w:val="center"/>
          </w:tcPr>
          <w:p w14:paraId="0DE8CCB5" w14:textId="77777777" w:rsidR="00797B58" w:rsidRPr="00990FD6" w:rsidRDefault="00797B58" w:rsidP="00614A18">
            <w:pPr>
              <w:jc w:val="center"/>
              <w:rPr>
                <w:szCs w:val="20"/>
              </w:rPr>
            </w:pPr>
            <w:r w:rsidRPr="00990FD6">
              <w:rPr>
                <w:szCs w:val="20"/>
              </w:rPr>
              <w:t>0,60</w:t>
            </w:r>
          </w:p>
        </w:tc>
        <w:tc>
          <w:tcPr>
            <w:tcW w:w="1776" w:type="dxa"/>
            <w:shd w:val="clear" w:color="auto" w:fill="auto"/>
            <w:vAlign w:val="center"/>
          </w:tcPr>
          <w:p w14:paraId="3701FE71" w14:textId="77777777" w:rsidR="00797B58" w:rsidRPr="00990FD6" w:rsidRDefault="00797B58" w:rsidP="00614A18">
            <w:pPr>
              <w:jc w:val="center"/>
              <w:rPr>
                <w:szCs w:val="20"/>
              </w:rPr>
            </w:pPr>
            <w:r w:rsidRPr="00990FD6">
              <w:rPr>
                <w:szCs w:val="20"/>
              </w:rPr>
              <w:t>0,60</w:t>
            </w:r>
          </w:p>
        </w:tc>
      </w:tr>
      <w:tr w:rsidR="00797B58" w:rsidRPr="00990FD6" w14:paraId="0484741B" w14:textId="77777777" w:rsidTr="00614A18">
        <w:trPr>
          <w:trHeight w:val="113"/>
          <w:jc w:val="center"/>
        </w:trPr>
        <w:tc>
          <w:tcPr>
            <w:tcW w:w="644" w:type="dxa"/>
            <w:shd w:val="clear" w:color="auto" w:fill="auto"/>
            <w:vAlign w:val="center"/>
          </w:tcPr>
          <w:p w14:paraId="09D2E902" w14:textId="77777777" w:rsidR="00797B58" w:rsidRPr="00990FD6" w:rsidRDefault="00797B58" w:rsidP="00614A18">
            <w:pPr>
              <w:jc w:val="center"/>
              <w:rPr>
                <w:szCs w:val="20"/>
              </w:rPr>
            </w:pPr>
            <w:r w:rsidRPr="00990FD6">
              <w:rPr>
                <w:szCs w:val="20"/>
              </w:rPr>
              <w:t>A6</w:t>
            </w:r>
          </w:p>
        </w:tc>
        <w:tc>
          <w:tcPr>
            <w:tcW w:w="5349" w:type="dxa"/>
            <w:shd w:val="clear" w:color="auto" w:fill="auto"/>
            <w:vAlign w:val="center"/>
          </w:tcPr>
          <w:p w14:paraId="7B4198E9" w14:textId="77777777" w:rsidR="00797B58" w:rsidRPr="00990FD6" w:rsidRDefault="00797B58" w:rsidP="00614A18">
            <w:pPr>
              <w:rPr>
                <w:szCs w:val="20"/>
              </w:rPr>
            </w:pPr>
            <w:r w:rsidRPr="00990FD6">
              <w:rPr>
                <w:szCs w:val="20"/>
              </w:rPr>
              <w:t>Salário Educação</w:t>
            </w:r>
          </w:p>
        </w:tc>
        <w:tc>
          <w:tcPr>
            <w:tcW w:w="1416" w:type="dxa"/>
            <w:shd w:val="clear" w:color="auto" w:fill="auto"/>
            <w:vAlign w:val="center"/>
          </w:tcPr>
          <w:p w14:paraId="1E9422C6" w14:textId="77777777" w:rsidR="00797B58" w:rsidRPr="00990FD6" w:rsidRDefault="00797B58" w:rsidP="00614A18">
            <w:pPr>
              <w:jc w:val="center"/>
              <w:rPr>
                <w:szCs w:val="20"/>
              </w:rPr>
            </w:pPr>
            <w:r w:rsidRPr="00990FD6">
              <w:rPr>
                <w:szCs w:val="20"/>
              </w:rPr>
              <w:t>2,50</w:t>
            </w:r>
          </w:p>
        </w:tc>
        <w:tc>
          <w:tcPr>
            <w:tcW w:w="1776" w:type="dxa"/>
            <w:shd w:val="clear" w:color="auto" w:fill="auto"/>
            <w:vAlign w:val="center"/>
          </w:tcPr>
          <w:p w14:paraId="3406D0C9" w14:textId="77777777" w:rsidR="00797B58" w:rsidRPr="00990FD6" w:rsidRDefault="00797B58" w:rsidP="00614A18">
            <w:pPr>
              <w:jc w:val="center"/>
              <w:rPr>
                <w:szCs w:val="20"/>
              </w:rPr>
            </w:pPr>
            <w:r w:rsidRPr="00990FD6">
              <w:rPr>
                <w:szCs w:val="20"/>
              </w:rPr>
              <w:t>2,50</w:t>
            </w:r>
          </w:p>
        </w:tc>
      </w:tr>
      <w:tr w:rsidR="00797B58" w:rsidRPr="00990FD6" w14:paraId="6B71D397" w14:textId="77777777" w:rsidTr="00614A18">
        <w:trPr>
          <w:trHeight w:val="113"/>
          <w:jc w:val="center"/>
        </w:trPr>
        <w:tc>
          <w:tcPr>
            <w:tcW w:w="644" w:type="dxa"/>
            <w:shd w:val="clear" w:color="auto" w:fill="auto"/>
            <w:vAlign w:val="center"/>
          </w:tcPr>
          <w:p w14:paraId="6866F56A" w14:textId="77777777" w:rsidR="00797B58" w:rsidRPr="00990FD6" w:rsidRDefault="00797B58" w:rsidP="00614A18">
            <w:pPr>
              <w:jc w:val="center"/>
              <w:rPr>
                <w:szCs w:val="20"/>
              </w:rPr>
            </w:pPr>
            <w:r w:rsidRPr="00990FD6">
              <w:rPr>
                <w:szCs w:val="20"/>
              </w:rPr>
              <w:t>A7</w:t>
            </w:r>
          </w:p>
        </w:tc>
        <w:tc>
          <w:tcPr>
            <w:tcW w:w="5349" w:type="dxa"/>
            <w:shd w:val="clear" w:color="auto" w:fill="auto"/>
            <w:vAlign w:val="center"/>
          </w:tcPr>
          <w:p w14:paraId="50E1D9E5" w14:textId="77777777" w:rsidR="00797B58" w:rsidRPr="00990FD6" w:rsidRDefault="00797B58" w:rsidP="00614A18">
            <w:pPr>
              <w:rPr>
                <w:szCs w:val="20"/>
              </w:rPr>
            </w:pPr>
            <w:r w:rsidRPr="00990FD6">
              <w:rPr>
                <w:szCs w:val="20"/>
              </w:rPr>
              <w:t>Seguro Contra Acidente de Trabalho</w:t>
            </w:r>
          </w:p>
        </w:tc>
        <w:tc>
          <w:tcPr>
            <w:tcW w:w="1416" w:type="dxa"/>
            <w:shd w:val="clear" w:color="auto" w:fill="auto"/>
            <w:vAlign w:val="center"/>
          </w:tcPr>
          <w:p w14:paraId="0370FFBC" w14:textId="77777777" w:rsidR="00797B58" w:rsidRPr="00990FD6" w:rsidRDefault="00797B58" w:rsidP="00614A18">
            <w:pPr>
              <w:jc w:val="center"/>
              <w:rPr>
                <w:szCs w:val="20"/>
              </w:rPr>
            </w:pPr>
            <w:r w:rsidRPr="00990FD6">
              <w:rPr>
                <w:szCs w:val="20"/>
              </w:rPr>
              <w:t>3,00</w:t>
            </w:r>
          </w:p>
        </w:tc>
        <w:tc>
          <w:tcPr>
            <w:tcW w:w="1776" w:type="dxa"/>
            <w:shd w:val="clear" w:color="auto" w:fill="auto"/>
            <w:vAlign w:val="center"/>
          </w:tcPr>
          <w:p w14:paraId="210F8519" w14:textId="77777777" w:rsidR="00797B58" w:rsidRPr="00990FD6" w:rsidRDefault="00797B58" w:rsidP="00614A18">
            <w:pPr>
              <w:jc w:val="center"/>
              <w:rPr>
                <w:szCs w:val="20"/>
              </w:rPr>
            </w:pPr>
            <w:r w:rsidRPr="00990FD6">
              <w:rPr>
                <w:szCs w:val="20"/>
              </w:rPr>
              <w:t>3,00</w:t>
            </w:r>
          </w:p>
        </w:tc>
      </w:tr>
      <w:tr w:rsidR="00797B58" w:rsidRPr="00990FD6" w14:paraId="20F8F272" w14:textId="77777777" w:rsidTr="00614A18">
        <w:trPr>
          <w:trHeight w:val="113"/>
          <w:jc w:val="center"/>
        </w:trPr>
        <w:tc>
          <w:tcPr>
            <w:tcW w:w="644" w:type="dxa"/>
            <w:shd w:val="clear" w:color="auto" w:fill="auto"/>
            <w:vAlign w:val="center"/>
          </w:tcPr>
          <w:p w14:paraId="08CF3AF3" w14:textId="77777777" w:rsidR="00797B58" w:rsidRPr="00990FD6" w:rsidRDefault="00797B58" w:rsidP="00614A18">
            <w:pPr>
              <w:jc w:val="center"/>
              <w:rPr>
                <w:szCs w:val="20"/>
              </w:rPr>
            </w:pPr>
            <w:r w:rsidRPr="00990FD6">
              <w:rPr>
                <w:szCs w:val="20"/>
              </w:rPr>
              <w:t>A8</w:t>
            </w:r>
          </w:p>
        </w:tc>
        <w:tc>
          <w:tcPr>
            <w:tcW w:w="5349" w:type="dxa"/>
            <w:shd w:val="clear" w:color="auto" w:fill="auto"/>
            <w:vAlign w:val="center"/>
          </w:tcPr>
          <w:p w14:paraId="11152FC2" w14:textId="77777777" w:rsidR="00797B58" w:rsidRPr="00990FD6" w:rsidRDefault="00797B58" w:rsidP="00614A18">
            <w:pPr>
              <w:rPr>
                <w:szCs w:val="20"/>
              </w:rPr>
            </w:pPr>
            <w:r w:rsidRPr="00990FD6">
              <w:rPr>
                <w:szCs w:val="20"/>
              </w:rPr>
              <w:t>FGTS</w:t>
            </w:r>
          </w:p>
        </w:tc>
        <w:tc>
          <w:tcPr>
            <w:tcW w:w="1416" w:type="dxa"/>
            <w:shd w:val="clear" w:color="auto" w:fill="auto"/>
            <w:vAlign w:val="center"/>
          </w:tcPr>
          <w:p w14:paraId="74D5D0C8" w14:textId="77777777" w:rsidR="00797B58" w:rsidRPr="00990FD6" w:rsidRDefault="00797B58" w:rsidP="00614A18">
            <w:pPr>
              <w:jc w:val="center"/>
              <w:rPr>
                <w:szCs w:val="20"/>
              </w:rPr>
            </w:pPr>
            <w:r w:rsidRPr="00990FD6">
              <w:rPr>
                <w:szCs w:val="20"/>
              </w:rPr>
              <w:t>8,00</w:t>
            </w:r>
          </w:p>
        </w:tc>
        <w:tc>
          <w:tcPr>
            <w:tcW w:w="1776" w:type="dxa"/>
            <w:shd w:val="clear" w:color="auto" w:fill="auto"/>
            <w:vAlign w:val="center"/>
          </w:tcPr>
          <w:p w14:paraId="49B78869" w14:textId="77777777" w:rsidR="00797B58" w:rsidRPr="00990FD6" w:rsidRDefault="00797B58" w:rsidP="00614A18">
            <w:pPr>
              <w:jc w:val="center"/>
              <w:rPr>
                <w:szCs w:val="20"/>
              </w:rPr>
            </w:pPr>
            <w:r w:rsidRPr="00990FD6">
              <w:rPr>
                <w:szCs w:val="20"/>
              </w:rPr>
              <w:t>8,00</w:t>
            </w:r>
          </w:p>
        </w:tc>
      </w:tr>
      <w:tr w:rsidR="00797B58" w:rsidRPr="00990FD6" w14:paraId="4E27E7B6" w14:textId="77777777" w:rsidTr="00614A18">
        <w:trPr>
          <w:trHeight w:val="113"/>
          <w:jc w:val="center"/>
        </w:trPr>
        <w:tc>
          <w:tcPr>
            <w:tcW w:w="644" w:type="dxa"/>
            <w:shd w:val="clear" w:color="auto" w:fill="auto"/>
            <w:vAlign w:val="center"/>
          </w:tcPr>
          <w:p w14:paraId="0979D223" w14:textId="77777777" w:rsidR="00797B58" w:rsidRPr="00990FD6" w:rsidRDefault="00797B58" w:rsidP="00614A18">
            <w:pPr>
              <w:jc w:val="center"/>
              <w:rPr>
                <w:szCs w:val="20"/>
              </w:rPr>
            </w:pPr>
            <w:r w:rsidRPr="00990FD6">
              <w:rPr>
                <w:szCs w:val="20"/>
              </w:rPr>
              <w:t>A9</w:t>
            </w:r>
          </w:p>
        </w:tc>
        <w:tc>
          <w:tcPr>
            <w:tcW w:w="5349" w:type="dxa"/>
            <w:shd w:val="clear" w:color="auto" w:fill="auto"/>
            <w:vAlign w:val="center"/>
          </w:tcPr>
          <w:p w14:paraId="217F5093" w14:textId="77777777" w:rsidR="00797B58" w:rsidRPr="00990FD6" w:rsidRDefault="00797B58" w:rsidP="00614A18">
            <w:pPr>
              <w:rPr>
                <w:szCs w:val="20"/>
              </w:rPr>
            </w:pPr>
            <w:r w:rsidRPr="00990FD6">
              <w:rPr>
                <w:szCs w:val="20"/>
              </w:rPr>
              <w:t>SECONCI</w:t>
            </w:r>
          </w:p>
        </w:tc>
        <w:tc>
          <w:tcPr>
            <w:tcW w:w="1416" w:type="dxa"/>
            <w:shd w:val="clear" w:color="auto" w:fill="auto"/>
            <w:vAlign w:val="center"/>
          </w:tcPr>
          <w:p w14:paraId="2C42D24C" w14:textId="792C1F37" w:rsidR="00797B58" w:rsidRPr="00990FD6" w:rsidRDefault="00056D52" w:rsidP="00614A18">
            <w:pPr>
              <w:jc w:val="center"/>
              <w:rPr>
                <w:szCs w:val="20"/>
              </w:rPr>
            </w:pPr>
            <w:r>
              <w:rPr>
                <w:szCs w:val="20"/>
              </w:rPr>
              <w:t>0,00</w:t>
            </w:r>
          </w:p>
        </w:tc>
        <w:tc>
          <w:tcPr>
            <w:tcW w:w="1776" w:type="dxa"/>
            <w:shd w:val="clear" w:color="auto" w:fill="auto"/>
            <w:vAlign w:val="center"/>
          </w:tcPr>
          <w:p w14:paraId="1A8A7E9C" w14:textId="73584C1F" w:rsidR="00797B58" w:rsidRPr="00990FD6" w:rsidRDefault="00056D52" w:rsidP="00614A18">
            <w:pPr>
              <w:jc w:val="center"/>
              <w:rPr>
                <w:szCs w:val="20"/>
              </w:rPr>
            </w:pPr>
            <w:r>
              <w:rPr>
                <w:szCs w:val="20"/>
              </w:rPr>
              <w:t>0,00</w:t>
            </w:r>
          </w:p>
        </w:tc>
      </w:tr>
      <w:tr w:rsidR="00797B58" w:rsidRPr="00990FD6" w14:paraId="0F20B741" w14:textId="77777777" w:rsidTr="00614A18">
        <w:trPr>
          <w:trHeight w:val="113"/>
          <w:jc w:val="center"/>
        </w:trPr>
        <w:tc>
          <w:tcPr>
            <w:tcW w:w="5993" w:type="dxa"/>
            <w:gridSpan w:val="2"/>
            <w:shd w:val="clear" w:color="auto" w:fill="auto"/>
            <w:vAlign w:val="center"/>
          </w:tcPr>
          <w:p w14:paraId="6BF0FE11" w14:textId="77777777" w:rsidR="00797B58" w:rsidRPr="00990FD6" w:rsidRDefault="00797B58" w:rsidP="00614A18">
            <w:pPr>
              <w:jc w:val="right"/>
              <w:rPr>
                <w:b/>
                <w:szCs w:val="20"/>
              </w:rPr>
            </w:pPr>
            <w:r w:rsidRPr="00990FD6">
              <w:rPr>
                <w:b/>
                <w:szCs w:val="20"/>
              </w:rPr>
              <w:t>SUBTOTAL DE “A”:</w:t>
            </w:r>
          </w:p>
        </w:tc>
        <w:tc>
          <w:tcPr>
            <w:tcW w:w="1416" w:type="dxa"/>
            <w:shd w:val="clear" w:color="auto" w:fill="auto"/>
            <w:vAlign w:val="center"/>
          </w:tcPr>
          <w:p w14:paraId="174FC0EC" w14:textId="76BAE00C" w:rsidR="00797B58" w:rsidRPr="00990FD6" w:rsidRDefault="00797B58" w:rsidP="00614A18">
            <w:pPr>
              <w:jc w:val="center"/>
              <w:rPr>
                <w:b/>
                <w:szCs w:val="20"/>
              </w:rPr>
            </w:pPr>
            <w:r w:rsidRPr="00990FD6">
              <w:rPr>
                <w:b/>
                <w:szCs w:val="20"/>
              </w:rPr>
              <w:t>3</w:t>
            </w:r>
            <w:r w:rsidR="00056D52">
              <w:rPr>
                <w:b/>
                <w:szCs w:val="20"/>
              </w:rPr>
              <w:t>6</w:t>
            </w:r>
            <w:r w:rsidRPr="00990FD6">
              <w:rPr>
                <w:b/>
                <w:szCs w:val="20"/>
              </w:rPr>
              <w:t>,</w:t>
            </w:r>
            <w:r w:rsidR="00056D52">
              <w:rPr>
                <w:b/>
                <w:szCs w:val="20"/>
              </w:rPr>
              <w:t>8</w:t>
            </w:r>
            <w:r w:rsidRPr="00990FD6">
              <w:rPr>
                <w:b/>
                <w:szCs w:val="20"/>
              </w:rPr>
              <w:t>0</w:t>
            </w:r>
          </w:p>
        </w:tc>
        <w:tc>
          <w:tcPr>
            <w:tcW w:w="1776" w:type="dxa"/>
            <w:shd w:val="clear" w:color="auto" w:fill="auto"/>
            <w:vAlign w:val="center"/>
          </w:tcPr>
          <w:p w14:paraId="69A8E331" w14:textId="604E1E1B" w:rsidR="00797B58" w:rsidRPr="00990FD6" w:rsidRDefault="00056D52" w:rsidP="00614A18">
            <w:pPr>
              <w:jc w:val="center"/>
              <w:rPr>
                <w:b/>
                <w:szCs w:val="20"/>
              </w:rPr>
            </w:pPr>
            <w:r>
              <w:rPr>
                <w:b/>
                <w:szCs w:val="20"/>
              </w:rPr>
              <w:t>36,80</w:t>
            </w:r>
          </w:p>
        </w:tc>
      </w:tr>
      <w:tr w:rsidR="00797B58" w:rsidRPr="00990FD6" w14:paraId="57DDBE57" w14:textId="77777777" w:rsidTr="00614A18">
        <w:trPr>
          <w:trHeight w:val="113"/>
          <w:jc w:val="center"/>
        </w:trPr>
        <w:tc>
          <w:tcPr>
            <w:tcW w:w="644" w:type="dxa"/>
            <w:shd w:val="clear" w:color="auto" w:fill="auto"/>
            <w:vAlign w:val="center"/>
          </w:tcPr>
          <w:p w14:paraId="7522F407" w14:textId="77777777" w:rsidR="00797B58" w:rsidRPr="00990FD6" w:rsidRDefault="00797B58" w:rsidP="00614A18">
            <w:pPr>
              <w:jc w:val="center"/>
              <w:rPr>
                <w:b/>
                <w:szCs w:val="20"/>
              </w:rPr>
            </w:pPr>
            <w:r w:rsidRPr="00990FD6">
              <w:rPr>
                <w:b/>
                <w:szCs w:val="20"/>
              </w:rPr>
              <w:t>B</w:t>
            </w:r>
          </w:p>
        </w:tc>
        <w:tc>
          <w:tcPr>
            <w:tcW w:w="8541" w:type="dxa"/>
            <w:gridSpan w:val="3"/>
            <w:shd w:val="clear" w:color="auto" w:fill="auto"/>
            <w:vAlign w:val="center"/>
          </w:tcPr>
          <w:p w14:paraId="58F8B251" w14:textId="77777777" w:rsidR="00797B58" w:rsidRPr="00990FD6" w:rsidRDefault="00797B58" w:rsidP="00614A18">
            <w:pPr>
              <w:rPr>
                <w:b/>
                <w:szCs w:val="20"/>
              </w:rPr>
            </w:pPr>
            <w:r w:rsidRPr="00990FD6">
              <w:rPr>
                <w:b/>
                <w:szCs w:val="20"/>
              </w:rPr>
              <w:t>ENCARGOS SOCIAIS QUE RECEBEM INCIDÊNCIA DE “A”</w:t>
            </w:r>
          </w:p>
        </w:tc>
      </w:tr>
      <w:tr w:rsidR="00797B58" w:rsidRPr="00990FD6" w14:paraId="79ECA807" w14:textId="77777777" w:rsidTr="00614A18">
        <w:trPr>
          <w:trHeight w:val="113"/>
          <w:jc w:val="center"/>
        </w:trPr>
        <w:tc>
          <w:tcPr>
            <w:tcW w:w="644" w:type="dxa"/>
            <w:shd w:val="clear" w:color="auto" w:fill="auto"/>
            <w:vAlign w:val="center"/>
          </w:tcPr>
          <w:p w14:paraId="70DC058A" w14:textId="77777777" w:rsidR="00797B58" w:rsidRPr="00990FD6" w:rsidRDefault="00797B58" w:rsidP="00614A18">
            <w:pPr>
              <w:jc w:val="center"/>
              <w:rPr>
                <w:szCs w:val="20"/>
              </w:rPr>
            </w:pPr>
            <w:r w:rsidRPr="00990FD6">
              <w:rPr>
                <w:szCs w:val="20"/>
              </w:rPr>
              <w:t>B1</w:t>
            </w:r>
          </w:p>
        </w:tc>
        <w:tc>
          <w:tcPr>
            <w:tcW w:w="5349" w:type="dxa"/>
            <w:shd w:val="clear" w:color="auto" w:fill="auto"/>
            <w:vAlign w:val="center"/>
          </w:tcPr>
          <w:p w14:paraId="43CD7B97" w14:textId="77777777" w:rsidR="00797B58" w:rsidRPr="00990FD6" w:rsidRDefault="00797B58" w:rsidP="00614A18">
            <w:pPr>
              <w:rPr>
                <w:szCs w:val="20"/>
              </w:rPr>
            </w:pPr>
            <w:r w:rsidRPr="00990FD6">
              <w:rPr>
                <w:szCs w:val="20"/>
              </w:rPr>
              <w:t>Repouso Semanal Remunerado</w:t>
            </w:r>
          </w:p>
        </w:tc>
        <w:tc>
          <w:tcPr>
            <w:tcW w:w="1416" w:type="dxa"/>
            <w:shd w:val="clear" w:color="auto" w:fill="auto"/>
            <w:vAlign w:val="center"/>
          </w:tcPr>
          <w:p w14:paraId="3D0B1E75" w14:textId="56D83B9C" w:rsidR="00797B58" w:rsidRPr="00990FD6" w:rsidRDefault="00056D52" w:rsidP="00614A18">
            <w:pPr>
              <w:jc w:val="center"/>
              <w:rPr>
                <w:szCs w:val="20"/>
              </w:rPr>
            </w:pPr>
            <w:r>
              <w:rPr>
                <w:szCs w:val="20"/>
              </w:rPr>
              <w:t>18,05</w:t>
            </w:r>
          </w:p>
        </w:tc>
        <w:tc>
          <w:tcPr>
            <w:tcW w:w="1776" w:type="dxa"/>
            <w:shd w:val="clear" w:color="auto" w:fill="auto"/>
            <w:vAlign w:val="center"/>
          </w:tcPr>
          <w:p w14:paraId="6E9C36BB" w14:textId="77777777" w:rsidR="00797B58" w:rsidRPr="00990FD6" w:rsidRDefault="00797B58" w:rsidP="00614A18">
            <w:pPr>
              <w:jc w:val="center"/>
              <w:rPr>
                <w:szCs w:val="20"/>
              </w:rPr>
            </w:pPr>
            <w:r w:rsidRPr="00990FD6">
              <w:rPr>
                <w:szCs w:val="20"/>
              </w:rPr>
              <w:t>Não incide</w:t>
            </w:r>
          </w:p>
        </w:tc>
      </w:tr>
      <w:tr w:rsidR="00797B58" w:rsidRPr="00990FD6" w14:paraId="37765C1D" w14:textId="77777777" w:rsidTr="00614A18">
        <w:trPr>
          <w:trHeight w:val="113"/>
          <w:jc w:val="center"/>
        </w:trPr>
        <w:tc>
          <w:tcPr>
            <w:tcW w:w="644" w:type="dxa"/>
            <w:shd w:val="clear" w:color="auto" w:fill="auto"/>
            <w:vAlign w:val="center"/>
          </w:tcPr>
          <w:p w14:paraId="06F71DBE" w14:textId="77777777" w:rsidR="00797B58" w:rsidRPr="00990FD6" w:rsidRDefault="00797B58" w:rsidP="00614A18">
            <w:pPr>
              <w:jc w:val="center"/>
              <w:rPr>
                <w:szCs w:val="20"/>
              </w:rPr>
            </w:pPr>
            <w:r w:rsidRPr="00990FD6">
              <w:rPr>
                <w:szCs w:val="20"/>
              </w:rPr>
              <w:t>B2</w:t>
            </w:r>
          </w:p>
        </w:tc>
        <w:tc>
          <w:tcPr>
            <w:tcW w:w="5349" w:type="dxa"/>
            <w:shd w:val="clear" w:color="auto" w:fill="auto"/>
            <w:vAlign w:val="center"/>
          </w:tcPr>
          <w:p w14:paraId="513CA59D" w14:textId="77777777" w:rsidR="00797B58" w:rsidRPr="00990FD6" w:rsidRDefault="00797B58" w:rsidP="00614A18">
            <w:pPr>
              <w:rPr>
                <w:szCs w:val="20"/>
              </w:rPr>
            </w:pPr>
            <w:r w:rsidRPr="00990FD6">
              <w:rPr>
                <w:szCs w:val="20"/>
              </w:rPr>
              <w:t>Feriados</w:t>
            </w:r>
          </w:p>
        </w:tc>
        <w:tc>
          <w:tcPr>
            <w:tcW w:w="1416" w:type="dxa"/>
            <w:shd w:val="clear" w:color="auto" w:fill="auto"/>
            <w:vAlign w:val="center"/>
          </w:tcPr>
          <w:p w14:paraId="1EAA5C97" w14:textId="7AE7B9E5" w:rsidR="00797B58" w:rsidRPr="00990FD6" w:rsidRDefault="00056D52" w:rsidP="00614A18">
            <w:pPr>
              <w:jc w:val="center"/>
              <w:rPr>
                <w:szCs w:val="20"/>
              </w:rPr>
            </w:pPr>
            <w:r>
              <w:rPr>
                <w:szCs w:val="20"/>
              </w:rPr>
              <w:t>4,67</w:t>
            </w:r>
          </w:p>
        </w:tc>
        <w:tc>
          <w:tcPr>
            <w:tcW w:w="1776" w:type="dxa"/>
            <w:shd w:val="clear" w:color="auto" w:fill="auto"/>
            <w:vAlign w:val="center"/>
          </w:tcPr>
          <w:p w14:paraId="08AEDD8F" w14:textId="77777777" w:rsidR="00797B58" w:rsidRPr="00990FD6" w:rsidRDefault="00797B58" w:rsidP="00614A18">
            <w:pPr>
              <w:jc w:val="center"/>
              <w:rPr>
                <w:szCs w:val="20"/>
              </w:rPr>
            </w:pPr>
            <w:r w:rsidRPr="00990FD6">
              <w:rPr>
                <w:szCs w:val="20"/>
              </w:rPr>
              <w:t>Não incide</w:t>
            </w:r>
          </w:p>
        </w:tc>
      </w:tr>
      <w:tr w:rsidR="00797B58" w:rsidRPr="00990FD6" w14:paraId="2AEE9CC9" w14:textId="77777777" w:rsidTr="00614A18">
        <w:trPr>
          <w:trHeight w:val="113"/>
          <w:jc w:val="center"/>
        </w:trPr>
        <w:tc>
          <w:tcPr>
            <w:tcW w:w="644" w:type="dxa"/>
            <w:shd w:val="clear" w:color="auto" w:fill="auto"/>
            <w:vAlign w:val="center"/>
          </w:tcPr>
          <w:p w14:paraId="52B8A1F8" w14:textId="77777777" w:rsidR="00797B58" w:rsidRPr="00990FD6" w:rsidRDefault="00797B58" w:rsidP="00614A18">
            <w:pPr>
              <w:jc w:val="center"/>
              <w:rPr>
                <w:szCs w:val="20"/>
              </w:rPr>
            </w:pPr>
            <w:r w:rsidRPr="00990FD6">
              <w:rPr>
                <w:szCs w:val="20"/>
              </w:rPr>
              <w:t>B3</w:t>
            </w:r>
          </w:p>
        </w:tc>
        <w:tc>
          <w:tcPr>
            <w:tcW w:w="5349" w:type="dxa"/>
            <w:shd w:val="clear" w:color="auto" w:fill="auto"/>
            <w:vAlign w:val="center"/>
          </w:tcPr>
          <w:p w14:paraId="102A9458" w14:textId="77777777" w:rsidR="00797B58" w:rsidRPr="00990FD6" w:rsidRDefault="00797B58" w:rsidP="00614A18">
            <w:pPr>
              <w:rPr>
                <w:szCs w:val="20"/>
              </w:rPr>
            </w:pPr>
            <w:r w:rsidRPr="00990FD6">
              <w:rPr>
                <w:szCs w:val="20"/>
              </w:rPr>
              <w:t>Auxílio-Enfermidade</w:t>
            </w:r>
          </w:p>
        </w:tc>
        <w:tc>
          <w:tcPr>
            <w:tcW w:w="1416" w:type="dxa"/>
            <w:shd w:val="clear" w:color="auto" w:fill="auto"/>
            <w:vAlign w:val="center"/>
          </w:tcPr>
          <w:p w14:paraId="4C89A100" w14:textId="6DC4907E" w:rsidR="00797B58" w:rsidRPr="00990FD6" w:rsidRDefault="00056D52" w:rsidP="00614A18">
            <w:pPr>
              <w:jc w:val="center"/>
              <w:rPr>
                <w:szCs w:val="20"/>
              </w:rPr>
            </w:pPr>
            <w:r>
              <w:rPr>
                <w:szCs w:val="20"/>
              </w:rPr>
              <w:t>0,86</w:t>
            </w:r>
          </w:p>
        </w:tc>
        <w:tc>
          <w:tcPr>
            <w:tcW w:w="1776" w:type="dxa"/>
            <w:shd w:val="clear" w:color="auto" w:fill="auto"/>
            <w:vAlign w:val="center"/>
          </w:tcPr>
          <w:p w14:paraId="56F25D35" w14:textId="05F3539D" w:rsidR="00797B58" w:rsidRPr="00990FD6" w:rsidRDefault="00797B58" w:rsidP="00614A18">
            <w:pPr>
              <w:jc w:val="center"/>
              <w:rPr>
                <w:szCs w:val="20"/>
              </w:rPr>
            </w:pPr>
            <w:r w:rsidRPr="00990FD6">
              <w:rPr>
                <w:szCs w:val="20"/>
              </w:rPr>
              <w:t>0,6</w:t>
            </w:r>
            <w:r w:rsidR="00056D52">
              <w:rPr>
                <w:szCs w:val="20"/>
              </w:rPr>
              <w:t>4</w:t>
            </w:r>
          </w:p>
        </w:tc>
      </w:tr>
      <w:tr w:rsidR="00797B58" w:rsidRPr="00990FD6" w14:paraId="5FA3005E" w14:textId="77777777" w:rsidTr="00614A18">
        <w:trPr>
          <w:trHeight w:val="113"/>
          <w:jc w:val="center"/>
        </w:trPr>
        <w:tc>
          <w:tcPr>
            <w:tcW w:w="644" w:type="dxa"/>
            <w:shd w:val="clear" w:color="auto" w:fill="auto"/>
            <w:vAlign w:val="center"/>
          </w:tcPr>
          <w:p w14:paraId="1F019F64" w14:textId="77777777" w:rsidR="00797B58" w:rsidRPr="00990FD6" w:rsidRDefault="00797B58" w:rsidP="00614A18">
            <w:pPr>
              <w:jc w:val="center"/>
              <w:rPr>
                <w:szCs w:val="20"/>
              </w:rPr>
            </w:pPr>
            <w:r w:rsidRPr="00990FD6">
              <w:rPr>
                <w:szCs w:val="20"/>
              </w:rPr>
              <w:t>B4</w:t>
            </w:r>
          </w:p>
        </w:tc>
        <w:tc>
          <w:tcPr>
            <w:tcW w:w="5349" w:type="dxa"/>
            <w:shd w:val="clear" w:color="auto" w:fill="auto"/>
            <w:vAlign w:val="center"/>
          </w:tcPr>
          <w:p w14:paraId="1C4C8709" w14:textId="77777777" w:rsidR="00797B58" w:rsidRPr="00990FD6" w:rsidRDefault="00797B58" w:rsidP="00614A18">
            <w:pPr>
              <w:rPr>
                <w:szCs w:val="20"/>
              </w:rPr>
            </w:pPr>
            <w:r w:rsidRPr="00990FD6">
              <w:rPr>
                <w:szCs w:val="20"/>
              </w:rPr>
              <w:t>13º Salário</w:t>
            </w:r>
          </w:p>
        </w:tc>
        <w:tc>
          <w:tcPr>
            <w:tcW w:w="1416" w:type="dxa"/>
            <w:shd w:val="clear" w:color="auto" w:fill="auto"/>
            <w:vAlign w:val="center"/>
          </w:tcPr>
          <w:p w14:paraId="3EE53797" w14:textId="04F96FA0" w:rsidR="00797B58" w:rsidRPr="00990FD6" w:rsidRDefault="00056D52" w:rsidP="00614A18">
            <w:pPr>
              <w:jc w:val="center"/>
              <w:rPr>
                <w:szCs w:val="20"/>
              </w:rPr>
            </w:pPr>
            <w:r>
              <w:rPr>
                <w:szCs w:val="20"/>
              </w:rPr>
              <w:t>11,15</w:t>
            </w:r>
          </w:p>
        </w:tc>
        <w:tc>
          <w:tcPr>
            <w:tcW w:w="1776" w:type="dxa"/>
            <w:shd w:val="clear" w:color="auto" w:fill="auto"/>
            <w:vAlign w:val="center"/>
          </w:tcPr>
          <w:p w14:paraId="7A927518" w14:textId="77777777" w:rsidR="00797B58" w:rsidRPr="00990FD6" w:rsidRDefault="00797B58" w:rsidP="00614A18">
            <w:pPr>
              <w:jc w:val="center"/>
              <w:rPr>
                <w:szCs w:val="20"/>
              </w:rPr>
            </w:pPr>
            <w:r w:rsidRPr="00990FD6">
              <w:rPr>
                <w:szCs w:val="20"/>
              </w:rPr>
              <w:t>8,33</w:t>
            </w:r>
          </w:p>
        </w:tc>
      </w:tr>
      <w:tr w:rsidR="00797B58" w:rsidRPr="00990FD6" w14:paraId="55D6D421" w14:textId="77777777" w:rsidTr="00614A18">
        <w:trPr>
          <w:trHeight w:val="113"/>
          <w:jc w:val="center"/>
        </w:trPr>
        <w:tc>
          <w:tcPr>
            <w:tcW w:w="644" w:type="dxa"/>
            <w:shd w:val="clear" w:color="auto" w:fill="auto"/>
            <w:vAlign w:val="center"/>
          </w:tcPr>
          <w:p w14:paraId="0B5210A9" w14:textId="77777777" w:rsidR="00797B58" w:rsidRPr="00990FD6" w:rsidRDefault="00797B58" w:rsidP="00614A18">
            <w:pPr>
              <w:jc w:val="center"/>
              <w:rPr>
                <w:szCs w:val="20"/>
              </w:rPr>
            </w:pPr>
            <w:r w:rsidRPr="00990FD6">
              <w:rPr>
                <w:szCs w:val="20"/>
              </w:rPr>
              <w:t>B5</w:t>
            </w:r>
          </w:p>
        </w:tc>
        <w:tc>
          <w:tcPr>
            <w:tcW w:w="5349" w:type="dxa"/>
            <w:shd w:val="clear" w:color="auto" w:fill="auto"/>
            <w:vAlign w:val="center"/>
          </w:tcPr>
          <w:p w14:paraId="6655D632" w14:textId="77777777" w:rsidR="00797B58" w:rsidRPr="00990FD6" w:rsidRDefault="00797B58" w:rsidP="00614A18">
            <w:pPr>
              <w:rPr>
                <w:szCs w:val="20"/>
              </w:rPr>
            </w:pPr>
            <w:r w:rsidRPr="00990FD6">
              <w:rPr>
                <w:szCs w:val="20"/>
              </w:rPr>
              <w:t>Licença Paternidade</w:t>
            </w:r>
          </w:p>
        </w:tc>
        <w:tc>
          <w:tcPr>
            <w:tcW w:w="1416" w:type="dxa"/>
            <w:shd w:val="clear" w:color="auto" w:fill="auto"/>
            <w:vAlign w:val="center"/>
          </w:tcPr>
          <w:p w14:paraId="06071BDA" w14:textId="7E2C39B7" w:rsidR="00797B58" w:rsidRPr="00990FD6" w:rsidRDefault="00056D52" w:rsidP="00614A18">
            <w:pPr>
              <w:jc w:val="center"/>
              <w:rPr>
                <w:szCs w:val="20"/>
              </w:rPr>
            </w:pPr>
            <w:r>
              <w:rPr>
                <w:szCs w:val="20"/>
              </w:rPr>
              <w:t>0,06</w:t>
            </w:r>
          </w:p>
        </w:tc>
        <w:tc>
          <w:tcPr>
            <w:tcW w:w="1776" w:type="dxa"/>
            <w:shd w:val="clear" w:color="auto" w:fill="auto"/>
            <w:vAlign w:val="center"/>
          </w:tcPr>
          <w:p w14:paraId="59C42BF2" w14:textId="129DCE45" w:rsidR="00797B58" w:rsidRPr="00990FD6" w:rsidRDefault="00797B58" w:rsidP="00614A18">
            <w:pPr>
              <w:jc w:val="center"/>
              <w:rPr>
                <w:szCs w:val="20"/>
              </w:rPr>
            </w:pPr>
            <w:r w:rsidRPr="00990FD6">
              <w:rPr>
                <w:szCs w:val="20"/>
              </w:rPr>
              <w:t>0,0</w:t>
            </w:r>
            <w:r w:rsidR="00056D52">
              <w:rPr>
                <w:szCs w:val="20"/>
              </w:rPr>
              <w:t>4</w:t>
            </w:r>
          </w:p>
        </w:tc>
      </w:tr>
      <w:tr w:rsidR="00797B58" w:rsidRPr="00990FD6" w14:paraId="1095FA91" w14:textId="77777777" w:rsidTr="00614A18">
        <w:trPr>
          <w:trHeight w:val="113"/>
          <w:jc w:val="center"/>
        </w:trPr>
        <w:tc>
          <w:tcPr>
            <w:tcW w:w="644" w:type="dxa"/>
            <w:shd w:val="clear" w:color="auto" w:fill="auto"/>
            <w:vAlign w:val="center"/>
          </w:tcPr>
          <w:p w14:paraId="2D94E170" w14:textId="77777777" w:rsidR="00797B58" w:rsidRPr="00990FD6" w:rsidRDefault="00797B58" w:rsidP="00614A18">
            <w:pPr>
              <w:jc w:val="center"/>
              <w:rPr>
                <w:szCs w:val="20"/>
              </w:rPr>
            </w:pPr>
            <w:r w:rsidRPr="00990FD6">
              <w:rPr>
                <w:szCs w:val="20"/>
              </w:rPr>
              <w:t>B6</w:t>
            </w:r>
          </w:p>
        </w:tc>
        <w:tc>
          <w:tcPr>
            <w:tcW w:w="5349" w:type="dxa"/>
            <w:shd w:val="clear" w:color="auto" w:fill="auto"/>
            <w:vAlign w:val="center"/>
          </w:tcPr>
          <w:p w14:paraId="43994B4C" w14:textId="77777777" w:rsidR="00797B58" w:rsidRPr="00990FD6" w:rsidRDefault="00797B58" w:rsidP="00614A18">
            <w:pPr>
              <w:rPr>
                <w:szCs w:val="20"/>
              </w:rPr>
            </w:pPr>
            <w:r w:rsidRPr="00990FD6">
              <w:rPr>
                <w:szCs w:val="20"/>
              </w:rPr>
              <w:t>Faltas Justificadas</w:t>
            </w:r>
          </w:p>
        </w:tc>
        <w:tc>
          <w:tcPr>
            <w:tcW w:w="1416" w:type="dxa"/>
            <w:shd w:val="clear" w:color="auto" w:fill="auto"/>
            <w:vAlign w:val="center"/>
          </w:tcPr>
          <w:p w14:paraId="6AEA72A1" w14:textId="338A0C54" w:rsidR="00797B58" w:rsidRPr="00990FD6" w:rsidRDefault="00797B58" w:rsidP="00614A18">
            <w:pPr>
              <w:jc w:val="center"/>
              <w:rPr>
                <w:szCs w:val="20"/>
              </w:rPr>
            </w:pPr>
            <w:r w:rsidRPr="00990FD6">
              <w:rPr>
                <w:szCs w:val="20"/>
              </w:rPr>
              <w:t>0,7</w:t>
            </w:r>
            <w:r w:rsidR="00056D52">
              <w:rPr>
                <w:szCs w:val="20"/>
              </w:rPr>
              <w:t>4</w:t>
            </w:r>
          </w:p>
        </w:tc>
        <w:tc>
          <w:tcPr>
            <w:tcW w:w="1776" w:type="dxa"/>
            <w:shd w:val="clear" w:color="auto" w:fill="auto"/>
            <w:vAlign w:val="center"/>
          </w:tcPr>
          <w:p w14:paraId="3F3C8A64" w14:textId="77777777" w:rsidR="00797B58" w:rsidRPr="00990FD6" w:rsidRDefault="00797B58" w:rsidP="00614A18">
            <w:pPr>
              <w:jc w:val="center"/>
              <w:rPr>
                <w:szCs w:val="20"/>
              </w:rPr>
            </w:pPr>
            <w:r w:rsidRPr="00990FD6">
              <w:rPr>
                <w:szCs w:val="20"/>
              </w:rPr>
              <w:t>0,56</w:t>
            </w:r>
          </w:p>
        </w:tc>
      </w:tr>
      <w:tr w:rsidR="00797B58" w:rsidRPr="00990FD6" w14:paraId="7F74A5D1" w14:textId="77777777" w:rsidTr="00614A18">
        <w:trPr>
          <w:trHeight w:val="113"/>
          <w:jc w:val="center"/>
        </w:trPr>
        <w:tc>
          <w:tcPr>
            <w:tcW w:w="644" w:type="dxa"/>
            <w:shd w:val="clear" w:color="auto" w:fill="auto"/>
            <w:vAlign w:val="center"/>
          </w:tcPr>
          <w:p w14:paraId="64BA5727" w14:textId="77777777" w:rsidR="00797B58" w:rsidRPr="00990FD6" w:rsidRDefault="00797B58" w:rsidP="00614A18">
            <w:pPr>
              <w:jc w:val="center"/>
              <w:rPr>
                <w:szCs w:val="20"/>
              </w:rPr>
            </w:pPr>
            <w:r w:rsidRPr="00990FD6">
              <w:rPr>
                <w:szCs w:val="20"/>
              </w:rPr>
              <w:t>B7</w:t>
            </w:r>
          </w:p>
        </w:tc>
        <w:tc>
          <w:tcPr>
            <w:tcW w:w="5349" w:type="dxa"/>
            <w:shd w:val="clear" w:color="auto" w:fill="auto"/>
            <w:vAlign w:val="center"/>
          </w:tcPr>
          <w:p w14:paraId="5BAE6223" w14:textId="77777777" w:rsidR="00797B58" w:rsidRPr="00990FD6" w:rsidRDefault="00797B58" w:rsidP="00614A18">
            <w:pPr>
              <w:rPr>
                <w:szCs w:val="20"/>
              </w:rPr>
            </w:pPr>
            <w:r w:rsidRPr="00990FD6">
              <w:rPr>
                <w:szCs w:val="20"/>
              </w:rPr>
              <w:t>Dias de Chuva</w:t>
            </w:r>
          </w:p>
        </w:tc>
        <w:tc>
          <w:tcPr>
            <w:tcW w:w="1416" w:type="dxa"/>
            <w:shd w:val="clear" w:color="auto" w:fill="auto"/>
            <w:vAlign w:val="center"/>
          </w:tcPr>
          <w:p w14:paraId="4BF7B2EE" w14:textId="342AB98E" w:rsidR="00797B58" w:rsidRPr="00990FD6" w:rsidRDefault="00797B58" w:rsidP="00614A18">
            <w:pPr>
              <w:jc w:val="center"/>
              <w:rPr>
                <w:szCs w:val="20"/>
              </w:rPr>
            </w:pPr>
            <w:r w:rsidRPr="00990FD6">
              <w:rPr>
                <w:szCs w:val="20"/>
              </w:rPr>
              <w:t>1,</w:t>
            </w:r>
            <w:r w:rsidR="00056D52">
              <w:rPr>
                <w:szCs w:val="20"/>
              </w:rPr>
              <w:t>84</w:t>
            </w:r>
          </w:p>
        </w:tc>
        <w:tc>
          <w:tcPr>
            <w:tcW w:w="1776" w:type="dxa"/>
            <w:shd w:val="clear" w:color="auto" w:fill="auto"/>
            <w:vAlign w:val="center"/>
          </w:tcPr>
          <w:p w14:paraId="7898229C" w14:textId="77777777" w:rsidR="00797B58" w:rsidRPr="00990FD6" w:rsidRDefault="00797B58" w:rsidP="00614A18">
            <w:pPr>
              <w:jc w:val="center"/>
              <w:rPr>
                <w:szCs w:val="20"/>
              </w:rPr>
            </w:pPr>
            <w:r w:rsidRPr="00990FD6">
              <w:rPr>
                <w:szCs w:val="20"/>
              </w:rPr>
              <w:t>Não incide</w:t>
            </w:r>
          </w:p>
        </w:tc>
      </w:tr>
      <w:tr w:rsidR="00797B58" w:rsidRPr="00990FD6" w14:paraId="1238049D" w14:textId="77777777" w:rsidTr="00614A18">
        <w:trPr>
          <w:trHeight w:val="113"/>
          <w:jc w:val="center"/>
        </w:trPr>
        <w:tc>
          <w:tcPr>
            <w:tcW w:w="644" w:type="dxa"/>
            <w:shd w:val="clear" w:color="auto" w:fill="auto"/>
            <w:vAlign w:val="center"/>
          </w:tcPr>
          <w:p w14:paraId="390A398A" w14:textId="77777777" w:rsidR="00797B58" w:rsidRPr="00990FD6" w:rsidRDefault="00797B58" w:rsidP="00614A18">
            <w:pPr>
              <w:jc w:val="center"/>
              <w:rPr>
                <w:szCs w:val="20"/>
              </w:rPr>
            </w:pPr>
            <w:r w:rsidRPr="00990FD6">
              <w:rPr>
                <w:szCs w:val="20"/>
              </w:rPr>
              <w:t>B8</w:t>
            </w:r>
          </w:p>
        </w:tc>
        <w:tc>
          <w:tcPr>
            <w:tcW w:w="5349" w:type="dxa"/>
            <w:shd w:val="clear" w:color="auto" w:fill="auto"/>
            <w:vAlign w:val="center"/>
          </w:tcPr>
          <w:p w14:paraId="584E2B4A" w14:textId="77777777" w:rsidR="00797B58" w:rsidRPr="00990FD6" w:rsidRDefault="00797B58" w:rsidP="00614A18">
            <w:pPr>
              <w:rPr>
                <w:szCs w:val="20"/>
              </w:rPr>
            </w:pPr>
            <w:r w:rsidRPr="00990FD6">
              <w:rPr>
                <w:szCs w:val="20"/>
              </w:rPr>
              <w:t>Auxílio Acidente de Trabalho</w:t>
            </w:r>
          </w:p>
        </w:tc>
        <w:tc>
          <w:tcPr>
            <w:tcW w:w="1416" w:type="dxa"/>
            <w:shd w:val="clear" w:color="auto" w:fill="auto"/>
            <w:vAlign w:val="center"/>
          </w:tcPr>
          <w:p w14:paraId="49DF8CA6" w14:textId="0BFFC280" w:rsidR="00797B58" w:rsidRPr="00990FD6" w:rsidRDefault="00797B58" w:rsidP="00614A18">
            <w:pPr>
              <w:jc w:val="center"/>
              <w:rPr>
                <w:szCs w:val="20"/>
              </w:rPr>
            </w:pPr>
            <w:r w:rsidRPr="00990FD6">
              <w:rPr>
                <w:szCs w:val="20"/>
              </w:rPr>
              <w:t>0,1</w:t>
            </w:r>
            <w:r w:rsidR="00056D52">
              <w:rPr>
                <w:szCs w:val="20"/>
              </w:rPr>
              <w:t>0</w:t>
            </w:r>
          </w:p>
        </w:tc>
        <w:tc>
          <w:tcPr>
            <w:tcW w:w="1776" w:type="dxa"/>
            <w:shd w:val="clear" w:color="auto" w:fill="auto"/>
            <w:vAlign w:val="center"/>
          </w:tcPr>
          <w:p w14:paraId="2023A32F" w14:textId="2E74CC1E" w:rsidR="00797B58" w:rsidRPr="00990FD6" w:rsidRDefault="00797B58" w:rsidP="00614A18">
            <w:pPr>
              <w:jc w:val="center"/>
              <w:rPr>
                <w:szCs w:val="20"/>
              </w:rPr>
            </w:pPr>
            <w:r w:rsidRPr="00990FD6">
              <w:rPr>
                <w:szCs w:val="20"/>
              </w:rPr>
              <w:t>0,0</w:t>
            </w:r>
            <w:r w:rsidR="00056D52">
              <w:rPr>
                <w:szCs w:val="20"/>
              </w:rPr>
              <w:t>8</w:t>
            </w:r>
          </w:p>
        </w:tc>
      </w:tr>
      <w:tr w:rsidR="00797B58" w:rsidRPr="00990FD6" w14:paraId="5EA13CAE" w14:textId="77777777" w:rsidTr="00614A18">
        <w:trPr>
          <w:trHeight w:val="113"/>
          <w:jc w:val="center"/>
        </w:trPr>
        <w:tc>
          <w:tcPr>
            <w:tcW w:w="644" w:type="dxa"/>
            <w:shd w:val="clear" w:color="auto" w:fill="auto"/>
            <w:vAlign w:val="center"/>
          </w:tcPr>
          <w:p w14:paraId="0A15B9E7" w14:textId="77777777" w:rsidR="00797B58" w:rsidRPr="00990FD6" w:rsidRDefault="00797B58" w:rsidP="00614A18">
            <w:pPr>
              <w:jc w:val="center"/>
              <w:rPr>
                <w:szCs w:val="20"/>
              </w:rPr>
            </w:pPr>
            <w:r w:rsidRPr="00990FD6">
              <w:rPr>
                <w:szCs w:val="20"/>
              </w:rPr>
              <w:t>B9</w:t>
            </w:r>
          </w:p>
        </w:tc>
        <w:tc>
          <w:tcPr>
            <w:tcW w:w="5349" w:type="dxa"/>
            <w:shd w:val="clear" w:color="auto" w:fill="auto"/>
            <w:vAlign w:val="center"/>
          </w:tcPr>
          <w:p w14:paraId="7E89959A" w14:textId="77777777" w:rsidR="00797B58" w:rsidRPr="00990FD6" w:rsidRDefault="00797B58" w:rsidP="00614A18">
            <w:pPr>
              <w:rPr>
                <w:szCs w:val="20"/>
              </w:rPr>
            </w:pPr>
            <w:r w:rsidRPr="00990FD6">
              <w:rPr>
                <w:szCs w:val="20"/>
              </w:rPr>
              <w:t>Férias Gozadas</w:t>
            </w:r>
          </w:p>
        </w:tc>
        <w:tc>
          <w:tcPr>
            <w:tcW w:w="1416" w:type="dxa"/>
            <w:shd w:val="clear" w:color="auto" w:fill="auto"/>
            <w:vAlign w:val="center"/>
          </w:tcPr>
          <w:p w14:paraId="7F3D281B" w14:textId="72D1B2CC" w:rsidR="00797B58" w:rsidRPr="00990FD6" w:rsidRDefault="00797B58" w:rsidP="00614A18">
            <w:pPr>
              <w:jc w:val="center"/>
              <w:rPr>
                <w:szCs w:val="20"/>
              </w:rPr>
            </w:pPr>
            <w:r w:rsidRPr="00990FD6">
              <w:rPr>
                <w:szCs w:val="20"/>
              </w:rPr>
              <w:t>12,</w:t>
            </w:r>
            <w:r w:rsidR="00056D52">
              <w:rPr>
                <w:szCs w:val="20"/>
              </w:rPr>
              <w:t>52</w:t>
            </w:r>
          </w:p>
        </w:tc>
        <w:tc>
          <w:tcPr>
            <w:tcW w:w="1776" w:type="dxa"/>
            <w:shd w:val="clear" w:color="auto" w:fill="auto"/>
            <w:vAlign w:val="center"/>
          </w:tcPr>
          <w:p w14:paraId="68389B0D" w14:textId="5F51E411" w:rsidR="00797B58" w:rsidRPr="00990FD6" w:rsidRDefault="00797B58" w:rsidP="00614A18">
            <w:pPr>
              <w:jc w:val="center"/>
              <w:rPr>
                <w:szCs w:val="20"/>
              </w:rPr>
            </w:pPr>
            <w:r w:rsidRPr="00990FD6">
              <w:rPr>
                <w:szCs w:val="20"/>
              </w:rPr>
              <w:t>9,</w:t>
            </w:r>
            <w:r w:rsidR="00056D52">
              <w:rPr>
                <w:szCs w:val="20"/>
              </w:rPr>
              <w:t>36</w:t>
            </w:r>
          </w:p>
        </w:tc>
      </w:tr>
      <w:tr w:rsidR="00797B58" w:rsidRPr="00990FD6" w14:paraId="152FBDF8" w14:textId="77777777" w:rsidTr="00614A18">
        <w:trPr>
          <w:trHeight w:val="113"/>
          <w:jc w:val="center"/>
        </w:trPr>
        <w:tc>
          <w:tcPr>
            <w:tcW w:w="644" w:type="dxa"/>
            <w:shd w:val="clear" w:color="auto" w:fill="auto"/>
            <w:vAlign w:val="center"/>
          </w:tcPr>
          <w:p w14:paraId="6AA1BBD2" w14:textId="77777777" w:rsidR="00797B58" w:rsidRPr="00990FD6" w:rsidRDefault="00797B58" w:rsidP="00614A18">
            <w:pPr>
              <w:jc w:val="center"/>
              <w:rPr>
                <w:szCs w:val="20"/>
              </w:rPr>
            </w:pPr>
            <w:r w:rsidRPr="00990FD6">
              <w:rPr>
                <w:szCs w:val="20"/>
              </w:rPr>
              <w:t>B10</w:t>
            </w:r>
          </w:p>
        </w:tc>
        <w:tc>
          <w:tcPr>
            <w:tcW w:w="5349" w:type="dxa"/>
            <w:shd w:val="clear" w:color="auto" w:fill="auto"/>
            <w:vAlign w:val="center"/>
          </w:tcPr>
          <w:p w14:paraId="59AF549C" w14:textId="77777777" w:rsidR="00797B58" w:rsidRPr="00990FD6" w:rsidRDefault="00797B58" w:rsidP="00614A18">
            <w:pPr>
              <w:rPr>
                <w:szCs w:val="20"/>
              </w:rPr>
            </w:pPr>
            <w:r w:rsidRPr="00990FD6">
              <w:rPr>
                <w:szCs w:val="20"/>
              </w:rPr>
              <w:t>Salário Maternidade</w:t>
            </w:r>
          </w:p>
        </w:tc>
        <w:tc>
          <w:tcPr>
            <w:tcW w:w="1416" w:type="dxa"/>
            <w:shd w:val="clear" w:color="auto" w:fill="auto"/>
            <w:vAlign w:val="center"/>
          </w:tcPr>
          <w:p w14:paraId="364DBF09" w14:textId="3645DF35" w:rsidR="00797B58" w:rsidRPr="00990FD6" w:rsidRDefault="00797B58" w:rsidP="00614A18">
            <w:pPr>
              <w:jc w:val="center"/>
              <w:rPr>
                <w:szCs w:val="20"/>
              </w:rPr>
            </w:pPr>
            <w:r w:rsidRPr="00990FD6">
              <w:rPr>
                <w:szCs w:val="20"/>
              </w:rPr>
              <w:t>0,0</w:t>
            </w:r>
            <w:r w:rsidR="00056D52">
              <w:rPr>
                <w:szCs w:val="20"/>
              </w:rPr>
              <w:t>4</w:t>
            </w:r>
          </w:p>
        </w:tc>
        <w:tc>
          <w:tcPr>
            <w:tcW w:w="1776" w:type="dxa"/>
            <w:shd w:val="clear" w:color="auto" w:fill="auto"/>
            <w:vAlign w:val="center"/>
          </w:tcPr>
          <w:p w14:paraId="5FA6985B" w14:textId="2218D53D" w:rsidR="00797B58" w:rsidRPr="00990FD6" w:rsidRDefault="00797B58" w:rsidP="00614A18">
            <w:pPr>
              <w:jc w:val="center"/>
              <w:rPr>
                <w:szCs w:val="20"/>
              </w:rPr>
            </w:pPr>
            <w:r w:rsidRPr="00990FD6">
              <w:rPr>
                <w:szCs w:val="20"/>
              </w:rPr>
              <w:t>0,0</w:t>
            </w:r>
            <w:r w:rsidR="00056D52">
              <w:rPr>
                <w:szCs w:val="20"/>
              </w:rPr>
              <w:t>3</w:t>
            </w:r>
          </w:p>
        </w:tc>
      </w:tr>
      <w:tr w:rsidR="00797B58" w:rsidRPr="00990FD6" w14:paraId="5FD5541E" w14:textId="77777777" w:rsidTr="00614A18">
        <w:trPr>
          <w:trHeight w:val="113"/>
          <w:jc w:val="center"/>
        </w:trPr>
        <w:tc>
          <w:tcPr>
            <w:tcW w:w="5993" w:type="dxa"/>
            <w:gridSpan w:val="2"/>
            <w:shd w:val="clear" w:color="auto" w:fill="auto"/>
            <w:vAlign w:val="center"/>
          </w:tcPr>
          <w:p w14:paraId="63977D94" w14:textId="77777777" w:rsidR="00797B58" w:rsidRPr="00990FD6" w:rsidRDefault="00797B58" w:rsidP="00614A18">
            <w:pPr>
              <w:jc w:val="right"/>
              <w:rPr>
                <w:b/>
                <w:szCs w:val="20"/>
              </w:rPr>
            </w:pPr>
            <w:r w:rsidRPr="00990FD6">
              <w:rPr>
                <w:b/>
                <w:szCs w:val="20"/>
              </w:rPr>
              <w:t>SUBTOTAL DE “B”:</w:t>
            </w:r>
          </w:p>
        </w:tc>
        <w:tc>
          <w:tcPr>
            <w:tcW w:w="1416" w:type="dxa"/>
            <w:shd w:val="clear" w:color="auto" w:fill="auto"/>
            <w:vAlign w:val="center"/>
          </w:tcPr>
          <w:p w14:paraId="45B9703B" w14:textId="1AE7B24C" w:rsidR="00797B58" w:rsidRPr="00990FD6" w:rsidRDefault="00056D52" w:rsidP="00614A18">
            <w:pPr>
              <w:jc w:val="center"/>
              <w:rPr>
                <w:b/>
                <w:szCs w:val="20"/>
              </w:rPr>
            </w:pPr>
            <w:r>
              <w:rPr>
                <w:b/>
                <w:szCs w:val="20"/>
              </w:rPr>
              <w:t>50</w:t>
            </w:r>
            <w:r w:rsidR="00797B58" w:rsidRPr="00990FD6">
              <w:rPr>
                <w:b/>
                <w:szCs w:val="20"/>
              </w:rPr>
              <w:t>,</w:t>
            </w:r>
            <w:r>
              <w:rPr>
                <w:b/>
                <w:szCs w:val="20"/>
              </w:rPr>
              <w:t>03</w:t>
            </w:r>
          </w:p>
        </w:tc>
        <w:tc>
          <w:tcPr>
            <w:tcW w:w="1776" w:type="dxa"/>
            <w:shd w:val="clear" w:color="auto" w:fill="auto"/>
            <w:vAlign w:val="center"/>
          </w:tcPr>
          <w:p w14:paraId="76135CA0" w14:textId="20DD8C01" w:rsidR="00797B58" w:rsidRPr="00990FD6" w:rsidRDefault="00797B58" w:rsidP="00614A18">
            <w:pPr>
              <w:jc w:val="center"/>
              <w:rPr>
                <w:b/>
                <w:szCs w:val="20"/>
              </w:rPr>
            </w:pPr>
            <w:r w:rsidRPr="00990FD6">
              <w:rPr>
                <w:b/>
                <w:szCs w:val="20"/>
              </w:rPr>
              <w:t>19,</w:t>
            </w:r>
            <w:r w:rsidR="00056D52">
              <w:rPr>
                <w:b/>
                <w:szCs w:val="20"/>
              </w:rPr>
              <w:t>04</w:t>
            </w:r>
          </w:p>
        </w:tc>
      </w:tr>
      <w:tr w:rsidR="00797B58" w:rsidRPr="00990FD6" w14:paraId="1315B9F9" w14:textId="77777777" w:rsidTr="00614A18">
        <w:trPr>
          <w:trHeight w:val="113"/>
          <w:jc w:val="center"/>
        </w:trPr>
        <w:tc>
          <w:tcPr>
            <w:tcW w:w="644" w:type="dxa"/>
            <w:shd w:val="clear" w:color="auto" w:fill="auto"/>
            <w:vAlign w:val="center"/>
          </w:tcPr>
          <w:p w14:paraId="1608F59E" w14:textId="77777777" w:rsidR="00797B58" w:rsidRPr="00990FD6" w:rsidRDefault="00797B58" w:rsidP="00614A18">
            <w:pPr>
              <w:jc w:val="center"/>
              <w:rPr>
                <w:b/>
                <w:szCs w:val="20"/>
              </w:rPr>
            </w:pPr>
            <w:r w:rsidRPr="00990FD6">
              <w:rPr>
                <w:b/>
                <w:szCs w:val="20"/>
              </w:rPr>
              <w:t>C</w:t>
            </w:r>
          </w:p>
        </w:tc>
        <w:tc>
          <w:tcPr>
            <w:tcW w:w="8541" w:type="dxa"/>
            <w:gridSpan w:val="3"/>
            <w:shd w:val="clear" w:color="auto" w:fill="auto"/>
            <w:vAlign w:val="center"/>
          </w:tcPr>
          <w:p w14:paraId="70C36565" w14:textId="77777777" w:rsidR="00797B58" w:rsidRPr="00990FD6" w:rsidRDefault="00797B58" w:rsidP="00614A18">
            <w:pPr>
              <w:rPr>
                <w:b/>
                <w:szCs w:val="20"/>
              </w:rPr>
            </w:pPr>
            <w:r w:rsidRPr="00990FD6">
              <w:rPr>
                <w:b/>
                <w:szCs w:val="20"/>
              </w:rPr>
              <w:t>ENCARGOS SOCIAIS QUE NÃO RECEBEM INCIDÊNCIA DE “A”</w:t>
            </w:r>
          </w:p>
        </w:tc>
      </w:tr>
      <w:tr w:rsidR="00797B58" w:rsidRPr="00990FD6" w14:paraId="6740959E" w14:textId="77777777" w:rsidTr="00614A18">
        <w:trPr>
          <w:trHeight w:val="113"/>
          <w:jc w:val="center"/>
        </w:trPr>
        <w:tc>
          <w:tcPr>
            <w:tcW w:w="644" w:type="dxa"/>
            <w:shd w:val="clear" w:color="auto" w:fill="auto"/>
            <w:vAlign w:val="center"/>
          </w:tcPr>
          <w:p w14:paraId="438C36AF" w14:textId="77777777" w:rsidR="00797B58" w:rsidRPr="00990FD6" w:rsidRDefault="00797B58" w:rsidP="00614A18">
            <w:pPr>
              <w:jc w:val="center"/>
              <w:rPr>
                <w:szCs w:val="20"/>
              </w:rPr>
            </w:pPr>
            <w:r w:rsidRPr="00990FD6">
              <w:rPr>
                <w:szCs w:val="20"/>
              </w:rPr>
              <w:t>C1</w:t>
            </w:r>
          </w:p>
        </w:tc>
        <w:tc>
          <w:tcPr>
            <w:tcW w:w="5349" w:type="dxa"/>
            <w:shd w:val="clear" w:color="auto" w:fill="auto"/>
            <w:vAlign w:val="center"/>
          </w:tcPr>
          <w:p w14:paraId="751ABE5F" w14:textId="77777777" w:rsidR="00797B58" w:rsidRPr="00990FD6" w:rsidRDefault="00797B58" w:rsidP="00614A18">
            <w:pPr>
              <w:rPr>
                <w:szCs w:val="20"/>
              </w:rPr>
            </w:pPr>
            <w:r w:rsidRPr="00990FD6">
              <w:rPr>
                <w:szCs w:val="20"/>
              </w:rPr>
              <w:t>Aviso Prévio Indenizado</w:t>
            </w:r>
          </w:p>
        </w:tc>
        <w:tc>
          <w:tcPr>
            <w:tcW w:w="1416" w:type="dxa"/>
            <w:shd w:val="clear" w:color="auto" w:fill="auto"/>
            <w:vAlign w:val="center"/>
          </w:tcPr>
          <w:p w14:paraId="1E064ACF" w14:textId="5B1DBFDC" w:rsidR="00797B58" w:rsidRPr="00990FD6" w:rsidRDefault="00056D52" w:rsidP="00614A18">
            <w:pPr>
              <w:jc w:val="center"/>
              <w:rPr>
                <w:szCs w:val="20"/>
              </w:rPr>
            </w:pPr>
            <w:r>
              <w:rPr>
                <w:szCs w:val="20"/>
              </w:rPr>
              <w:t>4,85</w:t>
            </w:r>
          </w:p>
        </w:tc>
        <w:tc>
          <w:tcPr>
            <w:tcW w:w="1776" w:type="dxa"/>
            <w:shd w:val="clear" w:color="auto" w:fill="auto"/>
            <w:vAlign w:val="center"/>
          </w:tcPr>
          <w:p w14:paraId="7270AA42" w14:textId="74BCB8B1" w:rsidR="00797B58" w:rsidRPr="00990FD6" w:rsidRDefault="00056D52" w:rsidP="00614A18">
            <w:pPr>
              <w:jc w:val="center"/>
              <w:rPr>
                <w:szCs w:val="20"/>
              </w:rPr>
            </w:pPr>
            <w:r>
              <w:rPr>
                <w:szCs w:val="20"/>
              </w:rPr>
              <w:t>3,62</w:t>
            </w:r>
          </w:p>
        </w:tc>
      </w:tr>
      <w:tr w:rsidR="00797B58" w:rsidRPr="00990FD6" w14:paraId="1C7D8202" w14:textId="77777777" w:rsidTr="00614A18">
        <w:trPr>
          <w:trHeight w:val="113"/>
          <w:jc w:val="center"/>
        </w:trPr>
        <w:tc>
          <w:tcPr>
            <w:tcW w:w="644" w:type="dxa"/>
            <w:shd w:val="clear" w:color="auto" w:fill="auto"/>
            <w:vAlign w:val="center"/>
          </w:tcPr>
          <w:p w14:paraId="33B8C11D" w14:textId="77777777" w:rsidR="00797B58" w:rsidRPr="00990FD6" w:rsidRDefault="00797B58" w:rsidP="00614A18">
            <w:pPr>
              <w:jc w:val="center"/>
              <w:rPr>
                <w:szCs w:val="20"/>
              </w:rPr>
            </w:pPr>
            <w:r w:rsidRPr="00990FD6">
              <w:rPr>
                <w:szCs w:val="20"/>
              </w:rPr>
              <w:t>C2</w:t>
            </w:r>
          </w:p>
        </w:tc>
        <w:tc>
          <w:tcPr>
            <w:tcW w:w="5349" w:type="dxa"/>
            <w:shd w:val="clear" w:color="auto" w:fill="auto"/>
            <w:vAlign w:val="center"/>
          </w:tcPr>
          <w:p w14:paraId="51D552E5" w14:textId="77777777" w:rsidR="00797B58" w:rsidRPr="00990FD6" w:rsidRDefault="00797B58" w:rsidP="00614A18">
            <w:pPr>
              <w:rPr>
                <w:szCs w:val="20"/>
              </w:rPr>
            </w:pPr>
            <w:r w:rsidRPr="00990FD6">
              <w:rPr>
                <w:szCs w:val="20"/>
              </w:rPr>
              <w:t>Aviso Prévio Trabalhado</w:t>
            </w:r>
          </w:p>
        </w:tc>
        <w:tc>
          <w:tcPr>
            <w:tcW w:w="1416" w:type="dxa"/>
            <w:shd w:val="clear" w:color="auto" w:fill="auto"/>
            <w:vAlign w:val="center"/>
          </w:tcPr>
          <w:p w14:paraId="7FDA0177" w14:textId="4A4F81B5" w:rsidR="00797B58" w:rsidRPr="00990FD6" w:rsidRDefault="00797B58" w:rsidP="00614A18">
            <w:pPr>
              <w:jc w:val="center"/>
              <w:rPr>
                <w:szCs w:val="20"/>
              </w:rPr>
            </w:pPr>
            <w:r w:rsidRPr="00990FD6">
              <w:rPr>
                <w:szCs w:val="20"/>
              </w:rPr>
              <w:t>0,1</w:t>
            </w:r>
            <w:r w:rsidR="00056D52">
              <w:rPr>
                <w:szCs w:val="20"/>
              </w:rPr>
              <w:t>1</w:t>
            </w:r>
          </w:p>
        </w:tc>
        <w:tc>
          <w:tcPr>
            <w:tcW w:w="1776" w:type="dxa"/>
            <w:shd w:val="clear" w:color="auto" w:fill="auto"/>
            <w:vAlign w:val="center"/>
          </w:tcPr>
          <w:p w14:paraId="6977301C" w14:textId="2816F92D" w:rsidR="00797B58" w:rsidRPr="00990FD6" w:rsidRDefault="00797B58" w:rsidP="00614A18">
            <w:pPr>
              <w:jc w:val="center"/>
              <w:rPr>
                <w:szCs w:val="20"/>
              </w:rPr>
            </w:pPr>
            <w:r w:rsidRPr="00990FD6">
              <w:rPr>
                <w:szCs w:val="20"/>
              </w:rPr>
              <w:t>0,</w:t>
            </w:r>
            <w:r w:rsidR="00056D52">
              <w:rPr>
                <w:szCs w:val="20"/>
              </w:rPr>
              <w:t>09</w:t>
            </w:r>
          </w:p>
        </w:tc>
      </w:tr>
      <w:tr w:rsidR="00797B58" w:rsidRPr="00990FD6" w14:paraId="1198E04D" w14:textId="77777777" w:rsidTr="00614A18">
        <w:trPr>
          <w:trHeight w:val="113"/>
          <w:jc w:val="center"/>
        </w:trPr>
        <w:tc>
          <w:tcPr>
            <w:tcW w:w="644" w:type="dxa"/>
            <w:shd w:val="clear" w:color="auto" w:fill="auto"/>
            <w:vAlign w:val="center"/>
          </w:tcPr>
          <w:p w14:paraId="15F1466B" w14:textId="77777777" w:rsidR="00797B58" w:rsidRPr="00990FD6" w:rsidRDefault="00797B58" w:rsidP="00614A18">
            <w:pPr>
              <w:jc w:val="center"/>
              <w:rPr>
                <w:szCs w:val="20"/>
              </w:rPr>
            </w:pPr>
            <w:r w:rsidRPr="00990FD6">
              <w:rPr>
                <w:szCs w:val="20"/>
              </w:rPr>
              <w:t>C3</w:t>
            </w:r>
          </w:p>
        </w:tc>
        <w:tc>
          <w:tcPr>
            <w:tcW w:w="5349" w:type="dxa"/>
            <w:shd w:val="clear" w:color="auto" w:fill="auto"/>
            <w:vAlign w:val="center"/>
          </w:tcPr>
          <w:p w14:paraId="6427397B" w14:textId="77777777" w:rsidR="00797B58" w:rsidRPr="00990FD6" w:rsidRDefault="00797B58" w:rsidP="00614A18">
            <w:pPr>
              <w:rPr>
                <w:szCs w:val="20"/>
              </w:rPr>
            </w:pPr>
            <w:r w:rsidRPr="00990FD6">
              <w:rPr>
                <w:szCs w:val="20"/>
              </w:rPr>
              <w:t>Férias Indenizadas</w:t>
            </w:r>
          </w:p>
        </w:tc>
        <w:tc>
          <w:tcPr>
            <w:tcW w:w="1416" w:type="dxa"/>
            <w:shd w:val="clear" w:color="auto" w:fill="auto"/>
            <w:vAlign w:val="center"/>
          </w:tcPr>
          <w:p w14:paraId="4FD50FE1" w14:textId="0DFFE146" w:rsidR="00797B58" w:rsidRPr="00990FD6" w:rsidRDefault="00797B58" w:rsidP="00614A18">
            <w:pPr>
              <w:jc w:val="center"/>
              <w:rPr>
                <w:szCs w:val="20"/>
              </w:rPr>
            </w:pPr>
            <w:r w:rsidRPr="00990FD6">
              <w:rPr>
                <w:szCs w:val="20"/>
              </w:rPr>
              <w:t>1,</w:t>
            </w:r>
            <w:r w:rsidR="00056D52">
              <w:rPr>
                <w:szCs w:val="20"/>
              </w:rPr>
              <w:t>67</w:t>
            </w:r>
          </w:p>
        </w:tc>
        <w:tc>
          <w:tcPr>
            <w:tcW w:w="1776" w:type="dxa"/>
            <w:shd w:val="clear" w:color="auto" w:fill="auto"/>
            <w:vAlign w:val="center"/>
          </w:tcPr>
          <w:p w14:paraId="3BCF0FAB" w14:textId="53B014EE" w:rsidR="00797B58" w:rsidRPr="00990FD6" w:rsidRDefault="00797B58" w:rsidP="00614A18">
            <w:pPr>
              <w:jc w:val="center"/>
              <w:rPr>
                <w:szCs w:val="20"/>
              </w:rPr>
            </w:pPr>
            <w:r w:rsidRPr="00990FD6">
              <w:rPr>
                <w:szCs w:val="20"/>
              </w:rPr>
              <w:t>1,</w:t>
            </w:r>
            <w:r w:rsidR="00056D52">
              <w:rPr>
                <w:szCs w:val="20"/>
              </w:rPr>
              <w:t>25</w:t>
            </w:r>
          </w:p>
        </w:tc>
      </w:tr>
      <w:tr w:rsidR="00797B58" w:rsidRPr="00990FD6" w14:paraId="2FA5D18F" w14:textId="77777777" w:rsidTr="00614A18">
        <w:trPr>
          <w:trHeight w:val="113"/>
          <w:jc w:val="center"/>
        </w:trPr>
        <w:tc>
          <w:tcPr>
            <w:tcW w:w="644" w:type="dxa"/>
            <w:shd w:val="clear" w:color="auto" w:fill="auto"/>
            <w:vAlign w:val="center"/>
          </w:tcPr>
          <w:p w14:paraId="30E1A0E5" w14:textId="77777777" w:rsidR="00797B58" w:rsidRPr="00990FD6" w:rsidRDefault="00797B58" w:rsidP="00614A18">
            <w:pPr>
              <w:jc w:val="center"/>
              <w:rPr>
                <w:szCs w:val="20"/>
              </w:rPr>
            </w:pPr>
            <w:r w:rsidRPr="00990FD6">
              <w:rPr>
                <w:szCs w:val="20"/>
              </w:rPr>
              <w:t>C4</w:t>
            </w:r>
          </w:p>
        </w:tc>
        <w:tc>
          <w:tcPr>
            <w:tcW w:w="5349" w:type="dxa"/>
            <w:shd w:val="clear" w:color="auto" w:fill="auto"/>
            <w:vAlign w:val="center"/>
          </w:tcPr>
          <w:p w14:paraId="5AE65080" w14:textId="77777777" w:rsidR="00797B58" w:rsidRPr="00990FD6" w:rsidRDefault="00797B58" w:rsidP="00614A18">
            <w:pPr>
              <w:rPr>
                <w:szCs w:val="20"/>
              </w:rPr>
            </w:pPr>
            <w:r w:rsidRPr="00990FD6">
              <w:rPr>
                <w:szCs w:val="20"/>
              </w:rPr>
              <w:t>Depósito Rescisão Sem Justa Causa</w:t>
            </w:r>
          </w:p>
        </w:tc>
        <w:tc>
          <w:tcPr>
            <w:tcW w:w="1416" w:type="dxa"/>
            <w:shd w:val="clear" w:color="auto" w:fill="auto"/>
            <w:vAlign w:val="center"/>
          </w:tcPr>
          <w:p w14:paraId="50AB1A23" w14:textId="67433D9D" w:rsidR="00797B58" w:rsidRPr="00990FD6" w:rsidRDefault="00056D52" w:rsidP="00614A18">
            <w:pPr>
              <w:jc w:val="center"/>
              <w:rPr>
                <w:szCs w:val="20"/>
              </w:rPr>
            </w:pPr>
            <w:r>
              <w:rPr>
                <w:szCs w:val="20"/>
              </w:rPr>
              <w:t>2,51</w:t>
            </w:r>
          </w:p>
        </w:tc>
        <w:tc>
          <w:tcPr>
            <w:tcW w:w="1776" w:type="dxa"/>
            <w:shd w:val="clear" w:color="auto" w:fill="auto"/>
            <w:vAlign w:val="center"/>
          </w:tcPr>
          <w:p w14:paraId="4F16902C" w14:textId="39820F6D" w:rsidR="00797B58" w:rsidRPr="00990FD6" w:rsidRDefault="00056D52" w:rsidP="00614A18">
            <w:pPr>
              <w:jc w:val="center"/>
              <w:rPr>
                <w:szCs w:val="20"/>
              </w:rPr>
            </w:pPr>
            <w:r>
              <w:rPr>
                <w:szCs w:val="20"/>
              </w:rPr>
              <w:t>1,88</w:t>
            </w:r>
          </w:p>
        </w:tc>
      </w:tr>
      <w:tr w:rsidR="00797B58" w:rsidRPr="00990FD6" w14:paraId="68743BB2" w14:textId="77777777" w:rsidTr="00614A18">
        <w:trPr>
          <w:trHeight w:val="113"/>
          <w:jc w:val="center"/>
        </w:trPr>
        <w:tc>
          <w:tcPr>
            <w:tcW w:w="644" w:type="dxa"/>
            <w:shd w:val="clear" w:color="auto" w:fill="auto"/>
            <w:vAlign w:val="center"/>
          </w:tcPr>
          <w:p w14:paraId="0765322B" w14:textId="77777777" w:rsidR="00797B58" w:rsidRPr="00990FD6" w:rsidRDefault="00797B58" w:rsidP="00614A18">
            <w:pPr>
              <w:jc w:val="center"/>
              <w:rPr>
                <w:szCs w:val="20"/>
              </w:rPr>
            </w:pPr>
            <w:r w:rsidRPr="00990FD6">
              <w:rPr>
                <w:szCs w:val="20"/>
              </w:rPr>
              <w:t>C5</w:t>
            </w:r>
          </w:p>
        </w:tc>
        <w:tc>
          <w:tcPr>
            <w:tcW w:w="5349" w:type="dxa"/>
            <w:shd w:val="clear" w:color="auto" w:fill="auto"/>
            <w:vAlign w:val="center"/>
          </w:tcPr>
          <w:p w14:paraId="50425F95" w14:textId="77777777" w:rsidR="00797B58" w:rsidRPr="00990FD6" w:rsidRDefault="00797B58" w:rsidP="00614A18">
            <w:pPr>
              <w:rPr>
                <w:szCs w:val="20"/>
              </w:rPr>
            </w:pPr>
            <w:r w:rsidRPr="00990FD6">
              <w:rPr>
                <w:szCs w:val="20"/>
              </w:rPr>
              <w:t>Indenização Adicional</w:t>
            </w:r>
          </w:p>
        </w:tc>
        <w:tc>
          <w:tcPr>
            <w:tcW w:w="1416" w:type="dxa"/>
            <w:shd w:val="clear" w:color="auto" w:fill="auto"/>
            <w:vAlign w:val="center"/>
          </w:tcPr>
          <w:p w14:paraId="1D59A74E" w14:textId="293C4CA5" w:rsidR="00797B58" w:rsidRPr="00990FD6" w:rsidRDefault="00797B58" w:rsidP="00614A18">
            <w:pPr>
              <w:jc w:val="center"/>
              <w:rPr>
                <w:szCs w:val="20"/>
              </w:rPr>
            </w:pPr>
            <w:r w:rsidRPr="00990FD6">
              <w:rPr>
                <w:szCs w:val="20"/>
              </w:rPr>
              <w:t>0,</w:t>
            </w:r>
            <w:r w:rsidR="00056D52">
              <w:rPr>
                <w:szCs w:val="20"/>
              </w:rPr>
              <w:t>41</w:t>
            </w:r>
          </w:p>
        </w:tc>
        <w:tc>
          <w:tcPr>
            <w:tcW w:w="1776" w:type="dxa"/>
            <w:shd w:val="clear" w:color="auto" w:fill="auto"/>
            <w:vAlign w:val="center"/>
          </w:tcPr>
          <w:p w14:paraId="13741C74" w14:textId="5A78F3DC" w:rsidR="00797B58" w:rsidRPr="00990FD6" w:rsidRDefault="00797B58" w:rsidP="00614A18">
            <w:pPr>
              <w:jc w:val="center"/>
              <w:rPr>
                <w:szCs w:val="20"/>
              </w:rPr>
            </w:pPr>
            <w:r w:rsidRPr="00990FD6">
              <w:rPr>
                <w:szCs w:val="20"/>
              </w:rPr>
              <w:t>0,</w:t>
            </w:r>
            <w:r w:rsidR="00056D52">
              <w:rPr>
                <w:szCs w:val="20"/>
              </w:rPr>
              <w:t>30</w:t>
            </w:r>
          </w:p>
        </w:tc>
      </w:tr>
      <w:tr w:rsidR="00797B58" w:rsidRPr="00990FD6" w14:paraId="74C1FC89" w14:textId="77777777" w:rsidTr="00614A18">
        <w:trPr>
          <w:trHeight w:val="113"/>
          <w:jc w:val="center"/>
        </w:trPr>
        <w:tc>
          <w:tcPr>
            <w:tcW w:w="5993" w:type="dxa"/>
            <w:gridSpan w:val="2"/>
            <w:shd w:val="clear" w:color="auto" w:fill="auto"/>
            <w:vAlign w:val="center"/>
          </w:tcPr>
          <w:p w14:paraId="4E230649" w14:textId="77777777" w:rsidR="00797B58" w:rsidRPr="00990FD6" w:rsidRDefault="00797B58" w:rsidP="00614A18">
            <w:pPr>
              <w:jc w:val="right"/>
              <w:rPr>
                <w:b/>
                <w:szCs w:val="20"/>
              </w:rPr>
            </w:pPr>
            <w:r w:rsidRPr="00990FD6">
              <w:rPr>
                <w:b/>
                <w:szCs w:val="20"/>
              </w:rPr>
              <w:t>SUBTOTAL DE “C”:</w:t>
            </w:r>
          </w:p>
        </w:tc>
        <w:tc>
          <w:tcPr>
            <w:tcW w:w="1416" w:type="dxa"/>
            <w:shd w:val="clear" w:color="auto" w:fill="auto"/>
            <w:vAlign w:val="center"/>
          </w:tcPr>
          <w:p w14:paraId="30B50A91" w14:textId="2DE69905" w:rsidR="00797B58" w:rsidRPr="00990FD6" w:rsidRDefault="00056D52" w:rsidP="00614A18">
            <w:pPr>
              <w:jc w:val="center"/>
              <w:rPr>
                <w:b/>
                <w:szCs w:val="20"/>
              </w:rPr>
            </w:pPr>
            <w:r>
              <w:rPr>
                <w:b/>
                <w:szCs w:val="20"/>
              </w:rPr>
              <w:t>9,55</w:t>
            </w:r>
          </w:p>
        </w:tc>
        <w:tc>
          <w:tcPr>
            <w:tcW w:w="1776" w:type="dxa"/>
            <w:shd w:val="clear" w:color="auto" w:fill="auto"/>
            <w:vAlign w:val="center"/>
          </w:tcPr>
          <w:p w14:paraId="2C6333AB" w14:textId="69F1B85E" w:rsidR="00797B58" w:rsidRPr="00990FD6" w:rsidRDefault="00056D52" w:rsidP="00614A18">
            <w:pPr>
              <w:jc w:val="center"/>
              <w:rPr>
                <w:b/>
                <w:szCs w:val="20"/>
              </w:rPr>
            </w:pPr>
            <w:r>
              <w:rPr>
                <w:b/>
                <w:szCs w:val="20"/>
              </w:rPr>
              <w:t>7,14</w:t>
            </w:r>
          </w:p>
        </w:tc>
      </w:tr>
      <w:tr w:rsidR="00797B58" w:rsidRPr="00990FD6" w14:paraId="3EE5D450" w14:textId="77777777" w:rsidTr="00614A18">
        <w:trPr>
          <w:trHeight w:val="113"/>
          <w:jc w:val="center"/>
        </w:trPr>
        <w:tc>
          <w:tcPr>
            <w:tcW w:w="644" w:type="dxa"/>
            <w:shd w:val="clear" w:color="auto" w:fill="auto"/>
            <w:vAlign w:val="center"/>
          </w:tcPr>
          <w:p w14:paraId="510216AB" w14:textId="77777777" w:rsidR="00797B58" w:rsidRPr="00990FD6" w:rsidRDefault="00797B58" w:rsidP="00614A18">
            <w:pPr>
              <w:jc w:val="center"/>
              <w:rPr>
                <w:b/>
                <w:szCs w:val="20"/>
              </w:rPr>
            </w:pPr>
            <w:r w:rsidRPr="00990FD6">
              <w:rPr>
                <w:b/>
                <w:szCs w:val="20"/>
              </w:rPr>
              <w:t>D</w:t>
            </w:r>
          </w:p>
        </w:tc>
        <w:tc>
          <w:tcPr>
            <w:tcW w:w="8541" w:type="dxa"/>
            <w:gridSpan w:val="3"/>
            <w:shd w:val="clear" w:color="auto" w:fill="auto"/>
            <w:vAlign w:val="center"/>
          </w:tcPr>
          <w:p w14:paraId="582C848C" w14:textId="77777777" w:rsidR="00797B58" w:rsidRPr="00990FD6" w:rsidRDefault="00797B58" w:rsidP="00614A18">
            <w:pPr>
              <w:rPr>
                <w:b/>
                <w:szCs w:val="20"/>
              </w:rPr>
            </w:pPr>
            <w:r w:rsidRPr="00990FD6">
              <w:rPr>
                <w:b/>
                <w:szCs w:val="20"/>
              </w:rPr>
              <w:t>REINCIDÊNCIAS DE UM GRUPO SOBRE O OUTRO</w:t>
            </w:r>
          </w:p>
        </w:tc>
      </w:tr>
      <w:tr w:rsidR="00797B58" w:rsidRPr="00990FD6" w14:paraId="0A0EB939" w14:textId="77777777" w:rsidTr="00614A18">
        <w:trPr>
          <w:trHeight w:val="113"/>
          <w:jc w:val="center"/>
        </w:trPr>
        <w:tc>
          <w:tcPr>
            <w:tcW w:w="644" w:type="dxa"/>
            <w:shd w:val="clear" w:color="auto" w:fill="auto"/>
            <w:vAlign w:val="center"/>
          </w:tcPr>
          <w:p w14:paraId="120ED8A8" w14:textId="77777777" w:rsidR="00797B58" w:rsidRPr="00990FD6" w:rsidRDefault="00797B58" w:rsidP="00614A18">
            <w:pPr>
              <w:jc w:val="center"/>
              <w:rPr>
                <w:szCs w:val="20"/>
              </w:rPr>
            </w:pPr>
            <w:r w:rsidRPr="00990FD6">
              <w:rPr>
                <w:szCs w:val="20"/>
              </w:rPr>
              <w:t>D1</w:t>
            </w:r>
          </w:p>
        </w:tc>
        <w:tc>
          <w:tcPr>
            <w:tcW w:w="5349" w:type="dxa"/>
            <w:shd w:val="clear" w:color="auto" w:fill="auto"/>
            <w:vAlign w:val="center"/>
          </w:tcPr>
          <w:p w14:paraId="5E9A6578" w14:textId="77777777" w:rsidR="00797B58" w:rsidRPr="00990FD6" w:rsidRDefault="00797B58" w:rsidP="00614A18">
            <w:pPr>
              <w:rPr>
                <w:szCs w:val="20"/>
              </w:rPr>
            </w:pPr>
            <w:r w:rsidRPr="00990FD6">
              <w:rPr>
                <w:szCs w:val="20"/>
              </w:rPr>
              <w:t>Reincidência de “A” sobre “B”</w:t>
            </w:r>
          </w:p>
        </w:tc>
        <w:tc>
          <w:tcPr>
            <w:tcW w:w="1416" w:type="dxa"/>
            <w:shd w:val="clear" w:color="auto" w:fill="auto"/>
            <w:vAlign w:val="center"/>
          </w:tcPr>
          <w:p w14:paraId="64338E86" w14:textId="00BC0D80" w:rsidR="00797B58" w:rsidRPr="00990FD6" w:rsidRDefault="00797B58" w:rsidP="00614A18">
            <w:pPr>
              <w:jc w:val="center"/>
              <w:rPr>
                <w:szCs w:val="20"/>
              </w:rPr>
            </w:pPr>
            <w:r w:rsidRPr="00990FD6">
              <w:rPr>
                <w:szCs w:val="20"/>
              </w:rPr>
              <w:t>18,</w:t>
            </w:r>
            <w:r w:rsidR="00056D52">
              <w:rPr>
                <w:szCs w:val="20"/>
              </w:rPr>
              <w:t>41</w:t>
            </w:r>
          </w:p>
        </w:tc>
        <w:tc>
          <w:tcPr>
            <w:tcW w:w="1776" w:type="dxa"/>
            <w:shd w:val="clear" w:color="auto" w:fill="auto"/>
            <w:vAlign w:val="center"/>
          </w:tcPr>
          <w:p w14:paraId="28EF9408" w14:textId="181C6469" w:rsidR="00797B58" w:rsidRPr="00990FD6" w:rsidRDefault="00797B58" w:rsidP="00614A18">
            <w:pPr>
              <w:jc w:val="center"/>
              <w:rPr>
                <w:szCs w:val="20"/>
              </w:rPr>
            </w:pPr>
            <w:r w:rsidRPr="00990FD6">
              <w:rPr>
                <w:szCs w:val="20"/>
              </w:rPr>
              <w:t>7,</w:t>
            </w:r>
            <w:r w:rsidR="00056D52">
              <w:rPr>
                <w:szCs w:val="20"/>
              </w:rPr>
              <w:t>01</w:t>
            </w:r>
          </w:p>
        </w:tc>
      </w:tr>
      <w:tr w:rsidR="00797B58" w:rsidRPr="00990FD6" w14:paraId="1009D31A" w14:textId="77777777" w:rsidTr="00614A18">
        <w:trPr>
          <w:trHeight w:val="113"/>
          <w:jc w:val="center"/>
        </w:trPr>
        <w:tc>
          <w:tcPr>
            <w:tcW w:w="644" w:type="dxa"/>
            <w:shd w:val="clear" w:color="auto" w:fill="auto"/>
            <w:vAlign w:val="center"/>
          </w:tcPr>
          <w:p w14:paraId="71E469AA" w14:textId="77777777" w:rsidR="00797B58" w:rsidRPr="00990FD6" w:rsidRDefault="00797B58" w:rsidP="00614A18">
            <w:pPr>
              <w:jc w:val="center"/>
              <w:rPr>
                <w:szCs w:val="20"/>
              </w:rPr>
            </w:pPr>
            <w:r w:rsidRPr="00990FD6">
              <w:rPr>
                <w:szCs w:val="20"/>
              </w:rPr>
              <w:t>D2</w:t>
            </w:r>
          </w:p>
        </w:tc>
        <w:tc>
          <w:tcPr>
            <w:tcW w:w="5349" w:type="dxa"/>
            <w:shd w:val="clear" w:color="auto" w:fill="auto"/>
            <w:vAlign w:val="center"/>
          </w:tcPr>
          <w:p w14:paraId="62B6942B" w14:textId="77777777" w:rsidR="00797B58" w:rsidRPr="00990FD6" w:rsidRDefault="00797B58" w:rsidP="00614A18">
            <w:pPr>
              <w:rPr>
                <w:szCs w:val="20"/>
              </w:rPr>
            </w:pPr>
            <w:r w:rsidRPr="00990FD6">
              <w:rPr>
                <w:szCs w:val="20"/>
              </w:rPr>
              <w:t>Reincidência de Grupo A sobre Aviso Prévio Trabalhado e Reincidência do FGTS sobre Aviso Prévio Indenizado</w:t>
            </w:r>
          </w:p>
        </w:tc>
        <w:tc>
          <w:tcPr>
            <w:tcW w:w="1416" w:type="dxa"/>
            <w:shd w:val="clear" w:color="auto" w:fill="auto"/>
            <w:vAlign w:val="center"/>
          </w:tcPr>
          <w:p w14:paraId="115F27BD" w14:textId="29378F4A" w:rsidR="00797B58" w:rsidRPr="00990FD6" w:rsidRDefault="00797B58" w:rsidP="00614A18">
            <w:pPr>
              <w:jc w:val="center"/>
              <w:rPr>
                <w:szCs w:val="20"/>
              </w:rPr>
            </w:pPr>
            <w:r w:rsidRPr="00990FD6">
              <w:rPr>
                <w:szCs w:val="20"/>
              </w:rPr>
              <w:t>0,</w:t>
            </w:r>
            <w:r w:rsidR="00056D52">
              <w:rPr>
                <w:szCs w:val="20"/>
              </w:rPr>
              <w:t>43</w:t>
            </w:r>
          </w:p>
        </w:tc>
        <w:tc>
          <w:tcPr>
            <w:tcW w:w="1776" w:type="dxa"/>
            <w:shd w:val="clear" w:color="auto" w:fill="auto"/>
            <w:vAlign w:val="center"/>
          </w:tcPr>
          <w:p w14:paraId="0A8449A4" w14:textId="777A52AE" w:rsidR="00797B58" w:rsidRPr="00990FD6" w:rsidRDefault="00797B58" w:rsidP="00614A18">
            <w:pPr>
              <w:jc w:val="center"/>
              <w:rPr>
                <w:szCs w:val="20"/>
              </w:rPr>
            </w:pPr>
            <w:r w:rsidRPr="00990FD6">
              <w:rPr>
                <w:szCs w:val="20"/>
              </w:rPr>
              <w:t>0,</w:t>
            </w:r>
            <w:r w:rsidR="00056D52">
              <w:rPr>
                <w:szCs w:val="20"/>
              </w:rPr>
              <w:t>32</w:t>
            </w:r>
          </w:p>
        </w:tc>
      </w:tr>
      <w:tr w:rsidR="00797B58" w:rsidRPr="00990FD6" w14:paraId="713C9CCF" w14:textId="77777777" w:rsidTr="00614A18">
        <w:trPr>
          <w:trHeight w:val="113"/>
          <w:jc w:val="center"/>
        </w:trPr>
        <w:tc>
          <w:tcPr>
            <w:tcW w:w="5993" w:type="dxa"/>
            <w:gridSpan w:val="2"/>
            <w:shd w:val="clear" w:color="auto" w:fill="auto"/>
            <w:vAlign w:val="center"/>
          </w:tcPr>
          <w:p w14:paraId="63F43A99" w14:textId="77777777" w:rsidR="00797B58" w:rsidRPr="00990FD6" w:rsidRDefault="00797B58" w:rsidP="00614A18">
            <w:pPr>
              <w:jc w:val="right"/>
              <w:rPr>
                <w:b/>
                <w:szCs w:val="20"/>
              </w:rPr>
            </w:pPr>
            <w:r w:rsidRPr="00990FD6">
              <w:rPr>
                <w:b/>
                <w:szCs w:val="20"/>
              </w:rPr>
              <w:t>SUBTOTAL DE “D”:</w:t>
            </w:r>
          </w:p>
        </w:tc>
        <w:tc>
          <w:tcPr>
            <w:tcW w:w="1416" w:type="dxa"/>
            <w:shd w:val="clear" w:color="auto" w:fill="auto"/>
            <w:vAlign w:val="center"/>
          </w:tcPr>
          <w:p w14:paraId="2B78FB97" w14:textId="70623842" w:rsidR="00797B58" w:rsidRPr="00990FD6" w:rsidRDefault="00797B58" w:rsidP="00614A18">
            <w:pPr>
              <w:jc w:val="center"/>
              <w:rPr>
                <w:b/>
                <w:szCs w:val="20"/>
              </w:rPr>
            </w:pPr>
            <w:r w:rsidRPr="00990FD6">
              <w:rPr>
                <w:b/>
                <w:szCs w:val="20"/>
              </w:rPr>
              <w:t>1</w:t>
            </w:r>
            <w:r w:rsidR="00056D52">
              <w:rPr>
                <w:b/>
                <w:szCs w:val="20"/>
              </w:rPr>
              <w:t>8,84</w:t>
            </w:r>
          </w:p>
        </w:tc>
        <w:tc>
          <w:tcPr>
            <w:tcW w:w="1776" w:type="dxa"/>
            <w:shd w:val="clear" w:color="auto" w:fill="auto"/>
            <w:vAlign w:val="center"/>
          </w:tcPr>
          <w:p w14:paraId="5B589AEF" w14:textId="34A3EF6B" w:rsidR="00797B58" w:rsidRPr="00990FD6" w:rsidRDefault="00797B58" w:rsidP="00614A18">
            <w:pPr>
              <w:jc w:val="center"/>
              <w:rPr>
                <w:b/>
                <w:szCs w:val="20"/>
              </w:rPr>
            </w:pPr>
            <w:r w:rsidRPr="00990FD6">
              <w:rPr>
                <w:b/>
                <w:szCs w:val="20"/>
              </w:rPr>
              <w:t>7,</w:t>
            </w:r>
            <w:r w:rsidR="00056D52">
              <w:rPr>
                <w:b/>
                <w:szCs w:val="20"/>
              </w:rPr>
              <w:t>33</w:t>
            </w:r>
          </w:p>
        </w:tc>
      </w:tr>
      <w:tr w:rsidR="00797B58" w:rsidRPr="00990FD6" w14:paraId="5D5A4A39" w14:textId="77777777" w:rsidTr="00614A18">
        <w:trPr>
          <w:trHeight w:val="113"/>
          <w:jc w:val="center"/>
        </w:trPr>
        <w:tc>
          <w:tcPr>
            <w:tcW w:w="5993" w:type="dxa"/>
            <w:gridSpan w:val="2"/>
            <w:shd w:val="clear" w:color="auto" w:fill="auto"/>
            <w:vAlign w:val="center"/>
          </w:tcPr>
          <w:p w14:paraId="3D58B72C" w14:textId="77777777" w:rsidR="00797B58" w:rsidRPr="00990FD6" w:rsidRDefault="00797B58" w:rsidP="00614A18">
            <w:pPr>
              <w:jc w:val="right"/>
              <w:rPr>
                <w:b/>
                <w:szCs w:val="20"/>
              </w:rPr>
            </w:pPr>
            <w:r w:rsidRPr="00990FD6">
              <w:rPr>
                <w:b/>
                <w:szCs w:val="20"/>
              </w:rPr>
              <w:t>TOTAIS DE ENCARGOS SOCIAIS:</w:t>
            </w:r>
          </w:p>
        </w:tc>
        <w:tc>
          <w:tcPr>
            <w:tcW w:w="1416" w:type="dxa"/>
            <w:shd w:val="clear" w:color="auto" w:fill="auto"/>
            <w:vAlign w:val="center"/>
          </w:tcPr>
          <w:p w14:paraId="0F77E423" w14:textId="7C596002" w:rsidR="00797B58" w:rsidRPr="00990FD6" w:rsidRDefault="00A477C7" w:rsidP="00614A18">
            <w:pPr>
              <w:jc w:val="center"/>
              <w:rPr>
                <w:b/>
                <w:szCs w:val="20"/>
              </w:rPr>
            </w:pPr>
            <w:r>
              <w:rPr>
                <w:b/>
                <w:szCs w:val="20"/>
              </w:rPr>
              <w:t>115,22</w:t>
            </w:r>
          </w:p>
        </w:tc>
        <w:tc>
          <w:tcPr>
            <w:tcW w:w="1776" w:type="dxa"/>
            <w:shd w:val="clear" w:color="auto" w:fill="auto"/>
            <w:vAlign w:val="center"/>
          </w:tcPr>
          <w:p w14:paraId="0577BB54" w14:textId="2E33FBC5" w:rsidR="00797B58" w:rsidRPr="00990FD6" w:rsidRDefault="00A477C7" w:rsidP="00614A18">
            <w:pPr>
              <w:jc w:val="center"/>
              <w:rPr>
                <w:b/>
                <w:szCs w:val="20"/>
              </w:rPr>
            </w:pPr>
            <w:r>
              <w:rPr>
                <w:b/>
                <w:szCs w:val="20"/>
              </w:rPr>
              <w:t>70,31</w:t>
            </w:r>
          </w:p>
        </w:tc>
      </w:tr>
      <w:bookmarkEnd w:id="76"/>
    </w:tbl>
    <w:p w14:paraId="6BDE5C33" w14:textId="77777777" w:rsidR="00797B58" w:rsidRPr="00990FD6" w:rsidRDefault="00797B58" w:rsidP="00797B58">
      <w:pPr>
        <w:rPr>
          <w:szCs w:val="20"/>
        </w:rPr>
      </w:pPr>
    </w:p>
    <w:p w14:paraId="7D60D745" w14:textId="77777777" w:rsidR="00797B58" w:rsidRPr="00990FD6" w:rsidRDefault="00797B58" w:rsidP="00797B58">
      <w:pPr>
        <w:jc w:val="center"/>
        <w:rPr>
          <w:b/>
          <w:szCs w:val="20"/>
          <w:lang w:eastAsia="pt-BR"/>
        </w:rPr>
      </w:pPr>
      <w:r w:rsidRPr="00990FD6">
        <w:rPr>
          <w:szCs w:val="20"/>
        </w:rPr>
        <w:br w:type="page"/>
      </w:r>
      <w:r w:rsidRPr="00990FD6">
        <w:rPr>
          <w:b/>
          <w:szCs w:val="20"/>
        </w:rPr>
        <w:lastRenderedPageBreak/>
        <w:t>Detalhamento</w:t>
      </w:r>
      <w:r w:rsidRPr="00990FD6">
        <w:rPr>
          <w:b/>
          <w:szCs w:val="20"/>
          <w:lang w:eastAsia="pt-BR"/>
        </w:rPr>
        <w:t xml:space="preserve"> dos Encargos Sociais – Horista e Mensalista (em branco)</w:t>
      </w:r>
    </w:p>
    <w:p w14:paraId="072F66CF" w14:textId="77777777" w:rsidR="00DE44AF" w:rsidRPr="00990FD6" w:rsidRDefault="00DE44AF" w:rsidP="00DE44AF">
      <w:pPr>
        <w:rPr>
          <w:szCs w:val="20"/>
          <w:lang w:eastAsia="pt-BR"/>
        </w:rPr>
      </w:pPr>
    </w:p>
    <w:p w14:paraId="4087C6AD" w14:textId="77777777" w:rsidR="00DE44AF" w:rsidRPr="00990FD6" w:rsidRDefault="00DE44AF" w:rsidP="00797B58">
      <w:pPr>
        <w:jc w:val="center"/>
        <w:rPr>
          <w:b/>
          <w:szCs w:val="20"/>
          <w:lang w:eastAsia="pt-BR"/>
        </w:rPr>
      </w:pPr>
      <w:r w:rsidRPr="00990FD6">
        <w:rPr>
          <w:b/>
          <w:szCs w:val="20"/>
          <w:lang w:eastAsia="pt-BR"/>
        </w:rPr>
        <w:t>QUADRO DES (em branco)</w:t>
      </w:r>
    </w:p>
    <w:p w14:paraId="33DDAC85" w14:textId="77777777" w:rsidR="00797B58" w:rsidRPr="00990FD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990FD6" w14:paraId="543D1CEF"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5A3043B4" w14:textId="77777777" w:rsidR="00797B58" w:rsidRPr="00990FD6" w:rsidRDefault="00797B58" w:rsidP="00614A18">
            <w:pPr>
              <w:rPr>
                <w:szCs w:val="20"/>
                <w:lang w:eastAsia="pt-BR"/>
              </w:rPr>
            </w:pPr>
            <w:r w:rsidRPr="00990FD6">
              <w:rPr>
                <w:szCs w:val="20"/>
                <w:lang w:eastAsia="pt-BR"/>
              </w:rPr>
              <w:t>NOME DA CONCORRENTE:</w:t>
            </w:r>
          </w:p>
          <w:p w14:paraId="08A244FC" w14:textId="77777777" w:rsidR="00797B58" w:rsidRPr="00990FD6" w:rsidRDefault="00797B58" w:rsidP="00614A18">
            <w:pPr>
              <w:rPr>
                <w:szCs w:val="20"/>
                <w:lang w:eastAsia="pt-BR"/>
              </w:rPr>
            </w:pPr>
          </w:p>
        </w:tc>
      </w:tr>
      <w:tr w:rsidR="00797B58" w:rsidRPr="00990FD6" w14:paraId="1835AF3A"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478BEF2A" w14:textId="77777777" w:rsidR="00797B58" w:rsidRPr="00990FD6" w:rsidRDefault="00797B58" w:rsidP="00614A18">
            <w:pPr>
              <w:rPr>
                <w:szCs w:val="20"/>
                <w:lang w:eastAsia="pt-BR"/>
              </w:rPr>
            </w:pPr>
            <w:r w:rsidRPr="00990FD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5E62FF23" w14:textId="77777777" w:rsidR="00797B58" w:rsidRPr="00990FD6" w:rsidRDefault="00797B58" w:rsidP="00614A18">
            <w:pPr>
              <w:rPr>
                <w:szCs w:val="20"/>
                <w:lang w:eastAsia="pt-BR"/>
              </w:rPr>
            </w:pPr>
            <w:r w:rsidRPr="00990FD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16E2DC9A" w14:textId="77777777" w:rsidR="00797B58" w:rsidRPr="00990FD6" w:rsidRDefault="00797B58" w:rsidP="00614A18">
            <w:pPr>
              <w:rPr>
                <w:szCs w:val="20"/>
                <w:lang w:eastAsia="pt-BR"/>
              </w:rPr>
            </w:pPr>
            <w:r w:rsidRPr="00990FD6">
              <w:rPr>
                <w:szCs w:val="20"/>
                <w:lang w:eastAsia="pt-BR"/>
              </w:rPr>
              <w:t>FOLHA</w:t>
            </w:r>
          </w:p>
        </w:tc>
      </w:tr>
      <w:tr w:rsidR="00797B58" w:rsidRPr="00990FD6" w14:paraId="4FAD2135"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5E900F26" w14:textId="77777777" w:rsidR="00797B58" w:rsidRPr="00990FD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57A1FECB" w14:textId="77777777" w:rsidR="00797B58" w:rsidRPr="00990FD6" w:rsidRDefault="00C73BD1" w:rsidP="00C73BD1">
            <w:pPr>
              <w:rPr>
                <w:szCs w:val="20"/>
                <w:lang w:eastAsia="pt-BR"/>
              </w:rPr>
            </w:pPr>
            <w:r>
              <w:rPr>
                <w:szCs w:val="20"/>
                <w:lang w:eastAsia="pt-BR"/>
              </w:rPr>
              <w:t>___</w:t>
            </w:r>
            <w:r w:rsidR="00797B58" w:rsidRPr="00990FD6">
              <w:rPr>
                <w:szCs w:val="20"/>
                <w:lang w:eastAsia="pt-BR"/>
              </w:rPr>
              <w:t>__/</w:t>
            </w:r>
            <w:r>
              <w:rPr>
                <w:szCs w:val="20"/>
                <w:lang w:eastAsia="pt-BR"/>
              </w:rPr>
              <w:t>_____</w:t>
            </w:r>
          </w:p>
        </w:tc>
        <w:tc>
          <w:tcPr>
            <w:tcW w:w="1368" w:type="dxa"/>
            <w:tcBorders>
              <w:top w:val="nil"/>
              <w:left w:val="nil"/>
              <w:bottom w:val="single" w:sz="4" w:space="0" w:color="auto"/>
              <w:right w:val="single" w:sz="4" w:space="0" w:color="auto"/>
            </w:tcBorders>
            <w:shd w:val="clear" w:color="000000" w:fill="FFFFFF"/>
            <w:noWrap/>
            <w:vAlign w:val="center"/>
            <w:hideMark/>
          </w:tcPr>
          <w:p w14:paraId="7CB8915A" w14:textId="77777777" w:rsidR="00797B58" w:rsidRPr="00990FD6" w:rsidRDefault="00797B58" w:rsidP="00614A18">
            <w:pPr>
              <w:rPr>
                <w:szCs w:val="20"/>
                <w:lang w:eastAsia="pt-BR"/>
              </w:rPr>
            </w:pPr>
            <w:r w:rsidRPr="00990FD6">
              <w:rPr>
                <w:szCs w:val="20"/>
                <w:lang w:eastAsia="pt-BR"/>
              </w:rPr>
              <w:t>____/____</w:t>
            </w:r>
          </w:p>
        </w:tc>
      </w:tr>
    </w:tbl>
    <w:p w14:paraId="3FDFBD4E" w14:textId="77777777" w:rsidR="00797B58" w:rsidRPr="00990FD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990FD6" w14:paraId="640F2D28" w14:textId="77777777" w:rsidTr="00614A18">
        <w:trPr>
          <w:trHeight w:val="113"/>
          <w:jc w:val="center"/>
        </w:trPr>
        <w:tc>
          <w:tcPr>
            <w:tcW w:w="5993" w:type="dxa"/>
            <w:gridSpan w:val="2"/>
            <w:vMerge w:val="restart"/>
            <w:shd w:val="clear" w:color="auto" w:fill="auto"/>
            <w:vAlign w:val="center"/>
          </w:tcPr>
          <w:p w14:paraId="056E2504" w14:textId="77777777" w:rsidR="00797B58" w:rsidRPr="00990FD6" w:rsidRDefault="00797B58" w:rsidP="00614A18">
            <w:pPr>
              <w:jc w:val="center"/>
              <w:rPr>
                <w:b/>
                <w:szCs w:val="20"/>
              </w:rPr>
            </w:pPr>
            <w:r w:rsidRPr="00990FD6">
              <w:rPr>
                <w:b/>
                <w:szCs w:val="20"/>
              </w:rPr>
              <w:t>DISCRIMINAÇÃO</w:t>
            </w:r>
          </w:p>
        </w:tc>
        <w:tc>
          <w:tcPr>
            <w:tcW w:w="1416" w:type="dxa"/>
            <w:shd w:val="clear" w:color="auto" w:fill="auto"/>
            <w:vAlign w:val="center"/>
          </w:tcPr>
          <w:p w14:paraId="6D8ECF76" w14:textId="77777777" w:rsidR="00797B58" w:rsidRPr="00990FD6" w:rsidRDefault="00797B58" w:rsidP="00614A18">
            <w:pPr>
              <w:jc w:val="center"/>
              <w:rPr>
                <w:b/>
                <w:szCs w:val="20"/>
              </w:rPr>
            </w:pPr>
            <w:r w:rsidRPr="00990FD6">
              <w:rPr>
                <w:b/>
                <w:szCs w:val="20"/>
              </w:rPr>
              <w:t>HORISTA</w:t>
            </w:r>
          </w:p>
        </w:tc>
        <w:tc>
          <w:tcPr>
            <w:tcW w:w="1776" w:type="dxa"/>
            <w:shd w:val="clear" w:color="auto" w:fill="auto"/>
            <w:vAlign w:val="center"/>
          </w:tcPr>
          <w:p w14:paraId="1AB9C6E0" w14:textId="77777777" w:rsidR="00797B58" w:rsidRPr="00990FD6" w:rsidRDefault="00797B58" w:rsidP="00614A18">
            <w:pPr>
              <w:jc w:val="center"/>
              <w:rPr>
                <w:b/>
                <w:szCs w:val="20"/>
              </w:rPr>
            </w:pPr>
            <w:r w:rsidRPr="00990FD6">
              <w:rPr>
                <w:b/>
                <w:szCs w:val="20"/>
              </w:rPr>
              <w:t>MENSALISTA</w:t>
            </w:r>
          </w:p>
        </w:tc>
      </w:tr>
      <w:tr w:rsidR="00797B58" w:rsidRPr="00990FD6" w14:paraId="2EB298A2" w14:textId="77777777" w:rsidTr="00614A18">
        <w:trPr>
          <w:trHeight w:val="113"/>
          <w:jc w:val="center"/>
        </w:trPr>
        <w:tc>
          <w:tcPr>
            <w:tcW w:w="5993" w:type="dxa"/>
            <w:gridSpan w:val="2"/>
            <w:vMerge/>
            <w:shd w:val="clear" w:color="auto" w:fill="auto"/>
            <w:vAlign w:val="center"/>
          </w:tcPr>
          <w:p w14:paraId="354430B2" w14:textId="77777777" w:rsidR="00797B58" w:rsidRPr="00990FD6" w:rsidRDefault="00797B58" w:rsidP="00614A18">
            <w:pPr>
              <w:rPr>
                <w:szCs w:val="20"/>
              </w:rPr>
            </w:pPr>
          </w:p>
        </w:tc>
        <w:tc>
          <w:tcPr>
            <w:tcW w:w="1416" w:type="dxa"/>
            <w:shd w:val="clear" w:color="auto" w:fill="auto"/>
            <w:vAlign w:val="center"/>
          </w:tcPr>
          <w:p w14:paraId="140CFC5A" w14:textId="77777777" w:rsidR="00797B58" w:rsidRPr="00990FD6" w:rsidRDefault="00797B58" w:rsidP="00614A18">
            <w:pPr>
              <w:jc w:val="center"/>
              <w:rPr>
                <w:b/>
                <w:szCs w:val="20"/>
              </w:rPr>
            </w:pPr>
            <w:r w:rsidRPr="00990FD6">
              <w:rPr>
                <w:b/>
                <w:szCs w:val="20"/>
              </w:rPr>
              <w:t>%</w:t>
            </w:r>
          </w:p>
        </w:tc>
        <w:tc>
          <w:tcPr>
            <w:tcW w:w="1776" w:type="dxa"/>
            <w:shd w:val="clear" w:color="auto" w:fill="auto"/>
            <w:vAlign w:val="center"/>
          </w:tcPr>
          <w:p w14:paraId="5139BA72" w14:textId="77777777" w:rsidR="00797B58" w:rsidRPr="00990FD6" w:rsidRDefault="00797B58" w:rsidP="00614A18">
            <w:pPr>
              <w:jc w:val="center"/>
              <w:rPr>
                <w:b/>
                <w:szCs w:val="20"/>
              </w:rPr>
            </w:pPr>
            <w:r w:rsidRPr="00990FD6">
              <w:rPr>
                <w:b/>
                <w:szCs w:val="20"/>
              </w:rPr>
              <w:t>%</w:t>
            </w:r>
          </w:p>
        </w:tc>
      </w:tr>
      <w:tr w:rsidR="00797B58" w:rsidRPr="00990FD6" w14:paraId="4E394922" w14:textId="77777777" w:rsidTr="00614A18">
        <w:trPr>
          <w:trHeight w:val="113"/>
          <w:jc w:val="center"/>
        </w:trPr>
        <w:tc>
          <w:tcPr>
            <w:tcW w:w="644" w:type="dxa"/>
            <w:shd w:val="clear" w:color="auto" w:fill="auto"/>
            <w:vAlign w:val="center"/>
          </w:tcPr>
          <w:p w14:paraId="149643F0" w14:textId="77777777" w:rsidR="00797B58" w:rsidRPr="00990FD6" w:rsidRDefault="00797B58" w:rsidP="00614A18">
            <w:pPr>
              <w:jc w:val="center"/>
              <w:rPr>
                <w:b/>
                <w:szCs w:val="20"/>
              </w:rPr>
            </w:pPr>
            <w:r w:rsidRPr="00990FD6">
              <w:rPr>
                <w:b/>
                <w:szCs w:val="20"/>
              </w:rPr>
              <w:t>A</w:t>
            </w:r>
          </w:p>
        </w:tc>
        <w:tc>
          <w:tcPr>
            <w:tcW w:w="8541" w:type="dxa"/>
            <w:gridSpan w:val="3"/>
            <w:shd w:val="clear" w:color="auto" w:fill="auto"/>
            <w:vAlign w:val="center"/>
          </w:tcPr>
          <w:p w14:paraId="63B913CB" w14:textId="77777777" w:rsidR="00797B58" w:rsidRPr="00990FD6" w:rsidRDefault="00797B58" w:rsidP="00614A18">
            <w:pPr>
              <w:rPr>
                <w:b/>
                <w:szCs w:val="20"/>
              </w:rPr>
            </w:pPr>
            <w:r w:rsidRPr="00990FD6">
              <w:rPr>
                <w:b/>
                <w:szCs w:val="20"/>
              </w:rPr>
              <w:t>ENCARGOS SOCIAIS BÁSICOS</w:t>
            </w:r>
          </w:p>
        </w:tc>
      </w:tr>
      <w:tr w:rsidR="00797B58" w:rsidRPr="00990FD6" w14:paraId="692DF739" w14:textId="77777777" w:rsidTr="00614A18">
        <w:trPr>
          <w:trHeight w:val="113"/>
          <w:jc w:val="center"/>
        </w:trPr>
        <w:tc>
          <w:tcPr>
            <w:tcW w:w="644" w:type="dxa"/>
            <w:shd w:val="clear" w:color="auto" w:fill="auto"/>
            <w:vAlign w:val="center"/>
          </w:tcPr>
          <w:p w14:paraId="06B776E5" w14:textId="77777777" w:rsidR="00797B58" w:rsidRPr="00990FD6" w:rsidRDefault="00797B58" w:rsidP="00614A18">
            <w:pPr>
              <w:jc w:val="center"/>
              <w:rPr>
                <w:szCs w:val="20"/>
              </w:rPr>
            </w:pPr>
          </w:p>
        </w:tc>
        <w:tc>
          <w:tcPr>
            <w:tcW w:w="5349" w:type="dxa"/>
            <w:shd w:val="clear" w:color="auto" w:fill="auto"/>
            <w:vAlign w:val="center"/>
          </w:tcPr>
          <w:p w14:paraId="4758E4FD" w14:textId="77777777" w:rsidR="00797B58" w:rsidRPr="00990FD6" w:rsidRDefault="00797B58" w:rsidP="00614A18">
            <w:pPr>
              <w:rPr>
                <w:szCs w:val="20"/>
              </w:rPr>
            </w:pPr>
          </w:p>
        </w:tc>
        <w:tc>
          <w:tcPr>
            <w:tcW w:w="1416" w:type="dxa"/>
            <w:shd w:val="clear" w:color="auto" w:fill="auto"/>
            <w:vAlign w:val="center"/>
          </w:tcPr>
          <w:p w14:paraId="3855A7C9" w14:textId="77777777" w:rsidR="00797B58" w:rsidRPr="00990FD6" w:rsidRDefault="00797B58" w:rsidP="00614A18">
            <w:pPr>
              <w:jc w:val="center"/>
              <w:rPr>
                <w:szCs w:val="20"/>
              </w:rPr>
            </w:pPr>
          </w:p>
        </w:tc>
        <w:tc>
          <w:tcPr>
            <w:tcW w:w="1776" w:type="dxa"/>
            <w:shd w:val="clear" w:color="auto" w:fill="auto"/>
            <w:vAlign w:val="center"/>
          </w:tcPr>
          <w:p w14:paraId="491296BF" w14:textId="77777777" w:rsidR="00797B58" w:rsidRPr="00990FD6" w:rsidRDefault="00797B58" w:rsidP="00614A18">
            <w:pPr>
              <w:jc w:val="center"/>
              <w:rPr>
                <w:szCs w:val="20"/>
              </w:rPr>
            </w:pPr>
          </w:p>
        </w:tc>
      </w:tr>
      <w:tr w:rsidR="00797B58" w:rsidRPr="00990FD6" w14:paraId="41E46DB3" w14:textId="77777777" w:rsidTr="00614A18">
        <w:trPr>
          <w:trHeight w:val="113"/>
          <w:jc w:val="center"/>
        </w:trPr>
        <w:tc>
          <w:tcPr>
            <w:tcW w:w="644" w:type="dxa"/>
            <w:shd w:val="clear" w:color="auto" w:fill="auto"/>
            <w:vAlign w:val="center"/>
          </w:tcPr>
          <w:p w14:paraId="23723DBF" w14:textId="77777777" w:rsidR="00797B58" w:rsidRPr="00990FD6" w:rsidRDefault="00797B58" w:rsidP="00614A18">
            <w:pPr>
              <w:jc w:val="center"/>
              <w:rPr>
                <w:szCs w:val="20"/>
              </w:rPr>
            </w:pPr>
          </w:p>
        </w:tc>
        <w:tc>
          <w:tcPr>
            <w:tcW w:w="5349" w:type="dxa"/>
            <w:shd w:val="clear" w:color="auto" w:fill="auto"/>
            <w:vAlign w:val="center"/>
          </w:tcPr>
          <w:p w14:paraId="70B77B69" w14:textId="77777777" w:rsidR="00797B58" w:rsidRPr="00990FD6" w:rsidRDefault="00797B58" w:rsidP="00614A18">
            <w:pPr>
              <w:rPr>
                <w:szCs w:val="20"/>
              </w:rPr>
            </w:pPr>
          </w:p>
        </w:tc>
        <w:tc>
          <w:tcPr>
            <w:tcW w:w="1416" w:type="dxa"/>
            <w:shd w:val="clear" w:color="auto" w:fill="auto"/>
            <w:vAlign w:val="center"/>
          </w:tcPr>
          <w:p w14:paraId="4A065FBC" w14:textId="77777777" w:rsidR="00797B58" w:rsidRPr="00990FD6" w:rsidRDefault="00797B58" w:rsidP="00614A18">
            <w:pPr>
              <w:jc w:val="center"/>
              <w:rPr>
                <w:szCs w:val="20"/>
              </w:rPr>
            </w:pPr>
          </w:p>
        </w:tc>
        <w:tc>
          <w:tcPr>
            <w:tcW w:w="1776" w:type="dxa"/>
            <w:shd w:val="clear" w:color="auto" w:fill="auto"/>
            <w:vAlign w:val="center"/>
          </w:tcPr>
          <w:p w14:paraId="71937B0C" w14:textId="77777777" w:rsidR="00797B58" w:rsidRPr="00990FD6" w:rsidRDefault="00797B58" w:rsidP="00614A18">
            <w:pPr>
              <w:jc w:val="center"/>
              <w:rPr>
                <w:szCs w:val="20"/>
              </w:rPr>
            </w:pPr>
          </w:p>
        </w:tc>
      </w:tr>
      <w:tr w:rsidR="00797B58" w:rsidRPr="00990FD6" w14:paraId="4C684225" w14:textId="77777777" w:rsidTr="00614A18">
        <w:trPr>
          <w:trHeight w:val="113"/>
          <w:jc w:val="center"/>
        </w:trPr>
        <w:tc>
          <w:tcPr>
            <w:tcW w:w="644" w:type="dxa"/>
            <w:shd w:val="clear" w:color="auto" w:fill="auto"/>
            <w:vAlign w:val="center"/>
          </w:tcPr>
          <w:p w14:paraId="73514D0F" w14:textId="77777777" w:rsidR="00797B58" w:rsidRPr="00990FD6" w:rsidRDefault="00797B58" w:rsidP="00614A18">
            <w:pPr>
              <w:jc w:val="center"/>
              <w:rPr>
                <w:szCs w:val="20"/>
              </w:rPr>
            </w:pPr>
          </w:p>
        </w:tc>
        <w:tc>
          <w:tcPr>
            <w:tcW w:w="5349" w:type="dxa"/>
            <w:shd w:val="clear" w:color="auto" w:fill="auto"/>
            <w:vAlign w:val="center"/>
          </w:tcPr>
          <w:p w14:paraId="11061AE8" w14:textId="77777777" w:rsidR="00797B58" w:rsidRPr="00990FD6" w:rsidRDefault="00797B58" w:rsidP="00614A18">
            <w:pPr>
              <w:rPr>
                <w:szCs w:val="20"/>
              </w:rPr>
            </w:pPr>
          </w:p>
        </w:tc>
        <w:tc>
          <w:tcPr>
            <w:tcW w:w="1416" w:type="dxa"/>
            <w:shd w:val="clear" w:color="auto" w:fill="auto"/>
            <w:vAlign w:val="center"/>
          </w:tcPr>
          <w:p w14:paraId="324303D5" w14:textId="77777777" w:rsidR="00797B58" w:rsidRPr="00990FD6" w:rsidRDefault="00797B58" w:rsidP="00614A18">
            <w:pPr>
              <w:jc w:val="center"/>
              <w:rPr>
                <w:szCs w:val="20"/>
              </w:rPr>
            </w:pPr>
          </w:p>
        </w:tc>
        <w:tc>
          <w:tcPr>
            <w:tcW w:w="1776" w:type="dxa"/>
            <w:shd w:val="clear" w:color="auto" w:fill="auto"/>
            <w:vAlign w:val="center"/>
          </w:tcPr>
          <w:p w14:paraId="4FF6DC24" w14:textId="77777777" w:rsidR="00797B58" w:rsidRPr="00990FD6" w:rsidRDefault="00797B58" w:rsidP="00614A18">
            <w:pPr>
              <w:jc w:val="center"/>
              <w:rPr>
                <w:szCs w:val="20"/>
              </w:rPr>
            </w:pPr>
          </w:p>
        </w:tc>
      </w:tr>
      <w:tr w:rsidR="00797B58" w:rsidRPr="00990FD6" w14:paraId="1BDF4990" w14:textId="77777777" w:rsidTr="00614A18">
        <w:trPr>
          <w:trHeight w:val="113"/>
          <w:jc w:val="center"/>
        </w:trPr>
        <w:tc>
          <w:tcPr>
            <w:tcW w:w="644" w:type="dxa"/>
            <w:shd w:val="clear" w:color="auto" w:fill="auto"/>
            <w:vAlign w:val="center"/>
          </w:tcPr>
          <w:p w14:paraId="56BE62F3" w14:textId="77777777" w:rsidR="00797B58" w:rsidRPr="00990FD6" w:rsidRDefault="00797B58" w:rsidP="00614A18">
            <w:pPr>
              <w:jc w:val="center"/>
              <w:rPr>
                <w:szCs w:val="20"/>
              </w:rPr>
            </w:pPr>
          </w:p>
        </w:tc>
        <w:tc>
          <w:tcPr>
            <w:tcW w:w="5349" w:type="dxa"/>
            <w:shd w:val="clear" w:color="auto" w:fill="auto"/>
            <w:vAlign w:val="center"/>
          </w:tcPr>
          <w:p w14:paraId="60E6F87D" w14:textId="77777777" w:rsidR="00797B58" w:rsidRPr="00990FD6" w:rsidRDefault="00797B58" w:rsidP="00614A18">
            <w:pPr>
              <w:rPr>
                <w:szCs w:val="20"/>
              </w:rPr>
            </w:pPr>
          </w:p>
        </w:tc>
        <w:tc>
          <w:tcPr>
            <w:tcW w:w="1416" w:type="dxa"/>
            <w:shd w:val="clear" w:color="auto" w:fill="auto"/>
            <w:vAlign w:val="center"/>
          </w:tcPr>
          <w:p w14:paraId="17D7C90D" w14:textId="77777777" w:rsidR="00797B58" w:rsidRPr="00990FD6" w:rsidRDefault="00797B58" w:rsidP="00614A18">
            <w:pPr>
              <w:jc w:val="center"/>
              <w:rPr>
                <w:szCs w:val="20"/>
              </w:rPr>
            </w:pPr>
          </w:p>
        </w:tc>
        <w:tc>
          <w:tcPr>
            <w:tcW w:w="1776" w:type="dxa"/>
            <w:shd w:val="clear" w:color="auto" w:fill="auto"/>
            <w:vAlign w:val="center"/>
          </w:tcPr>
          <w:p w14:paraId="4C48B1F1" w14:textId="77777777" w:rsidR="00797B58" w:rsidRPr="00990FD6" w:rsidRDefault="00797B58" w:rsidP="00614A18">
            <w:pPr>
              <w:jc w:val="center"/>
              <w:rPr>
                <w:szCs w:val="20"/>
              </w:rPr>
            </w:pPr>
          </w:p>
        </w:tc>
      </w:tr>
      <w:tr w:rsidR="00797B58" w:rsidRPr="00990FD6" w14:paraId="04CFBE22" w14:textId="77777777" w:rsidTr="00614A18">
        <w:trPr>
          <w:trHeight w:val="113"/>
          <w:jc w:val="center"/>
        </w:trPr>
        <w:tc>
          <w:tcPr>
            <w:tcW w:w="644" w:type="dxa"/>
            <w:shd w:val="clear" w:color="auto" w:fill="auto"/>
            <w:vAlign w:val="center"/>
          </w:tcPr>
          <w:p w14:paraId="6015D913" w14:textId="77777777" w:rsidR="00797B58" w:rsidRPr="00990FD6" w:rsidRDefault="00797B58" w:rsidP="00614A18">
            <w:pPr>
              <w:jc w:val="center"/>
              <w:rPr>
                <w:szCs w:val="20"/>
              </w:rPr>
            </w:pPr>
          </w:p>
        </w:tc>
        <w:tc>
          <w:tcPr>
            <w:tcW w:w="5349" w:type="dxa"/>
            <w:shd w:val="clear" w:color="auto" w:fill="auto"/>
            <w:vAlign w:val="center"/>
          </w:tcPr>
          <w:p w14:paraId="41359DD8" w14:textId="77777777" w:rsidR="00797B58" w:rsidRPr="00990FD6" w:rsidRDefault="00797B58" w:rsidP="00614A18">
            <w:pPr>
              <w:rPr>
                <w:szCs w:val="20"/>
              </w:rPr>
            </w:pPr>
          </w:p>
        </w:tc>
        <w:tc>
          <w:tcPr>
            <w:tcW w:w="1416" w:type="dxa"/>
            <w:shd w:val="clear" w:color="auto" w:fill="auto"/>
            <w:vAlign w:val="center"/>
          </w:tcPr>
          <w:p w14:paraId="40F54F8B" w14:textId="77777777" w:rsidR="00797B58" w:rsidRPr="00990FD6" w:rsidRDefault="00797B58" w:rsidP="00614A18">
            <w:pPr>
              <w:jc w:val="center"/>
              <w:rPr>
                <w:szCs w:val="20"/>
              </w:rPr>
            </w:pPr>
          </w:p>
        </w:tc>
        <w:tc>
          <w:tcPr>
            <w:tcW w:w="1776" w:type="dxa"/>
            <w:shd w:val="clear" w:color="auto" w:fill="auto"/>
            <w:vAlign w:val="center"/>
          </w:tcPr>
          <w:p w14:paraId="1DF96CCD" w14:textId="77777777" w:rsidR="00797B58" w:rsidRPr="00990FD6" w:rsidRDefault="00797B58" w:rsidP="00614A18">
            <w:pPr>
              <w:jc w:val="center"/>
              <w:rPr>
                <w:szCs w:val="20"/>
              </w:rPr>
            </w:pPr>
          </w:p>
        </w:tc>
      </w:tr>
      <w:tr w:rsidR="00797B58" w:rsidRPr="00990FD6" w14:paraId="61584146" w14:textId="77777777" w:rsidTr="00614A18">
        <w:trPr>
          <w:trHeight w:val="113"/>
          <w:jc w:val="center"/>
        </w:trPr>
        <w:tc>
          <w:tcPr>
            <w:tcW w:w="644" w:type="dxa"/>
            <w:shd w:val="clear" w:color="auto" w:fill="auto"/>
            <w:vAlign w:val="center"/>
          </w:tcPr>
          <w:p w14:paraId="30BDC0AC" w14:textId="77777777" w:rsidR="00797B58" w:rsidRPr="00990FD6" w:rsidRDefault="00797B58" w:rsidP="00614A18">
            <w:pPr>
              <w:jc w:val="center"/>
              <w:rPr>
                <w:szCs w:val="20"/>
              </w:rPr>
            </w:pPr>
          </w:p>
        </w:tc>
        <w:tc>
          <w:tcPr>
            <w:tcW w:w="5349" w:type="dxa"/>
            <w:shd w:val="clear" w:color="auto" w:fill="auto"/>
            <w:vAlign w:val="center"/>
          </w:tcPr>
          <w:p w14:paraId="7A95414D" w14:textId="77777777" w:rsidR="00797B58" w:rsidRPr="00990FD6" w:rsidRDefault="00797B58" w:rsidP="00614A18">
            <w:pPr>
              <w:rPr>
                <w:szCs w:val="20"/>
              </w:rPr>
            </w:pPr>
          </w:p>
        </w:tc>
        <w:tc>
          <w:tcPr>
            <w:tcW w:w="1416" w:type="dxa"/>
            <w:shd w:val="clear" w:color="auto" w:fill="auto"/>
            <w:vAlign w:val="center"/>
          </w:tcPr>
          <w:p w14:paraId="4AF7175D" w14:textId="77777777" w:rsidR="00797B58" w:rsidRPr="00990FD6" w:rsidRDefault="00797B58" w:rsidP="00614A18">
            <w:pPr>
              <w:jc w:val="center"/>
              <w:rPr>
                <w:szCs w:val="20"/>
              </w:rPr>
            </w:pPr>
          </w:p>
        </w:tc>
        <w:tc>
          <w:tcPr>
            <w:tcW w:w="1776" w:type="dxa"/>
            <w:shd w:val="clear" w:color="auto" w:fill="auto"/>
            <w:vAlign w:val="center"/>
          </w:tcPr>
          <w:p w14:paraId="04483650" w14:textId="77777777" w:rsidR="00797B58" w:rsidRPr="00990FD6" w:rsidRDefault="00797B58" w:rsidP="00614A18">
            <w:pPr>
              <w:jc w:val="center"/>
              <w:rPr>
                <w:szCs w:val="20"/>
              </w:rPr>
            </w:pPr>
          </w:p>
        </w:tc>
      </w:tr>
      <w:tr w:rsidR="00797B58" w:rsidRPr="00990FD6" w14:paraId="32E1D754" w14:textId="77777777" w:rsidTr="00614A18">
        <w:trPr>
          <w:trHeight w:val="113"/>
          <w:jc w:val="center"/>
        </w:trPr>
        <w:tc>
          <w:tcPr>
            <w:tcW w:w="644" w:type="dxa"/>
            <w:shd w:val="clear" w:color="auto" w:fill="auto"/>
            <w:vAlign w:val="center"/>
          </w:tcPr>
          <w:p w14:paraId="11CD0CB3" w14:textId="77777777" w:rsidR="00797B58" w:rsidRPr="00990FD6" w:rsidRDefault="00797B58" w:rsidP="00614A18">
            <w:pPr>
              <w:jc w:val="center"/>
              <w:rPr>
                <w:szCs w:val="20"/>
              </w:rPr>
            </w:pPr>
          </w:p>
        </w:tc>
        <w:tc>
          <w:tcPr>
            <w:tcW w:w="5349" w:type="dxa"/>
            <w:shd w:val="clear" w:color="auto" w:fill="auto"/>
            <w:vAlign w:val="center"/>
          </w:tcPr>
          <w:p w14:paraId="026CE295" w14:textId="77777777" w:rsidR="00797B58" w:rsidRPr="00990FD6" w:rsidRDefault="00797B58" w:rsidP="00614A18">
            <w:pPr>
              <w:rPr>
                <w:szCs w:val="20"/>
              </w:rPr>
            </w:pPr>
          </w:p>
        </w:tc>
        <w:tc>
          <w:tcPr>
            <w:tcW w:w="1416" w:type="dxa"/>
            <w:shd w:val="clear" w:color="auto" w:fill="auto"/>
            <w:vAlign w:val="center"/>
          </w:tcPr>
          <w:p w14:paraId="263D2068" w14:textId="77777777" w:rsidR="00797B58" w:rsidRPr="00990FD6" w:rsidRDefault="00797B58" w:rsidP="00614A18">
            <w:pPr>
              <w:jc w:val="center"/>
              <w:rPr>
                <w:szCs w:val="20"/>
              </w:rPr>
            </w:pPr>
          </w:p>
        </w:tc>
        <w:tc>
          <w:tcPr>
            <w:tcW w:w="1776" w:type="dxa"/>
            <w:shd w:val="clear" w:color="auto" w:fill="auto"/>
            <w:vAlign w:val="center"/>
          </w:tcPr>
          <w:p w14:paraId="12110B0E" w14:textId="77777777" w:rsidR="00797B58" w:rsidRPr="00990FD6" w:rsidRDefault="00797B58" w:rsidP="00614A18">
            <w:pPr>
              <w:jc w:val="center"/>
              <w:rPr>
                <w:szCs w:val="20"/>
              </w:rPr>
            </w:pPr>
          </w:p>
        </w:tc>
      </w:tr>
      <w:tr w:rsidR="00797B58" w:rsidRPr="00990FD6" w14:paraId="1C7A31A1" w14:textId="77777777" w:rsidTr="00614A18">
        <w:trPr>
          <w:trHeight w:val="113"/>
          <w:jc w:val="center"/>
        </w:trPr>
        <w:tc>
          <w:tcPr>
            <w:tcW w:w="644" w:type="dxa"/>
            <w:shd w:val="clear" w:color="auto" w:fill="auto"/>
            <w:vAlign w:val="center"/>
          </w:tcPr>
          <w:p w14:paraId="1D0E70AF" w14:textId="77777777" w:rsidR="00797B58" w:rsidRPr="00990FD6" w:rsidRDefault="00797B58" w:rsidP="00614A18">
            <w:pPr>
              <w:jc w:val="center"/>
              <w:rPr>
                <w:szCs w:val="20"/>
              </w:rPr>
            </w:pPr>
          </w:p>
        </w:tc>
        <w:tc>
          <w:tcPr>
            <w:tcW w:w="5349" w:type="dxa"/>
            <w:shd w:val="clear" w:color="auto" w:fill="auto"/>
            <w:vAlign w:val="center"/>
          </w:tcPr>
          <w:p w14:paraId="4E05A1C5" w14:textId="77777777" w:rsidR="00797B58" w:rsidRPr="00990FD6" w:rsidRDefault="00797B58" w:rsidP="00614A18">
            <w:pPr>
              <w:rPr>
                <w:szCs w:val="20"/>
              </w:rPr>
            </w:pPr>
          </w:p>
        </w:tc>
        <w:tc>
          <w:tcPr>
            <w:tcW w:w="1416" w:type="dxa"/>
            <w:shd w:val="clear" w:color="auto" w:fill="auto"/>
            <w:vAlign w:val="center"/>
          </w:tcPr>
          <w:p w14:paraId="491BE53F" w14:textId="77777777" w:rsidR="00797B58" w:rsidRPr="00990FD6" w:rsidRDefault="00797B58" w:rsidP="00614A18">
            <w:pPr>
              <w:jc w:val="center"/>
              <w:rPr>
                <w:szCs w:val="20"/>
              </w:rPr>
            </w:pPr>
          </w:p>
        </w:tc>
        <w:tc>
          <w:tcPr>
            <w:tcW w:w="1776" w:type="dxa"/>
            <w:shd w:val="clear" w:color="auto" w:fill="auto"/>
            <w:vAlign w:val="center"/>
          </w:tcPr>
          <w:p w14:paraId="4E368431" w14:textId="77777777" w:rsidR="00797B58" w:rsidRPr="00990FD6" w:rsidRDefault="00797B58" w:rsidP="00614A18">
            <w:pPr>
              <w:jc w:val="center"/>
              <w:rPr>
                <w:szCs w:val="20"/>
              </w:rPr>
            </w:pPr>
          </w:p>
        </w:tc>
      </w:tr>
      <w:tr w:rsidR="00797B58" w:rsidRPr="00990FD6" w14:paraId="67770EDC" w14:textId="77777777" w:rsidTr="00614A18">
        <w:trPr>
          <w:trHeight w:val="113"/>
          <w:jc w:val="center"/>
        </w:trPr>
        <w:tc>
          <w:tcPr>
            <w:tcW w:w="644" w:type="dxa"/>
            <w:shd w:val="clear" w:color="auto" w:fill="auto"/>
            <w:vAlign w:val="center"/>
          </w:tcPr>
          <w:p w14:paraId="16CEC190" w14:textId="77777777" w:rsidR="00797B58" w:rsidRPr="00990FD6" w:rsidRDefault="00797B58" w:rsidP="00614A18">
            <w:pPr>
              <w:jc w:val="center"/>
              <w:rPr>
                <w:szCs w:val="20"/>
              </w:rPr>
            </w:pPr>
          </w:p>
        </w:tc>
        <w:tc>
          <w:tcPr>
            <w:tcW w:w="5349" w:type="dxa"/>
            <w:shd w:val="clear" w:color="auto" w:fill="auto"/>
            <w:vAlign w:val="center"/>
          </w:tcPr>
          <w:p w14:paraId="14E45D26" w14:textId="77777777" w:rsidR="00797B58" w:rsidRPr="00990FD6" w:rsidRDefault="00797B58" w:rsidP="00614A18">
            <w:pPr>
              <w:rPr>
                <w:szCs w:val="20"/>
              </w:rPr>
            </w:pPr>
          </w:p>
        </w:tc>
        <w:tc>
          <w:tcPr>
            <w:tcW w:w="1416" w:type="dxa"/>
            <w:shd w:val="clear" w:color="auto" w:fill="auto"/>
            <w:vAlign w:val="center"/>
          </w:tcPr>
          <w:p w14:paraId="17D63840" w14:textId="77777777" w:rsidR="00797B58" w:rsidRPr="00990FD6" w:rsidRDefault="00797B58" w:rsidP="00614A18">
            <w:pPr>
              <w:jc w:val="center"/>
              <w:rPr>
                <w:szCs w:val="20"/>
              </w:rPr>
            </w:pPr>
          </w:p>
        </w:tc>
        <w:tc>
          <w:tcPr>
            <w:tcW w:w="1776" w:type="dxa"/>
            <w:shd w:val="clear" w:color="auto" w:fill="auto"/>
            <w:vAlign w:val="center"/>
          </w:tcPr>
          <w:p w14:paraId="1038A0A2" w14:textId="77777777" w:rsidR="00797B58" w:rsidRPr="00990FD6" w:rsidRDefault="00797B58" w:rsidP="00614A18">
            <w:pPr>
              <w:jc w:val="center"/>
              <w:rPr>
                <w:szCs w:val="20"/>
              </w:rPr>
            </w:pPr>
          </w:p>
        </w:tc>
      </w:tr>
      <w:tr w:rsidR="00797B58" w:rsidRPr="00990FD6" w14:paraId="6287E1D1" w14:textId="77777777" w:rsidTr="00614A18">
        <w:trPr>
          <w:trHeight w:val="113"/>
          <w:jc w:val="center"/>
        </w:trPr>
        <w:tc>
          <w:tcPr>
            <w:tcW w:w="5993" w:type="dxa"/>
            <w:gridSpan w:val="2"/>
            <w:shd w:val="clear" w:color="auto" w:fill="auto"/>
            <w:vAlign w:val="center"/>
          </w:tcPr>
          <w:p w14:paraId="5D820DF9" w14:textId="77777777" w:rsidR="00797B58" w:rsidRPr="00990FD6" w:rsidRDefault="00797B58" w:rsidP="00614A18">
            <w:pPr>
              <w:jc w:val="right"/>
              <w:rPr>
                <w:b/>
                <w:szCs w:val="20"/>
              </w:rPr>
            </w:pPr>
            <w:r w:rsidRPr="00990FD6">
              <w:rPr>
                <w:b/>
                <w:szCs w:val="20"/>
              </w:rPr>
              <w:t>SUBTOTAL DE “A”:</w:t>
            </w:r>
          </w:p>
        </w:tc>
        <w:tc>
          <w:tcPr>
            <w:tcW w:w="1416" w:type="dxa"/>
            <w:shd w:val="clear" w:color="auto" w:fill="auto"/>
            <w:vAlign w:val="center"/>
          </w:tcPr>
          <w:p w14:paraId="615EF38E" w14:textId="77777777" w:rsidR="00797B58" w:rsidRPr="00990FD6" w:rsidRDefault="00797B58" w:rsidP="00614A18">
            <w:pPr>
              <w:jc w:val="center"/>
              <w:rPr>
                <w:b/>
                <w:szCs w:val="20"/>
              </w:rPr>
            </w:pPr>
          </w:p>
        </w:tc>
        <w:tc>
          <w:tcPr>
            <w:tcW w:w="1776" w:type="dxa"/>
            <w:shd w:val="clear" w:color="auto" w:fill="auto"/>
            <w:vAlign w:val="center"/>
          </w:tcPr>
          <w:p w14:paraId="12B27038" w14:textId="77777777" w:rsidR="00797B58" w:rsidRPr="00990FD6" w:rsidRDefault="00797B58" w:rsidP="00614A18">
            <w:pPr>
              <w:jc w:val="center"/>
              <w:rPr>
                <w:b/>
                <w:szCs w:val="20"/>
              </w:rPr>
            </w:pPr>
          </w:p>
        </w:tc>
      </w:tr>
      <w:tr w:rsidR="00797B58" w:rsidRPr="00990FD6" w14:paraId="5976E90F" w14:textId="77777777" w:rsidTr="00614A18">
        <w:trPr>
          <w:trHeight w:val="113"/>
          <w:jc w:val="center"/>
        </w:trPr>
        <w:tc>
          <w:tcPr>
            <w:tcW w:w="644" w:type="dxa"/>
            <w:shd w:val="clear" w:color="auto" w:fill="auto"/>
            <w:vAlign w:val="center"/>
          </w:tcPr>
          <w:p w14:paraId="11EF0817" w14:textId="77777777" w:rsidR="00797B58" w:rsidRPr="00990FD6" w:rsidRDefault="00797B58" w:rsidP="00614A18">
            <w:pPr>
              <w:jc w:val="center"/>
              <w:rPr>
                <w:b/>
                <w:szCs w:val="20"/>
              </w:rPr>
            </w:pPr>
            <w:r w:rsidRPr="00990FD6">
              <w:rPr>
                <w:b/>
                <w:szCs w:val="20"/>
              </w:rPr>
              <w:t>B</w:t>
            </w:r>
          </w:p>
        </w:tc>
        <w:tc>
          <w:tcPr>
            <w:tcW w:w="8541" w:type="dxa"/>
            <w:gridSpan w:val="3"/>
            <w:shd w:val="clear" w:color="auto" w:fill="auto"/>
            <w:vAlign w:val="center"/>
          </w:tcPr>
          <w:p w14:paraId="1A1602D2" w14:textId="77777777" w:rsidR="00797B58" w:rsidRPr="00990FD6" w:rsidRDefault="00797B58" w:rsidP="00614A18">
            <w:pPr>
              <w:rPr>
                <w:b/>
                <w:szCs w:val="20"/>
              </w:rPr>
            </w:pPr>
            <w:r w:rsidRPr="00990FD6">
              <w:rPr>
                <w:b/>
                <w:szCs w:val="20"/>
              </w:rPr>
              <w:t>ENCARGOS SOCIAIS QUE RECEBEM INCIDÊNCIA DE “A”</w:t>
            </w:r>
          </w:p>
        </w:tc>
      </w:tr>
      <w:tr w:rsidR="00797B58" w:rsidRPr="00990FD6" w14:paraId="61F61B57" w14:textId="77777777" w:rsidTr="00614A18">
        <w:trPr>
          <w:trHeight w:val="113"/>
          <w:jc w:val="center"/>
        </w:trPr>
        <w:tc>
          <w:tcPr>
            <w:tcW w:w="644" w:type="dxa"/>
            <w:shd w:val="clear" w:color="auto" w:fill="auto"/>
            <w:vAlign w:val="center"/>
          </w:tcPr>
          <w:p w14:paraId="41D7DC2F" w14:textId="77777777" w:rsidR="00797B58" w:rsidRPr="00990FD6" w:rsidRDefault="00797B58" w:rsidP="00614A18">
            <w:pPr>
              <w:jc w:val="center"/>
              <w:rPr>
                <w:szCs w:val="20"/>
              </w:rPr>
            </w:pPr>
          </w:p>
        </w:tc>
        <w:tc>
          <w:tcPr>
            <w:tcW w:w="5349" w:type="dxa"/>
            <w:shd w:val="clear" w:color="auto" w:fill="auto"/>
            <w:vAlign w:val="center"/>
          </w:tcPr>
          <w:p w14:paraId="1126DAF5" w14:textId="77777777" w:rsidR="00797B58" w:rsidRPr="00990FD6" w:rsidRDefault="00797B58" w:rsidP="00614A18">
            <w:pPr>
              <w:rPr>
                <w:szCs w:val="20"/>
              </w:rPr>
            </w:pPr>
          </w:p>
        </w:tc>
        <w:tc>
          <w:tcPr>
            <w:tcW w:w="1416" w:type="dxa"/>
            <w:shd w:val="clear" w:color="auto" w:fill="auto"/>
            <w:vAlign w:val="center"/>
          </w:tcPr>
          <w:p w14:paraId="1AAAA15A" w14:textId="77777777" w:rsidR="00797B58" w:rsidRPr="00990FD6" w:rsidRDefault="00797B58" w:rsidP="00614A18">
            <w:pPr>
              <w:jc w:val="center"/>
              <w:rPr>
                <w:szCs w:val="20"/>
              </w:rPr>
            </w:pPr>
          </w:p>
        </w:tc>
        <w:tc>
          <w:tcPr>
            <w:tcW w:w="1776" w:type="dxa"/>
            <w:shd w:val="clear" w:color="auto" w:fill="auto"/>
            <w:vAlign w:val="center"/>
          </w:tcPr>
          <w:p w14:paraId="1EFCC3F4" w14:textId="77777777" w:rsidR="00797B58" w:rsidRPr="00990FD6" w:rsidRDefault="00797B58" w:rsidP="00614A18">
            <w:pPr>
              <w:jc w:val="center"/>
              <w:rPr>
                <w:szCs w:val="20"/>
              </w:rPr>
            </w:pPr>
          </w:p>
        </w:tc>
      </w:tr>
      <w:tr w:rsidR="00797B58" w:rsidRPr="00990FD6" w14:paraId="2FB3E080" w14:textId="77777777" w:rsidTr="00614A18">
        <w:trPr>
          <w:trHeight w:val="113"/>
          <w:jc w:val="center"/>
        </w:trPr>
        <w:tc>
          <w:tcPr>
            <w:tcW w:w="644" w:type="dxa"/>
            <w:shd w:val="clear" w:color="auto" w:fill="auto"/>
            <w:vAlign w:val="center"/>
          </w:tcPr>
          <w:p w14:paraId="3983BF2F" w14:textId="77777777" w:rsidR="00797B58" w:rsidRPr="00990FD6" w:rsidRDefault="00797B58" w:rsidP="00614A18">
            <w:pPr>
              <w:jc w:val="center"/>
              <w:rPr>
                <w:szCs w:val="20"/>
              </w:rPr>
            </w:pPr>
          </w:p>
        </w:tc>
        <w:tc>
          <w:tcPr>
            <w:tcW w:w="5349" w:type="dxa"/>
            <w:shd w:val="clear" w:color="auto" w:fill="auto"/>
            <w:vAlign w:val="center"/>
          </w:tcPr>
          <w:p w14:paraId="0E4A3B1B" w14:textId="77777777" w:rsidR="00797B58" w:rsidRPr="00990FD6" w:rsidRDefault="00797B58" w:rsidP="00614A18">
            <w:pPr>
              <w:rPr>
                <w:szCs w:val="20"/>
              </w:rPr>
            </w:pPr>
          </w:p>
        </w:tc>
        <w:tc>
          <w:tcPr>
            <w:tcW w:w="1416" w:type="dxa"/>
            <w:shd w:val="clear" w:color="auto" w:fill="auto"/>
            <w:vAlign w:val="center"/>
          </w:tcPr>
          <w:p w14:paraId="50CA23CB" w14:textId="77777777" w:rsidR="00797B58" w:rsidRPr="00990FD6" w:rsidRDefault="00797B58" w:rsidP="00614A18">
            <w:pPr>
              <w:jc w:val="center"/>
              <w:rPr>
                <w:szCs w:val="20"/>
              </w:rPr>
            </w:pPr>
          </w:p>
        </w:tc>
        <w:tc>
          <w:tcPr>
            <w:tcW w:w="1776" w:type="dxa"/>
            <w:shd w:val="clear" w:color="auto" w:fill="auto"/>
            <w:vAlign w:val="center"/>
          </w:tcPr>
          <w:p w14:paraId="75CC0A4B" w14:textId="77777777" w:rsidR="00797B58" w:rsidRPr="00990FD6" w:rsidRDefault="00797B58" w:rsidP="00614A18">
            <w:pPr>
              <w:jc w:val="center"/>
              <w:rPr>
                <w:szCs w:val="20"/>
              </w:rPr>
            </w:pPr>
          </w:p>
        </w:tc>
      </w:tr>
      <w:tr w:rsidR="00797B58" w:rsidRPr="00990FD6" w14:paraId="2E5CC6AE" w14:textId="77777777" w:rsidTr="00614A18">
        <w:trPr>
          <w:trHeight w:val="113"/>
          <w:jc w:val="center"/>
        </w:trPr>
        <w:tc>
          <w:tcPr>
            <w:tcW w:w="644" w:type="dxa"/>
            <w:shd w:val="clear" w:color="auto" w:fill="auto"/>
            <w:vAlign w:val="center"/>
          </w:tcPr>
          <w:p w14:paraId="22B84EB7" w14:textId="77777777" w:rsidR="00797B58" w:rsidRPr="00990FD6" w:rsidRDefault="00797B58" w:rsidP="00614A18">
            <w:pPr>
              <w:jc w:val="center"/>
              <w:rPr>
                <w:szCs w:val="20"/>
              </w:rPr>
            </w:pPr>
          </w:p>
        </w:tc>
        <w:tc>
          <w:tcPr>
            <w:tcW w:w="5349" w:type="dxa"/>
            <w:shd w:val="clear" w:color="auto" w:fill="auto"/>
            <w:vAlign w:val="center"/>
          </w:tcPr>
          <w:p w14:paraId="13B08F83" w14:textId="77777777" w:rsidR="00797B58" w:rsidRPr="00990FD6" w:rsidRDefault="00797B58" w:rsidP="00614A18">
            <w:pPr>
              <w:rPr>
                <w:szCs w:val="20"/>
              </w:rPr>
            </w:pPr>
          </w:p>
        </w:tc>
        <w:tc>
          <w:tcPr>
            <w:tcW w:w="1416" w:type="dxa"/>
            <w:shd w:val="clear" w:color="auto" w:fill="auto"/>
            <w:vAlign w:val="center"/>
          </w:tcPr>
          <w:p w14:paraId="777E3D93" w14:textId="77777777" w:rsidR="00797B58" w:rsidRPr="00990FD6" w:rsidRDefault="00797B58" w:rsidP="00614A18">
            <w:pPr>
              <w:jc w:val="center"/>
              <w:rPr>
                <w:szCs w:val="20"/>
              </w:rPr>
            </w:pPr>
          </w:p>
        </w:tc>
        <w:tc>
          <w:tcPr>
            <w:tcW w:w="1776" w:type="dxa"/>
            <w:shd w:val="clear" w:color="auto" w:fill="auto"/>
            <w:vAlign w:val="center"/>
          </w:tcPr>
          <w:p w14:paraId="410D17F4" w14:textId="77777777" w:rsidR="00797B58" w:rsidRPr="00990FD6" w:rsidRDefault="00797B58" w:rsidP="00614A18">
            <w:pPr>
              <w:jc w:val="center"/>
              <w:rPr>
                <w:szCs w:val="20"/>
              </w:rPr>
            </w:pPr>
          </w:p>
        </w:tc>
      </w:tr>
      <w:tr w:rsidR="00797B58" w:rsidRPr="00990FD6" w14:paraId="65434A74" w14:textId="77777777" w:rsidTr="00614A18">
        <w:trPr>
          <w:trHeight w:val="113"/>
          <w:jc w:val="center"/>
        </w:trPr>
        <w:tc>
          <w:tcPr>
            <w:tcW w:w="644" w:type="dxa"/>
            <w:shd w:val="clear" w:color="auto" w:fill="auto"/>
            <w:vAlign w:val="center"/>
          </w:tcPr>
          <w:p w14:paraId="383ECF49" w14:textId="77777777" w:rsidR="00797B58" w:rsidRPr="00990FD6" w:rsidRDefault="00797B58" w:rsidP="00614A18">
            <w:pPr>
              <w:jc w:val="center"/>
              <w:rPr>
                <w:szCs w:val="20"/>
              </w:rPr>
            </w:pPr>
          </w:p>
        </w:tc>
        <w:tc>
          <w:tcPr>
            <w:tcW w:w="5349" w:type="dxa"/>
            <w:shd w:val="clear" w:color="auto" w:fill="auto"/>
            <w:vAlign w:val="center"/>
          </w:tcPr>
          <w:p w14:paraId="5CA307B2" w14:textId="77777777" w:rsidR="00797B58" w:rsidRPr="00990FD6" w:rsidRDefault="00797B58" w:rsidP="00614A18">
            <w:pPr>
              <w:rPr>
                <w:szCs w:val="20"/>
              </w:rPr>
            </w:pPr>
          </w:p>
        </w:tc>
        <w:tc>
          <w:tcPr>
            <w:tcW w:w="1416" w:type="dxa"/>
            <w:shd w:val="clear" w:color="auto" w:fill="auto"/>
            <w:vAlign w:val="center"/>
          </w:tcPr>
          <w:p w14:paraId="756B323E" w14:textId="77777777" w:rsidR="00797B58" w:rsidRPr="00990FD6" w:rsidRDefault="00797B58" w:rsidP="00614A18">
            <w:pPr>
              <w:jc w:val="center"/>
              <w:rPr>
                <w:szCs w:val="20"/>
              </w:rPr>
            </w:pPr>
          </w:p>
        </w:tc>
        <w:tc>
          <w:tcPr>
            <w:tcW w:w="1776" w:type="dxa"/>
            <w:shd w:val="clear" w:color="auto" w:fill="auto"/>
            <w:vAlign w:val="center"/>
          </w:tcPr>
          <w:p w14:paraId="2C737B05" w14:textId="77777777" w:rsidR="00797B58" w:rsidRPr="00990FD6" w:rsidRDefault="00797B58" w:rsidP="00614A18">
            <w:pPr>
              <w:jc w:val="center"/>
              <w:rPr>
                <w:szCs w:val="20"/>
              </w:rPr>
            </w:pPr>
          </w:p>
        </w:tc>
      </w:tr>
      <w:tr w:rsidR="00797B58" w:rsidRPr="00990FD6" w14:paraId="59C7DE5D" w14:textId="77777777" w:rsidTr="00614A18">
        <w:trPr>
          <w:trHeight w:val="113"/>
          <w:jc w:val="center"/>
        </w:trPr>
        <w:tc>
          <w:tcPr>
            <w:tcW w:w="644" w:type="dxa"/>
            <w:shd w:val="clear" w:color="auto" w:fill="auto"/>
            <w:vAlign w:val="center"/>
          </w:tcPr>
          <w:p w14:paraId="618C2399" w14:textId="77777777" w:rsidR="00797B58" w:rsidRPr="00990FD6" w:rsidRDefault="00797B58" w:rsidP="00614A18">
            <w:pPr>
              <w:jc w:val="center"/>
              <w:rPr>
                <w:szCs w:val="20"/>
              </w:rPr>
            </w:pPr>
          </w:p>
        </w:tc>
        <w:tc>
          <w:tcPr>
            <w:tcW w:w="5349" w:type="dxa"/>
            <w:shd w:val="clear" w:color="auto" w:fill="auto"/>
            <w:vAlign w:val="center"/>
          </w:tcPr>
          <w:p w14:paraId="583E8E28" w14:textId="77777777" w:rsidR="00797B58" w:rsidRPr="00990FD6" w:rsidRDefault="00797B58" w:rsidP="00614A18">
            <w:pPr>
              <w:rPr>
                <w:szCs w:val="20"/>
              </w:rPr>
            </w:pPr>
          </w:p>
        </w:tc>
        <w:tc>
          <w:tcPr>
            <w:tcW w:w="1416" w:type="dxa"/>
            <w:shd w:val="clear" w:color="auto" w:fill="auto"/>
            <w:vAlign w:val="center"/>
          </w:tcPr>
          <w:p w14:paraId="72E06BBF" w14:textId="77777777" w:rsidR="00797B58" w:rsidRPr="00990FD6" w:rsidRDefault="00797B58" w:rsidP="00614A18">
            <w:pPr>
              <w:jc w:val="center"/>
              <w:rPr>
                <w:szCs w:val="20"/>
              </w:rPr>
            </w:pPr>
          </w:p>
        </w:tc>
        <w:tc>
          <w:tcPr>
            <w:tcW w:w="1776" w:type="dxa"/>
            <w:shd w:val="clear" w:color="auto" w:fill="auto"/>
            <w:vAlign w:val="center"/>
          </w:tcPr>
          <w:p w14:paraId="269268B6" w14:textId="77777777" w:rsidR="00797B58" w:rsidRPr="00990FD6" w:rsidRDefault="00797B58" w:rsidP="00614A18">
            <w:pPr>
              <w:jc w:val="center"/>
              <w:rPr>
                <w:szCs w:val="20"/>
              </w:rPr>
            </w:pPr>
          </w:p>
        </w:tc>
      </w:tr>
      <w:tr w:rsidR="00797B58" w:rsidRPr="00990FD6" w14:paraId="742A2ACB" w14:textId="77777777" w:rsidTr="00614A18">
        <w:trPr>
          <w:trHeight w:val="113"/>
          <w:jc w:val="center"/>
        </w:trPr>
        <w:tc>
          <w:tcPr>
            <w:tcW w:w="644" w:type="dxa"/>
            <w:shd w:val="clear" w:color="auto" w:fill="auto"/>
            <w:vAlign w:val="center"/>
          </w:tcPr>
          <w:p w14:paraId="63AA843A" w14:textId="77777777" w:rsidR="00797B58" w:rsidRPr="00990FD6" w:rsidRDefault="00797B58" w:rsidP="00614A18">
            <w:pPr>
              <w:jc w:val="center"/>
              <w:rPr>
                <w:szCs w:val="20"/>
              </w:rPr>
            </w:pPr>
          </w:p>
        </w:tc>
        <w:tc>
          <w:tcPr>
            <w:tcW w:w="5349" w:type="dxa"/>
            <w:shd w:val="clear" w:color="auto" w:fill="auto"/>
            <w:vAlign w:val="center"/>
          </w:tcPr>
          <w:p w14:paraId="1F9F9B3C" w14:textId="77777777" w:rsidR="00797B58" w:rsidRPr="00990FD6" w:rsidRDefault="00797B58" w:rsidP="00614A18">
            <w:pPr>
              <w:rPr>
                <w:szCs w:val="20"/>
              </w:rPr>
            </w:pPr>
          </w:p>
        </w:tc>
        <w:tc>
          <w:tcPr>
            <w:tcW w:w="1416" w:type="dxa"/>
            <w:shd w:val="clear" w:color="auto" w:fill="auto"/>
            <w:vAlign w:val="center"/>
          </w:tcPr>
          <w:p w14:paraId="4913116E" w14:textId="77777777" w:rsidR="00797B58" w:rsidRPr="00990FD6" w:rsidRDefault="00797B58" w:rsidP="00614A18">
            <w:pPr>
              <w:jc w:val="center"/>
              <w:rPr>
                <w:szCs w:val="20"/>
              </w:rPr>
            </w:pPr>
          </w:p>
        </w:tc>
        <w:tc>
          <w:tcPr>
            <w:tcW w:w="1776" w:type="dxa"/>
            <w:shd w:val="clear" w:color="auto" w:fill="auto"/>
            <w:vAlign w:val="center"/>
          </w:tcPr>
          <w:p w14:paraId="7B90917C" w14:textId="77777777" w:rsidR="00797B58" w:rsidRPr="00990FD6" w:rsidRDefault="00797B58" w:rsidP="00614A18">
            <w:pPr>
              <w:jc w:val="center"/>
              <w:rPr>
                <w:szCs w:val="20"/>
              </w:rPr>
            </w:pPr>
          </w:p>
        </w:tc>
      </w:tr>
      <w:tr w:rsidR="00797B58" w:rsidRPr="00990FD6" w14:paraId="44287B7B" w14:textId="77777777" w:rsidTr="00614A18">
        <w:trPr>
          <w:trHeight w:val="113"/>
          <w:jc w:val="center"/>
        </w:trPr>
        <w:tc>
          <w:tcPr>
            <w:tcW w:w="644" w:type="dxa"/>
            <w:shd w:val="clear" w:color="auto" w:fill="auto"/>
            <w:vAlign w:val="center"/>
          </w:tcPr>
          <w:p w14:paraId="10B8AB8E" w14:textId="77777777" w:rsidR="00797B58" w:rsidRPr="00990FD6" w:rsidRDefault="00797B58" w:rsidP="00614A18">
            <w:pPr>
              <w:jc w:val="center"/>
              <w:rPr>
                <w:szCs w:val="20"/>
              </w:rPr>
            </w:pPr>
          </w:p>
        </w:tc>
        <w:tc>
          <w:tcPr>
            <w:tcW w:w="5349" w:type="dxa"/>
            <w:shd w:val="clear" w:color="auto" w:fill="auto"/>
            <w:vAlign w:val="center"/>
          </w:tcPr>
          <w:p w14:paraId="179A192A" w14:textId="77777777" w:rsidR="00797B58" w:rsidRPr="00990FD6" w:rsidRDefault="00797B58" w:rsidP="00614A18">
            <w:pPr>
              <w:rPr>
                <w:szCs w:val="20"/>
              </w:rPr>
            </w:pPr>
          </w:p>
        </w:tc>
        <w:tc>
          <w:tcPr>
            <w:tcW w:w="1416" w:type="dxa"/>
            <w:shd w:val="clear" w:color="auto" w:fill="auto"/>
            <w:vAlign w:val="center"/>
          </w:tcPr>
          <w:p w14:paraId="0DC42B0A" w14:textId="77777777" w:rsidR="00797B58" w:rsidRPr="00990FD6" w:rsidRDefault="00797B58" w:rsidP="00614A18">
            <w:pPr>
              <w:jc w:val="center"/>
              <w:rPr>
                <w:szCs w:val="20"/>
              </w:rPr>
            </w:pPr>
          </w:p>
        </w:tc>
        <w:tc>
          <w:tcPr>
            <w:tcW w:w="1776" w:type="dxa"/>
            <w:shd w:val="clear" w:color="auto" w:fill="auto"/>
            <w:vAlign w:val="center"/>
          </w:tcPr>
          <w:p w14:paraId="39B3DCC0" w14:textId="77777777" w:rsidR="00797B58" w:rsidRPr="00990FD6" w:rsidRDefault="00797B58" w:rsidP="00614A18">
            <w:pPr>
              <w:jc w:val="center"/>
              <w:rPr>
                <w:szCs w:val="20"/>
              </w:rPr>
            </w:pPr>
          </w:p>
        </w:tc>
      </w:tr>
      <w:tr w:rsidR="00797B58" w:rsidRPr="00990FD6" w14:paraId="2727E2EA" w14:textId="77777777" w:rsidTr="00614A18">
        <w:trPr>
          <w:trHeight w:val="113"/>
          <w:jc w:val="center"/>
        </w:trPr>
        <w:tc>
          <w:tcPr>
            <w:tcW w:w="644" w:type="dxa"/>
            <w:shd w:val="clear" w:color="auto" w:fill="auto"/>
            <w:vAlign w:val="center"/>
          </w:tcPr>
          <w:p w14:paraId="6015ED55" w14:textId="77777777" w:rsidR="00797B58" w:rsidRPr="00990FD6" w:rsidRDefault="00797B58" w:rsidP="00614A18">
            <w:pPr>
              <w:jc w:val="center"/>
              <w:rPr>
                <w:szCs w:val="20"/>
              </w:rPr>
            </w:pPr>
          </w:p>
        </w:tc>
        <w:tc>
          <w:tcPr>
            <w:tcW w:w="5349" w:type="dxa"/>
            <w:shd w:val="clear" w:color="auto" w:fill="auto"/>
            <w:vAlign w:val="center"/>
          </w:tcPr>
          <w:p w14:paraId="443EB2F1" w14:textId="77777777" w:rsidR="00797B58" w:rsidRPr="00990FD6" w:rsidRDefault="00797B58" w:rsidP="00614A18">
            <w:pPr>
              <w:rPr>
                <w:szCs w:val="20"/>
              </w:rPr>
            </w:pPr>
          </w:p>
        </w:tc>
        <w:tc>
          <w:tcPr>
            <w:tcW w:w="1416" w:type="dxa"/>
            <w:shd w:val="clear" w:color="auto" w:fill="auto"/>
            <w:vAlign w:val="center"/>
          </w:tcPr>
          <w:p w14:paraId="346391F5" w14:textId="77777777" w:rsidR="00797B58" w:rsidRPr="00990FD6" w:rsidRDefault="00797B58" w:rsidP="00614A18">
            <w:pPr>
              <w:jc w:val="center"/>
              <w:rPr>
                <w:szCs w:val="20"/>
              </w:rPr>
            </w:pPr>
          </w:p>
        </w:tc>
        <w:tc>
          <w:tcPr>
            <w:tcW w:w="1776" w:type="dxa"/>
            <w:shd w:val="clear" w:color="auto" w:fill="auto"/>
            <w:vAlign w:val="center"/>
          </w:tcPr>
          <w:p w14:paraId="6AE325A4" w14:textId="77777777" w:rsidR="00797B58" w:rsidRPr="00990FD6" w:rsidRDefault="00797B58" w:rsidP="00614A18">
            <w:pPr>
              <w:jc w:val="center"/>
              <w:rPr>
                <w:szCs w:val="20"/>
              </w:rPr>
            </w:pPr>
          </w:p>
        </w:tc>
      </w:tr>
      <w:tr w:rsidR="00797B58" w:rsidRPr="00990FD6" w14:paraId="3AEDF7D2" w14:textId="77777777" w:rsidTr="00614A18">
        <w:trPr>
          <w:trHeight w:val="113"/>
          <w:jc w:val="center"/>
        </w:trPr>
        <w:tc>
          <w:tcPr>
            <w:tcW w:w="644" w:type="dxa"/>
            <w:shd w:val="clear" w:color="auto" w:fill="auto"/>
            <w:vAlign w:val="center"/>
          </w:tcPr>
          <w:p w14:paraId="4038F8DC" w14:textId="77777777" w:rsidR="00797B58" w:rsidRPr="00990FD6" w:rsidRDefault="00797B58" w:rsidP="00614A18">
            <w:pPr>
              <w:jc w:val="center"/>
              <w:rPr>
                <w:szCs w:val="20"/>
              </w:rPr>
            </w:pPr>
          </w:p>
        </w:tc>
        <w:tc>
          <w:tcPr>
            <w:tcW w:w="5349" w:type="dxa"/>
            <w:shd w:val="clear" w:color="auto" w:fill="auto"/>
            <w:vAlign w:val="center"/>
          </w:tcPr>
          <w:p w14:paraId="64AFDF32" w14:textId="77777777" w:rsidR="00797B58" w:rsidRPr="00990FD6" w:rsidRDefault="00797B58" w:rsidP="00614A18">
            <w:pPr>
              <w:rPr>
                <w:szCs w:val="20"/>
              </w:rPr>
            </w:pPr>
          </w:p>
        </w:tc>
        <w:tc>
          <w:tcPr>
            <w:tcW w:w="1416" w:type="dxa"/>
            <w:shd w:val="clear" w:color="auto" w:fill="auto"/>
            <w:vAlign w:val="center"/>
          </w:tcPr>
          <w:p w14:paraId="4A1261BF" w14:textId="77777777" w:rsidR="00797B58" w:rsidRPr="00990FD6" w:rsidRDefault="00797B58" w:rsidP="00614A18">
            <w:pPr>
              <w:jc w:val="center"/>
              <w:rPr>
                <w:szCs w:val="20"/>
              </w:rPr>
            </w:pPr>
          </w:p>
        </w:tc>
        <w:tc>
          <w:tcPr>
            <w:tcW w:w="1776" w:type="dxa"/>
            <w:shd w:val="clear" w:color="auto" w:fill="auto"/>
            <w:vAlign w:val="center"/>
          </w:tcPr>
          <w:p w14:paraId="3E3CBB65" w14:textId="77777777" w:rsidR="00797B58" w:rsidRPr="00990FD6" w:rsidRDefault="00797B58" w:rsidP="00614A18">
            <w:pPr>
              <w:jc w:val="center"/>
              <w:rPr>
                <w:szCs w:val="20"/>
              </w:rPr>
            </w:pPr>
          </w:p>
        </w:tc>
      </w:tr>
      <w:tr w:rsidR="00797B58" w:rsidRPr="00990FD6" w14:paraId="2489BEA5" w14:textId="77777777" w:rsidTr="00614A18">
        <w:trPr>
          <w:trHeight w:val="113"/>
          <w:jc w:val="center"/>
        </w:trPr>
        <w:tc>
          <w:tcPr>
            <w:tcW w:w="644" w:type="dxa"/>
            <w:shd w:val="clear" w:color="auto" w:fill="auto"/>
            <w:vAlign w:val="center"/>
          </w:tcPr>
          <w:p w14:paraId="5648FCDE" w14:textId="77777777" w:rsidR="00797B58" w:rsidRPr="00990FD6" w:rsidRDefault="00797B58" w:rsidP="00614A18">
            <w:pPr>
              <w:jc w:val="center"/>
              <w:rPr>
                <w:szCs w:val="20"/>
              </w:rPr>
            </w:pPr>
          </w:p>
        </w:tc>
        <w:tc>
          <w:tcPr>
            <w:tcW w:w="5349" w:type="dxa"/>
            <w:shd w:val="clear" w:color="auto" w:fill="auto"/>
            <w:vAlign w:val="center"/>
          </w:tcPr>
          <w:p w14:paraId="4919B8B9" w14:textId="77777777" w:rsidR="00797B58" w:rsidRPr="00990FD6" w:rsidRDefault="00797B58" w:rsidP="00614A18">
            <w:pPr>
              <w:rPr>
                <w:szCs w:val="20"/>
              </w:rPr>
            </w:pPr>
          </w:p>
        </w:tc>
        <w:tc>
          <w:tcPr>
            <w:tcW w:w="1416" w:type="dxa"/>
            <w:shd w:val="clear" w:color="auto" w:fill="auto"/>
            <w:vAlign w:val="center"/>
          </w:tcPr>
          <w:p w14:paraId="7AD07682" w14:textId="77777777" w:rsidR="00797B58" w:rsidRPr="00990FD6" w:rsidRDefault="00797B58" w:rsidP="00614A18">
            <w:pPr>
              <w:jc w:val="center"/>
              <w:rPr>
                <w:szCs w:val="20"/>
              </w:rPr>
            </w:pPr>
          </w:p>
        </w:tc>
        <w:tc>
          <w:tcPr>
            <w:tcW w:w="1776" w:type="dxa"/>
            <w:shd w:val="clear" w:color="auto" w:fill="auto"/>
            <w:vAlign w:val="center"/>
          </w:tcPr>
          <w:p w14:paraId="2A5F493F" w14:textId="77777777" w:rsidR="00797B58" w:rsidRPr="00990FD6" w:rsidRDefault="00797B58" w:rsidP="00614A18">
            <w:pPr>
              <w:jc w:val="center"/>
              <w:rPr>
                <w:szCs w:val="20"/>
              </w:rPr>
            </w:pPr>
          </w:p>
        </w:tc>
      </w:tr>
      <w:tr w:rsidR="00797B58" w:rsidRPr="00990FD6" w14:paraId="446AEB6B" w14:textId="77777777" w:rsidTr="00614A18">
        <w:trPr>
          <w:trHeight w:val="113"/>
          <w:jc w:val="center"/>
        </w:trPr>
        <w:tc>
          <w:tcPr>
            <w:tcW w:w="5993" w:type="dxa"/>
            <w:gridSpan w:val="2"/>
            <w:shd w:val="clear" w:color="auto" w:fill="auto"/>
            <w:vAlign w:val="center"/>
          </w:tcPr>
          <w:p w14:paraId="536381BA" w14:textId="77777777" w:rsidR="00797B58" w:rsidRPr="00990FD6" w:rsidRDefault="00797B58" w:rsidP="00614A18">
            <w:pPr>
              <w:jc w:val="right"/>
              <w:rPr>
                <w:b/>
                <w:szCs w:val="20"/>
              </w:rPr>
            </w:pPr>
            <w:r w:rsidRPr="00990FD6">
              <w:rPr>
                <w:b/>
                <w:szCs w:val="20"/>
              </w:rPr>
              <w:t>SUBTOTAL DE “B”:</w:t>
            </w:r>
          </w:p>
        </w:tc>
        <w:tc>
          <w:tcPr>
            <w:tcW w:w="1416" w:type="dxa"/>
            <w:shd w:val="clear" w:color="auto" w:fill="auto"/>
            <w:vAlign w:val="center"/>
          </w:tcPr>
          <w:p w14:paraId="2B74A8D8" w14:textId="77777777" w:rsidR="00797B58" w:rsidRPr="00990FD6" w:rsidRDefault="00797B58" w:rsidP="00614A18">
            <w:pPr>
              <w:jc w:val="center"/>
              <w:rPr>
                <w:b/>
                <w:szCs w:val="20"/>
              </w:rPr>
            </w:pPr>
          </w:p>
        </w:tc>
        <w:tc>
          <w:tcPr>
            <w:tcW w:w="1776" w:type="dxa"/>
            <w:shd w:val="clear" w:color="auto" w:fill="auto"/>
            <w:vAlign w:val="center"/>
          </w:tcPr>
          <w:p w14:paraId="357E2C01" w14:textId="77777777" w:rsidR="00797B58" w:rsidRPr="00990FD6" w:rsidRDefault="00797B58" w:rsidP="00614A18">
            <w:pPr>
              <w:jc w:val="center"/>
              <w:rPr>
                <w:b/>
                <w:szCs w:val="20"/>
              </w:rPr>
            </w:pPr>
          </w:p>
        </w:tc>
      </w:tr>
      <w:tr w:rsidR="00797B58" w:rsidRPr="00990FD6" w14:paraId="2D629B33" w14:textId="77777777" w:rsidTr="00614A18">
        <w:trPr>
          <w:trHeight w:val="113"/>
          <w:jc w:val="center"/>
        </w:trPr>
        <w:tc>
          <w:tcPr>
            <w:tcW w:w="644" w:type="dxa"/>
            <w:shd w:val="clear" w:color="auto" w:fill="auto"/>
            <w:vAlign w:val="center"/>
          </w:tcPr>
          <w:p w14:paraId="54D64588" w14:textId="77777777" w:rsidR="00797B58" w:rsidRPr="00990FD6" w:rsidRDefault="00797B58" w:rsidP="00614A18">
            <w:pPr>
              <w:jc w:val="center"/>
              <w:rPr>
                <w:b/>
                <w:szCs w:val="20"/>
              </w:rPr>
            </w:pPr>
            <w:r w:rsidRPr="00990FD6">
              <w:rPr>
                <w:b/>
                <w:szCs w:val="20"/>
              </w:rPr>
              <w:t>C</w:t>
            </w:r>
          </w:p>
        </w:tc>
        <w:tc>
          <w:tcPr>
            <w:tcW w:w="8541" w:type="dxa"/>
            <w:gridSpan w:val="3"/>
            <w:shd w:val="clear" w:color="auto" w:fill="auto"/>
            <w:vAlign w:val="center"/>
          </w:tcPr>
          <w:p w14:paraId="3B364E32" w14:textId="77777777" w:rsidR="00797B58" w:rsidRPr="00990FD6" w:rsidRDefault="00797B58" w:rsidP="00614A18">
            <w:pPr>
              <w:rPr>
                <w:b/>
                <w:szCs w:val="20"/>
              </w:rPr>
            </w:pPr>
            <w:r w:rsidRPr="00990FD6">
              <w:rPr>
                <w:b/>
                <w:szCs w:val="20"/>
              </w:rPr>
              <w:t>ENCARGOS SOCIAIS QUE NÃO RECEBEM INCIDÊNCIA DE “A”</w:t>
            </w:r>
          </w:p>
        </w:tc>
      </w:tr>
      <w:tr w:rsidR="00797B58" w:rsidRPr="00990FD6" w14:paraId="62EA2E69" w14:textId="77777777" w:rsidTr="00614A18">
        <w:trPr>
          <w:trHeight w:val="113"/>
          <w:jc w:val="center"/>
        </w:trPr>
        <w:tc>
          <w:tcPr>
            <w:tcW w:w="644" w:type="dxa"/>
            <w:shd w:val="clear" w:color="auto" w:fill="auto"/>
            <w:vAlign w:val="center"/>
          </w:tcPr>
          <w:p w14:paraId="3AE8AE7F" w14:textId="77777777" w:rsidR="00797B58" w:rsidRPr="00990FD6" w:rsidRDefault="00797B58" w:rsidP="00614A18">
            <w:pPr>
              <w:jc w:val="center"/>
              <w:rPr>
                <w:szCs w:val="20"/>
              </w:rPr>
            </w:pPr>
          </w:p>
        </w:tc>
        <w:tc>
          <w:tcPr>
            <w:tcW w:w="5349" w:type="dxa"/>
            <w:shd w:val="clear" w:color="auto" w:fill="auto"/>
            <w:vAlign w:val="center"/>
          </w:tcPr>
          <w:p w14:paraId="0B7B161B" w14:textId="77777777" w:rsidR="00797B58" w:rsidRPr="00990FD6" w:rsidRDefault="00797B58" w:rsidP="00614A18">
            <w:pPr>
              <w:rPr>
                <w:szCs w:val="20"/>
              </w:rPr>
            </w:pPr>
          </w:p>
        </w:tc>
        <w:tc>
          <w:tcPr>
            <w:tcW w:w="1416" w:type="dxa"/>
            <w:shd w:val="clear" w:color="auto" w:fill="auto"/>
            <w:vAlign w:val="center"/>
          </w:tcPr>
          <w:p w14:paraId="0C0BC6BB" w14:textId="77777777" w:rsidR="00797B58" w:rsidRPr="00990FD6" w:rsidRDefault="00797B58" w:rsidP="00614A18">
            <w:pPr>
              <w:jc w:val="center"/>
              <w:rPr>
                <w:szCs w:val="20"/>
              </w:rPr>
            </w:pPr>
          </w:p>
        </w:tc>
        <w:tc>
          <w:tcPr>
            <w:tcW w:w="1776" w:type="dxa"/>
            <w:shd w:val="clear" w:color="auto" w:fill="auto"/>
            <w:vAlign w:val="center"/>
          </w:tcPr>
          <w:p w14:paraId="3AD39AE6" w14:textId="77777777" w:rsidR="00797B58" w:rsidRPr="00990FD6" w:rsidRDefault="00797B58" w:rsidP="00614A18">
            <w:pPr>
              <w:jc w:val="center"/>
              <w:rPr>
                <w:szCs w:val="20"/>
              </w:rPr>
            </w:pPr>
          </w:p>
        </w:tc>
      </w:tr>
      <w:tr w:rsidR="00797B58" w:rsidRPr="00990FD6" w14:paraId="3D8757C8" w14:textId="77777777" w:rsidTr="00614A18">
        <w:trPr>
          <w:trHeight w:val="113"/>
          <w:jc w:val="center"/>
        </w:trPr>
        <w:tc>
          <w:tcPr>
            <w:tcW w:w="644" w:type="dxa"/>
            <w:shd w:val="clear" w:color="auto" w:fill="auto"/>
            <w:vAlign w:val="center"/>
          </w:tcPr>
          <w:p w14:paraId="4D036F93" w14:textId="77777777" w:rsidR="00797B58" w:rsidRPr="00990FD6" w:rsidRDefault="00797B58" w:rsidP="00614A18">
            <w:pPr>
              <w:jc w:val="center"/>
              <w:rPr>
                <w:szCs w:val="20"/>
              </w:rPr>
            </w:pPr>
          </w:p>
        </w:tc>
        <w:tc>
          <w:tcPr>
            <w:tcW w:w="5349" w:type="dxa"/>
            <w:shd w:val="clear" w:color="auto" w:fill="auto"/>
            <w:vAlign w:val="center"/>
          </w:tcPr>
          <w:p w14:paraId="17DC36CB" w14:textId="77777777" w:rsidR="00797B58" w:rsidRPr="00990FD6" w:rsidRDefault="00797B58" w:rsidP="00614A18">
            <w:pPr>
              <w:rPr>
                <w:szCs w:val="20"/>
              </w:rPr>
            </w:pPr>
          </w:p>
        </w:tc>
        <w:tc>
          <w:tcPr>
            <w:tcW w:w="1416" w:type="dxa"/>
            <w:shd w:val="clear" w:color="auto" w:fill="auto"/>
            <w:vAlign w:val="center"/>
          </w:tcPr>
          <w:p w14:paraId="762EBBCC" w14:textId="77777777" w:rsidR="00797B58" w:rsidRPr="00990FD6" w:rsidRDefault="00797B58" w:rsidP="00614A18">
            <w:pPr>
              <w:jc w:val="center"/>
              <w:rPr>
                <w:szCs w:val="20"/>
              </w:rPr>
            </w:pPr>
          </w:p>
        </w:tc>
        <w:tc>
          <w:tcPr>
            <w:tcW w:w="1776" w:type="dxa"/>
            <w:shd w:val="clear" w:color="auto" w:fill="auto"/>
            <w:vAlign w:val="center"/>
          </w:tcPr>
          <w:p w14:paraId="79E767D5" w14:textId="77777777" w:rsidR="00797B58" w:rsidRPr="00990FD6" w:rsidRDefault="00797B58" w:rsidP="00614A18">
            <w:pPr>
              <w:jc w:val="center"/>
              <w:rPr>
                <w:szCs w:val="20"/>
              </w:rPr>
            </w:pPr>
          </w:p>
        </w:tc>
      </w:tr>
      <w:tr w:rsidR="00797B58" w:rsidRPr="00990FD6" w14:paraId="728A6EB0" w14:textId="77777777" w:rsidTr="00614A18">
        <w:trPr>
          <w:trHeight w:val="113"/>
          <w:jc w:val="center"/>
        </w:trPr>
        <w:tc>
          <w:tcPr>
            <w:tcW w:w="644" w:type="dxa"/>
            <w:shd w:val="clear" w:color="auto" w:fill="auto"/>
            <w:vAlign w:val="center"/>
          </w:tcPr>
          <w:p w14:paraId="0C3F61CF" w14:textId="77777777" w:rsidR="00797B58" w:rsidRPr="00990FD6" w:rsidRDefault="00797B58" w:rsidP="00614A18">
            <w:pPr>
              <w:jc w:val="center"/>
              <w:rPr>
                <w:szCs w:val="20"/>
              </w:rPr>
            </w:pPr>
          </w:p>
        </w:tc>
        <w:tc>
          <w:tcPr>
            <w:tcW w:w="5349" w:type="dxa"/>
            <w:shd w:val="clear" w:color="auto" w:fill="auto"/>
            <w:vAlign w:val="center"/>
          </w:tcPr>
          <w:p w14:paraId="769806FB" w14:textId="77777777" w:rsidR="00797B58" w:rsidRPr="00990FD6" w:rsidRDefault="00797B58" w:rsidP="00614A18">
            <w:pPr>
              <w:rPr>
                <w:szCs w:val="20"/>
              </w:rPr>
            </w:pPr>
          </w:p>
        </w:tc>
        <w:tc>
          <w:tcPr>
            <w:tcW w:w="1416" w:type="dxa"/>
            <w:shd w:val="clear" w:color="auto" w:fill="auto"/>
            <w:vAlign w:val="center"/>
          </w:tcPr>
          <w:p w14:paraId="4150C1A5" w14:textId="77777777" w:rsidR="00797B58" w:rsidRPr="00990FD6" w:rsidRDefault="00797B58" w:rsidP="00614A18">
            <w:pPr>
              <w:jc w:val="center"/>
              <w:rPr>
                <w:szCs w:val="20"/>
              </w:rPr>
            </w:pPr>
          </w:p>
        </w:tc>
        <w:tc>
          <w:tcPr>
            <w:tcW w:w="1776" w:type="dxa"/>
            <w:shd w:val="clear" w:color="auto" w:fill="auto"/>
            <w:vAlign w:val="center"/>
          </w:tcPr>
          <w:p w14:paraId="5221B786" w14:textId="77777777" w:rsidR="00797B58" w:rsidRPr="00990FD6" w:rsidRDefault="00797B58" w:rsidP="00614A18">
            <w:pPr>
              <w:jc w:val="center"/>
              <w:rPr>
                <w:szCs w:val="20"/>
              </w:rPr>
            </w:pPr>
          </w:p>
        </w:tc>
      </w:tr>
      <w:tr w:rsidR="00797B58" w:rsidRPr="00990FD6" w14:paraId="113FB559" w14:textId="77777777" w:rsidTr="00614A18">
        <w:trPr>
          <w:trHeight w:val="113"/>
          <w:jc w:val="center"/>
        </w:trPr>
        <w:tc>
          <w:tcPr>
            <w:tcW w:w="644" w:type="dxa"/>
            <w:shd w:val="clear" w:color="auto" w:fill="auto"/>
            <w:vAlign w:val="center"/>
          </w:tcPr>
          <w:p w14:paraId="43C53C11" w14:textId="77777777" w:rsidR="00797B58" w:rsidRPr="00990FD6" w:rsidRDefault="00797B58" w:rsidP="00614A18">
            <w:pPr>
              <w:jc w:val="center"/>
              <w:rPr>
                <w:szCs w:val="20"/>
              </w:rPr>
            </w:pPr>
          </w:p>
        </w:tc>
        <w:tc>
          <w:tcPr>
            <w:tcW w:w="5349" w:type="dxa"/>
            <w:shd w:val="clear" w:color="auto" w:fill="auto"/>
            <w:vAlign w:val="center"/>
          </w:tcPr>
          <w:p w14:paraId="009E21D6" w14:textId="77777777" w:rsidR="00797B58" w:rsidRPr="00990FD6" w:rsidRDefault="00797B58" w:rsidP="00614A18">
            <w:pPr>
              <w:rPr>
                <w:szCs w:val="20"/>
              </w:rPr>
            </w:pPr>
          </w:p>
        </w:tc>
        <w:tc>
          <w:tcPr>
            <w:tcW w:w="1416" w:type="dxa"/>
            <w:shd w:val="clear" w:color="auto" w:fill="auto"/>
            <w:vAlign w:val="center"/>
          </w:tcPr>
          <w:p w14:paraId="4D84B10F" w14:textId="77777777" w:rsidR="00797B58" w:rsidRPr="00990FD6" w:rsidRDefault="00797B58" w:rsidP="00614A18">
            <w:pPr>
              <w:jc w:val="center"/>
              <w:rPr>
                <w:szCs w:val="20"/>
              </w:rPr>
            </w:pPr>
          </w:p>
        </w:tc>
        <w:tc>
          <w:tcPr>
            <w:tcW w:w="1776" w:type="dxa"/>
            <w:shd w:val="clear" w:color="auto" w:fill="auto"/>
            <w:vAlign w:val="center"/>
          </w:tcPr>
          <w:p w14:paraId="76896DA1" w14:textId="77777777" w:rsidR="00797B58" w:rsidRPr="00990FD6" w:rsidRDefault="00797B58" w:rsidP="00614A18">
            <w:pPr>
              <w:jc w:val="center"/>
              <w:rPr>
                <w:szCs w:val="20"/>
              </w:rPr>
            </w:pPr>
          </w:p>
        </w:tc>
      </w:tr>
      <w:tr w:rsidR="00797B58" w:rsidRPr="00990FD6" w14:paraId="687F689B" w14:textId="77777777" w:rsidTr="00614A18">
        <w:trPr>
          <w:trHeight w:val="113"/>
          <w:jc w:val="center"/>
        </w:trPr>
        <w:tc>
          <w:tcPr>
            <w:tcW w:w="644" w:type="dxa"/>
            <w:shd w:val="clear" w:color="auto" w:fill="auto"/>
            <w:vAlign w:val="center"/>
          </w:tcPr>
          <w:p w14:paraId="541CD48C" w14:textId="77777777" w:rsidR="00797B58" w:rsidRPr="00990FD6" w:rsidRDefault="00797B58" w:rsidP="00614A18">
            <w:pPr>
              <w:jc w:val="center"/>
              <w:rPr>
                <w:szCs w:val="20"/>
              </w:rPr>
            </w:pPr>
          </w:p>
        </w:tc>
        <w:tc>
          <w:tcPr>
            <w:tcW w:w="5349" w:type="dxa"/>
            <w:shd w:val="clear" w:color="auto" w:fill="auto"/>
            <w:vAlign w:val="center"/>
          </w:tcPr>
          <w:p w14:paraId="7112E80E" w14:textId="77777777" w:rsidR="00797B58" w:rsidRPr="00990FD6" w:rsidRDefault="00797B58" w:rsidP="00614A18">
            <w:pPr>
              <w:rPr>
                <w:szCs w:val="20"/>
              </w:rPr>
            </w:pPr>
          </w:p>
        </w:tc>
        <w:tc>
          <w:tcPr>
            <w:tcW w:w="1416" w:type="dxa"/>
            <w:shd w:val="clear" w:color="auto" w:fill="auto"/>
            <w:vAlign w:val="center"/>
          </w:tcPr>
          <w:p w14:paraId="7D5D622F" w14:textId="77777777" w:rsidR="00797B58" w:rsidRPr="00990FD6" w:rsidRDefault="00797B58" w:rsidP="00614A18">
            <w:pPr>
              <w:jc w:val="center"/>
              <w:rPr>
                <w:szCs w:val="20"/>
              </w:rPr>
            </w:pPr>
          </w:p>
        </w:tc>
        <w:tc>
          <w:tcPr>
            <w:tcW w:w="1776" w:type="dxa"/>
            <w:shd w:val="clear" w:color="auto" w:fill="auto"/>
            <w:vAlign w:val="center"/>
          </w:tcPr>
          <w:p w14:paraId="028CA415" w14:textId="77777777" w:rsidR="00797B58" w:rsidRPr="00990FD6" w:rsidRDefault="00797B58" w:rsidP="00614A18">
            <w:pPr>
              <w:jc w:val="center"/>
              <w:rPr>
                <w:szCs w:val="20"/>
              </w:rPr>
            </w:pPr>
          </w:p>
        </w:tc>
      </w:tr>
      <w:tr w:rsidR="00797B58" w:rsidRPr="00990FD6" w14:paraId="1EE0C109" w14:textId="77777777" w:rsidTr="00614A18">
        <w:trPr>
          <w:trHeight w:val="113"/>
          <w:jc w:val="center"/>
        </w:trPr>
        <w:tc>
          <w:tcPr>
            <w:tcW w:w="5993" w:type="dxa"/>
            <w:gridSpan w:val="2"/>
            <w:shd w:val="clear" w:color="auto" w:fill="auto"/>
            <w:vAlign w:val="center"/>
          </w:tcPr>
          <w:p w14:paraId="7ADCFE3D" w14:textId="77777777" w:rsidR="00797B58" w:rsidRPr="00990FD6" w:rsidRDefault="00797B58" w:rsidP="00614A18">
            <w:pPr>
              <w:jc w:val="right"/>
              <w:rPr>
                <w:b/>
                <w:szCs w:val="20"/>
              </w:rPr>
            </w:pPr>
            <w:r w:rsidRPr="00990FD6">
              <w:rPr>
                <w:b/>
                <w:szCs w:val="20"/>
              </w:rPr>
              <w:t>SUBTOTAL DE “C”:</w:t>
            </w:r>
          </w:p>
        </w:tc>
        <w:tc>
          <w:tcPr>
            <w:tcW w:w="1416" w:type="dxa"/>
            <w:shd w:val="clear" w:color="auto" w:fill="auto"/>
            <w:vAlign w:val="center"/>
          </w:tcPr>
          <w:p w14:paraId="0B126BA4" w14:textId="77777777" w:rsidR="00797B58" w:rsidRPr="00990FD6" w:rsidRDefault="00797B58" w:rsidP="00614A18">
            <w:pPr>
              <w:jc w:val="center"/>
              <w:rPr>
                <w:b/>
                <w:szCs w:val="20"/>
              </w:rPr>
            </w:pPr>
          </w:p>
        </w:tc>
        <w:tc>
          <w:tcPr>
            <w:tcW w:w="1776" w:type="dxa"/>
            <w:shd w:val="clear" w:color="auto" w:fill="auto"/>
            <w:vAlign w:val="center"/>
          </w:tcPr>
          <w:p w14:paraId="5CB82142" w14:textId="77777777" w:rsidR="00797B58" w:rsidRPr="00990FD6" w:rsidRDefault="00797B58" w:rsidP="00614A18">
            <w:pPr>
              <w:jc w:val="center"/>
              <w:rPr>
                <w:b/>
                <w:szCs w:val="20"/>
              </w:rPr>
            </w:pPr>
          </w:p>
        </w:tc>
      </w:tr>
      <w:tr w:rsidR="00797B58" w:rsidRPr="00990FD6" w14:paraId="5A852A83" w14:textId="77777777" w:rsidTr="00614A18">
        <w:trPr>
          <w:trHeight w:val="113"/>
          <w:jc w:val="center"/>
        </w:trPr>
        <w:tc>
          <w:tcPr>
            <w:tcW w:w="644" w:type="dxa"/>
            <w:shd w:val="clear" w:color="auto" w:fill="auto"/>
            <w:vAlign w:val="center"/>
          </w:tcPr>
          <w:p w14:paraId="2F5A4ADD" w14:textId="77777777" w:rsidR="00797B58" w:rsidRPr="00990FD6" w:rsidRDefault="00797B58" w:rsidP="00614A18">
            <w:pPr>
              <w:jc w:val="center"/>
              <w:rPr>
                <w:b/>
                <w:szCs w:val="20"/>
              </w:rPr>
            </w:pPr>
            <w:r w:rsidRPr="00990FD6">
              <w:rPr>
                <w:b/>
                <w:szCs w:val="20"/>
              </w:rPr>
              <w:t>D</w:t>
            </w:r>
          </w:p>
        </w:tc>
        <w:tc>
          <w:tcPr>
            <w:tcW w:w="8541" w:type="dxa"/>
            <w:gridSpan w:val="3"/>
            <w:shd w:val="clear" w:color="auto" w:fill="auto"/>
            <w:vAlign w:val="center"/>
          </w:tcPr>
          <w:p w14:paraId="35F6DCE6" w14:textId="77777777" w:rsidR="00797B58" w:rsidRPr="00990FD6" w:rsidRDefault="00797B58" w:rsidP="00614A18">
            <w:pPr>
              <w:rPr>
                <w:b/>
                <w:szCs w:val="20"/>
              </w:rPr>
            </w:pPr>
            <w:r w:rsidRPr="00990FD6">
              <w:rPr>
                <w:b/>
                <w:szCs w:val="20"/>
              </w:rPr>
              <w:t>REINCIDÊNCIAS DE UM GRUPO SOBRE O OUTRO</w:t>
            </w:r>
          </w:p>
        </w:tc>
      </w:tr>
      <w:tr w:rsidR="00797B58" w:rsidRPr="00990FD6" w14:paraId="1EC8268D" w14:textId="77777777" w:rsidTr="00614A18">
        <w:trPr>
          <w:trHeight w:val="113"/>
          <w:jc w:val="center"/>
        </w:trPr>
        <w:tc>
          <w:tcPr>
            <w:tcW w:w="644" w:type="dxa"/>
            <w:shd w:val="clear" w:color="auto" w:fill="auto"/>
            <w:vAlign w:val="center"/>
          </w:tcPr>
          <w:p w14:paraId="41BCBDF4" w14:textId="77777777" w:rsidR="00797B58" w:rsidRPr="00990FD6" w:rsidRDefault="00797B58" w:rsidP="00614A18">
            <w:pPr>
              <w:jc w:val="center"/>
              <w:rPr>
                <w:szCs w:val="20"/>
              </w:rPr>
            </w:pPr>
          </w:p>
        </w:tc>
        <w:tc>
          <w:tcPr>
            <w:tcW w:w="5349" w:type="dxa"/>
            <w:shd w:val="clear" w:color="auto" w:fill="auto"/>
            <w:vAlign w:val="center"/>
          </w:tcPr>
          <w:p w14:paraId="00D015BB" w14:textId="77777777" w:rsidR="00797B58" w:rsidRPr="00990FD6" w:rsidRDefault="00797B58" w:rsidP="00614A18">
            <w:pPr>
              <w:rPr>
                <w:szCs w:val="20"/>
              </w:rPr>
            </w:pPr>
          </w:p>
        </w:tc>
        <w:tc>
          <w:tcPr>
            <w:tcW w:w="1416" w:type="dxa"/>
            <w:shd w:val="clear" w:color="auto" w:fill="auto"/>
            <w:vAlign w:val="center"/>
          </w:tcPr>
          <w:p w14:paraId="49DE637A" w14:textId="77777777" w:rsidR="00797B58" w:rsidRPr="00990FD6" w:rsidRDefault="00797B58" w:rsidP="00614A18">
            <w:pPr>
              <w:jc w:val="center"/>
              <w:rPr>
                <w:szCs w:val="20"/>
              </w:rPr>
            </w:pPr>
          </w:p>
        </w:tc>
        <w:tc>
          <w:tcPr>
            <w:tcW w:w="1776" w:type="dxa"/>
            <w:shd w:val="clear" w:color="auto" w:fill="auto"/>
            <w:vAlign w:val="center"/>
          </w:tcPr>
          <w:p w14:paraId="739B102B" w14:textId="77777777" w:rsidR="00797B58" w:rsidRPr="00990FD6" w:rsidRDefault="00797B58" w:rsidP="00614A18">
            <w:pPr>
              <w:jc w:val="center"/>
              <w:rPr>
                <w:szCs w:val="20"/>
              </w:rPr>
            </w:pPr>
          </w:p>
        </w:tc>
      </w:tr>
      <w:tr w:rsidR="00797B58" w:rsidRPr="00990FD6" w14:paraId="2F48628D" w14:textId="77777777" w:rsidTr="00614A18">
        <w:trPr>
          <w:trHeight w:val="113"/>
          <w:jc w:val="center"/>
        </w:trPr>
        <w:tc>
          <w:tcPr>
            <w:tcW w:w="644" w:type="dxa"/>
            <w:shd w:val="clear" w:color="auto" w:fill="auto"/>
            <w:vAlign w:val="center"/>
          </w:tcPr>
          <w:p w14:paraId="7F7BBC78" w14:textId="77777777" w:rsidR="00797B58" w:rsidRPr="00990FD6" w:rsidRDefault="00797B58" w:rsidP="00614A18">
            <w:pPr>
              <w:jc w:val="center"/>
              <w:rPr>
                <w:szCs w:val="20"/>
              </w:rPr>
            </w:pPr>
          </w:p>
        </w:tc>
        <w:tc>
          <w:tcPr>
            <w:tcW w:w="5349" w:type="dxa"/>
            <w:shd w:val="clear" w:color="auto" w:fill="auto"/>
            <w:vAlign w:val="center"/>
          </w:tcPr>
          <w:p w14:paraId="48FA5236" w14:textId="77777777" w:rsidR="00797B58" w:rsidRPr="00990FD6" w:rsidRDefault="00797B58" w:rsidP="00614A18">
            <w:pPr>
              <w:rPr>
                <w:szCs w:val="20"/>
              </w:rPr>
            </w:pPr>
          </w:p>
        </w:tc>
        <w:tc>
          <w:tcPr>
            <w:tcW w:w="1416" w:type="dxa"/>
            <w:shd w:val="clear" w:color="auto" w:fill="auto"/>
            <w:vAlign w:val="center"/>
          </w:tcPr>
          <w:p w14:paraId="4630BCF4" w14:textId="77777777" w:rsidR="00797B58" w:rsidRPr="00990FD6" w:rsidRDefault="00797B58" w:rsidP="00614A18">
            <w:pPr>
              <w:jc w:val="center"/>
              <w:rPr>
                <w:szCs w:val="20"/>
              </w:rPr>
            </w:pPr>
          </w:p>
        </w:tc>
        <w:tc>
          <w:tcPr>
            <w:tcW w:w="1776" w:type="dxa"/>
            <w:shd w:val="clear" w:color="auto" w:fill="auto"/>
            <w:vAlign w:val="center"/>
          </w:tcPr>
          <w:p w14:paraId="56CDC697" w14:textId="77777777" w:rsidR="00797B58" w:rsidRPr="00990FD6" w:rsidRDefault="00797B58" w:rsidP="00614A18">
            <w:pPr>
              <w:jc w:val="center"/>
              <w:rPr>
                <w:szCs w:val="20"/>
              </w:rPr>
            </w:pPr>
          </w:p>
        </w:tc>
      </w:tr>
      <w:tr w:rsidR="00797B58" w:rsidRPr="00990FD6" w14:paraId="5C4C69C2" w14:textId="77777777" w:rsidTr="00614A18">
        <w:trPr>
          <w:trHeight w:val="113"/>
          <w:jc w:val="center"/>
        </w:trPr>
        <w:tc>
          <w:tcPr>
            <w:tcW w:w="5993" w:type="dxa"/>
            <w:gridSpan w:val="2"/>
            <w:shd w:val="clear" w:color="auto" w:fill="auto"/>
            <w:vAlign w:val="center"/>
          </w:tcPr>
          <w:p w14:paraId="06F990F2" w14:textId="77777777" w:rsidR="00797B58" w:rsidRPr="00990FD6" w:rsidRDefault="00797B58" w:rsidP="00614A18">
            <w:pPr>
              <w:jc w:val="right"/>
              <w:rPr>
                <w:b/>
                <w:szCs w:val="20"/>
              </w:rPr>
            </w:pPr>
            <w:r w:rsidRPr="00990FD6">
              <w:rPr>
                <w:b/>
                <w:szCs w:val="20"/>
              </w:rPr>
              <w:t>SUBTOTAL DE “D”:</w:t>
            </w:r>
          </w:p>
        </w:tc>
        <w:tc>
          <w:tcPr>
            <w:tcW w:w="1416" w:type="dxa"/>
            <w:shd w:val="clear" w:color="auto" w:fill="auto"/>
            <w:vAlign w:val="center"/>
          </w:tcPr>
          <w:p w14:paraId="2F3A3F99" w14:textId="77777777" w:rsidR="00797B58" w:rsidRPr="00990FD6" w:rsidRDefault="00797B58" w:rsidP="00614A18">
            <w:pPr>
              <w:jc w:val="center"/>
              <w:rPr>
                <w:b/>
                <w:szCs w:val="20"/>
              </w:rPr>
            </w:pPr>
          </w:p>
        </w:tc>
        <w:tc>
          <w:tcPr>
            <w:tcW w:w="1776" w:type="dxa"/>
            <w:shd w:val="clear" w:color="auto" w:fill="auto"/>
            <w:vAlign w:val="center"/>
          </w:tcPr>
          <w:p w14:paraId="68A6A673" w14:textId="77777777" w:rsidR="00797B58" w:rsidRPr="00990FD6" w:rsidRDefault="00797B58" w:rsidP="00614A18">
            <w:pPr>
              <w:jc w:val="center"/>
              <w:rPr>
                <w:b/>
                <w:szCs w:val="20"/>
              </w:rPr>
            </w:pPr>
          </w:p>
        </w:tc>
      </w:tr>
      <w:tr w:rsidR="00797B58" w:rsidRPr="00990FD6" w14:paraId="690E10E4" w14:textId="77777777" w:rsidTr="00614A18">
        <w:trPr>
          <w:trHeight w:val="113"/>
          <w:jc w:val="center"/>
        </w:trPr>
        <w:tc>
          <w:tcPr>
            <w:tcW w:w="5993" w:type="dxa"/>
            <w:gridSpan w:val="2"/>
            <w:shd w:val="clear" w:color="auto" w:fill="auto"/>
            <w:vAlign w:val="center"/>
          </w:tcPr>
          <w:p w14:paraId="7A822B76" w14:textId="77777777" w:rsidR="00797B58" w:rsidRPr="00990FD6" w:rsidRDefault="00797B58" w:rsidP="00614A18">
            <w:pPr>
              <w:jc w:val="right"/>
              <w:rPr>
                <w:b/>
                <w:szCs w:val="20"/>
              </w:rPr>
            </w:pPr>
            <w:r w:rsidRPr="00990FD6">
              <w:rPr>
                <w:b/>
                <w:szCs w:val="20"/>
              </w:rPr>
              <w:t>TOTAIS DE ENCARGOS SOCIAIS:</w:t>
            </w:r>
          </w:p>
        </w:tc>
        <w:tc>
          <w:tcPr>
            <w:tcW w:w="1416" w:type="dxa"/>
            <w:shd w:val="clear" w:color="auto" w:fill="auto"/>
            <w:vAlign w:val="center"/>
          </w:tcPr>
          <w:p w14:paraId="6ECA54F6" w14:textId="77777777" w:rsidR="00797B58" w:rsidRPr="00990FD6" w:rsidRDefault="00797B58" w:rsidP="00614A18">
            <w:pPr>
              <w:jc w:val="center"/>
              <w:rPr>
                <w:b/>
                <w:szCs w:val="20"/>
              </w:rPr>
            </w:pPr>
          </w:p>
        </w:tc>
        <w:tc>
          <w:tcPr>
            <w:tcW w:w="1776" w:type="dxa"/>
            <w:shd w:val="clear" w:color="auto" w:fill="auto"/>
            <w:vAlign w:val="center"/>
          </w:tcPr>
          <w:p w14:paraId="632A4E63" w14:textId="77777777" w:rsidR="00797B58" w:rsidRPr="00990FD6" w:rsidRDefault="00797B58" w:rsidP="00614A18">
            <w:pPr>
              <w:jc w:val="center"/>
              <w:rPr>
                <w:b/>
                <w:szCs w:val="20"/>
              </w:rPr>
            </w:pPr>
          </w:p>
        </w:tc>
      </w:tr>
    </w:tbl>
    <w:p w14:paraId="5BAAEE5E" w14:textId="77777777" w:rsidR="00797B58" w:rsidRPr="00990FD6" w:rsidRDefault="00797B58" w:rsidP="00797B58">
      <w:pPr>
        <w:rPr>
          <w:szCs w:val="20"/>
        </w:rPr>
      </w:pPr>
    </w:p>
    <w:p w14:paraId="4787696F" w14:textId="77777777" w:rsidR="00797B58" w:rsidRPr="00990FD6" w:rsidRDefault="00797B58" w:rsidP="00797B58">
      <w:pPr>
        <w:jc w:val="center"/>
        <w:rPr>
          <w:b/>
          <w:color w:val="0070C0"/>
          <w:szCs w:val="20"/>
          <w:lang w:eastAsia="pt-BR"/>
        </w:rPr>
      </w:pPr>
      <w:r w:rsidRPr="00990FD6">
        <w:rPr>
          <w:szCs w:val="20"/>
        </w:rPr>
        <w:br w:type="page"/>
      </w:r>
      <w:r w:rsidRPr="00990FD6">
        <w:rPr>
          <w:b/>
          <w:szCs w:val="20"/>
        </w:rPr>
        <w:lastRenderedPageBreak/>
        <w:t>Detalhamento</w:t>
      </w:r>
      <w:r w:rsidRPr="00990FD6">
        <w:rPr>
          <w:b/>
          <w:szCs w:val="20"/>
          <w:lang w:eastAsia="pt-BR"/>
        </w:rPr>
        <w:t xml:space="preserve"> do BDI – Serviços – </w:t>
      </w:r>
      <w:r w:rsidRPr="00A23ECB">
        <w:rPr>
          <w:b/>
          <w:szCs w:val="20"/>
          <w:lang w:eastAsia="pt-BR"/>
        </w:rPr>
        <w:t>Sem Desoneração</w:t>
      </w:r>
    </w:p>
    <w:p w14:paraId="30E4A6A2" w14:textId="77777777" w:rsidR="00DE44AF" w:rsidRPr="00990FD6" w:rsidRDefault="00DE44AF" w:rsidP="00DE44AF">
      <w:pPr>
        <w:rPr>
          <w:szCs w:val="20"/>
          <w:lang w:eastAsia="pt-BR"/>
        </w:rPr>
      </w:pPr>
    </w:p>
    <w:p w14:paraId="4ED9707D" w14:textId="77777777" w:rsidR="00DE44AF" w:rsidRPr="00990FD6" w:rsidRDefault="00DE44AF" w:rsidP="00797B58">
      <w:pPr>
        <w:jc w:val="center"/>
        <w:rPr>
          <w:b/>
          <w:szCs w:val="20"/>
          <w:lang w:eastAsia="pt-BR"/>
        </w:rPr>
      </w:pPr>
      <w:r w:rsidRPr="00990FD6">
        <w:rPr>
          <w:b/>
          <w:szCs w:val="20"/>
          <w:lang w:eastAsia="pt-BR"/>
        </w:rPr>
        <w:t>QUADRO DBDI-S</w:t>
      </w:r>
    </w:p>
    <w:p w14:paraId="06BD4ADF" w14:textId="77777777" w:rsidR="00797B58" w:rsidRPr="00990FD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990FD6" w14:paraId="15F131ED"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26EE1039" w14:textId="77777777" w:rsidR="00797B58" w:rsidRPr="00990FD6" w:rsidRDefault="00797B58" w:rsidP="00614A18">
            <w:pPr>
              <w:rPr>
                <w:szCs w:val="20"/>
                <w:lang w:eastAsia="pt-BR"/>
              </w:rPr>
            </w:pPr>
            <w:r w:rsidRPr="00990FD6">
              <w:rPr>
                <w:szCs w:val="20"/>
                <w:lang w:eastAsia="pt-BR"/>
              </w:rPr>
              <w:t>NOME DA CONCORRENTE:</w:t>
            </w:r>
          </w:p>
        </w:tc>
      </w:tr>
      <w:tr w:rsidR="00797B58" w:rsidRPr="00990FD6" w14:paraId="2D6D5064"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6115150E" w14:textId="77777777" w:rsidR="00797B58" w:rsidRPr="00990FD6" w:rsidRDefault="00797B58" w:rsidP="00614A18">
            <w:pPr>
              <w:rPr>
                <w:szCs w:val="20"/>
                <w:lang w:eastAsia="pt-BR"/>
              </w:rPr>
            </w:pPr>
            <w:r w:rsidRPr="00990FD6">
              <w:rPr>
                <w:szCs w:val="20"/>
                <w:lang w:eastAsia="pt-BR"/>
              </w:rPr>
              <w:t>OBJETO:</w:t>
            </w:r>
          </w:p>
          <w:p w14:paraId="00D5B0A0" w14:textId="77777777" w:rsidR="00797B58" w:rsidRPr="00990FD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20E5AB3D" w14:textId="77777777" w:rsidR="00797B58" w:rsidRPr="00990FD6" w:rsidRDefault="00797B58" w:rsidP="00614A18">
            <w:pPr>
              <w:rPr>
                <w:szCs w:val="20"/>
                <w:lang w:eastAsia="pt-BR"/>
              </w:rPr>
            </w:pPr>
            <w:r w:rsidRPr="00990FD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25E71715" w14:textId="77777777" w:rsidR="00797B58" w:rsidRPr="00990FD6" w:rsidRDefault="00797B58" w:rsidP="00614A18">
            <w:pPr>
              <w:rPr>
                <w:szCs w:val="20"/>
                <w:lang w:eastAsia="pt-BR"/>
              </w:rPr>
            </w:pPr>
            <w:r w:rsidRPr="00990FD6">
              <w:rPr>
                <w:szCs w:val="20"/>
                <w:lang w:eastAsia="pt-BR"/>
              </w:rPr>
              <w:t>FOLHA</w:t>
            </w:r>
          </w:p>
        </w:tc>
      </w:tr>
      <w:tr w:rsidR="00797B58" w:rsidRPr="00990FD6" w14:paraId="0581BB7A"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55B1E0A9" w14:textId="77777777" w:rsidR="00797B58" w:rsidRPr="00990FD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24048ACD" w14:textId="77777777" w:rsidR="00797B58" w:rsidRPr="00990FD6" w:rsidRDefault="00797B58" w:rsidP="00C73BD1">
            <w:pPr>
              <w:rPr>
                <w:szCs w:val="20"/>
                <w:lang w:eastAsia="pt-BR"/>
              </w:rPr>
            </w:pPr>
            <w:r w:rsidRPr="00990FD6">
              <w:rPr>
                <w:szCs w:val="20"/>
                <w:lang w:eastAsia="pt-BR"/>
              </w:rPr>
              <w:t>______/</w:t>
            </w:r>
            <w:r w:rsidR="00C73BD1">
              <w:rPr>
                <w:szCs w:val="20"/>
                <w:lang w:eastAsia="pt-BR"/>
              </w:rPr>
              <w:t>_____</w:t>
            </w:r>
          </w:p>
        </w:tc>
        <w:tc>
          <w:tcPr>
            <w:tcW w:w="1117" w:type="dxa"/>
            <w:tcBorders>
              <w:top w:val="nil"/>
              <w:left w:val="nil"/>
              <w:bottom w:val="single" w:sz="4" w:space="0" w:color="auto"/>
              <w:right w:val="single" w:sz="4" w:space="0" w:color="auto"/>
            </w:tcBorders>
            <w:shd w:val="clear" w:color="000000" w:fill="FFFFFF"/>
            <w:noWrap/>
            <w:vAlign w:val="center"/>
            <w:hideMark/>
          </w:tcPr>
          <w:p w14:paraId="5D4D9CB5" w14:textId="77777777" w:rsidR="00797B58" w:rsidRPr="00990FD6" w:rsidRDefault="00797B58" w:rsidP="00614A18">
            <w:pPr>
              <w:rPr>
                <w:szCs w:val="20"/>
                <w:lang w:eastAsia="pt-BR"/>
              </w:rPr>
            </w:pPr>
            <w:r w:rsidRPr="00990FD6">
              <w:rPr>
                <w:szCs w:val="20"/>
                <w:lang w:eastAsia="pt-BR"/>
              </w:rPr>
              <w:t>____/____</w:t>
            </w:r>
          </w:p>
        </w:tc>
      </w:tr>
    </w:tbl>
    <w:p w14:paraId="5D01E420" w14:textId="77777777" w:rsidR="00797B58" w:rsidRPr="00990FD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B4D81" w:rsidRPr="007B4D81" w14:paraId="17AAE132"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C99914B" w14:textId="77777777" w:rsidR="00797B58" w:rsidRPr="007B4D81" w:rsidRDefault="00797B58" w:rsidP="00614A18">
            <w:pPr>
              <w:jc w:val="center"/>
              <w:rPr>
                <w:bCs/>
                <w:szCs w:val="20"/>
                <w:lang w:eastAsia="pt-BR"/>
              </w:rPr>
            </w:pPr>
            <w:bookmarkStart w:id="77" w:name="_Hlk181893654"/>
            <w:r w:rsidRPr="007B4D81">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A67B2C8" w14:textId="77777777" w:rsidR="00797B58" w:rsidRPr="007B4D81" w:rsidRDefault="00797B58" w:rsidP="00614A18">
            <w:pPr>
              <w:jc w:val="center"/>
              <w:rPr>
                <w:bCs/>
                <w:szCs w:val="20"/>
                <w:lang w:eastAsia="pt-BR"/>
              </w:rPr>
            </w:pPr>
            <w:r w:rsidRPr="007B4D81">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7424F8B" w14:textId="77777777" w:rsidR="00797B58" w:rsidRPr="007B4D81" w:rsidRDefault="00797B58" w:rsidP="00614A18">
            <w:pPr>
              <w:jc w:val="center"/>
              <w:rPr>
                <w:szCs w:val="20"/>
                <w:lang w:eastAsia="pt-BR"/>
              </w:rPr>
            </w:pPr>
            <w:r w:rsidRPr="007B4D81">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5F23367" w14:textId="77777777" w:rsidR="00797B58" w:rsidRPr="007B4D81" w:rsidRDefault="00797B58" w:rsidP="00614A18">
            <w:pPr>
              <w:jc w:val="center"/>
              <w:rPr>
                <w:szCs w:val="20"/>
                <w:lang w:eastAsia="pt-BR"/>
              </w:rPr>
            </w:pPr>
            <w:r w:rsidRPr="007B4D81">
              <w:rPr>
                <w:szCs w:val="20"/>
                <w:lang w:eastAsia="pt-BR"/>
              </w:rPr>
              <w:t>% CD</w:t>
            </w:r>
          </w:p>
        </w:tc>
      </w:tr>
      <w:tr w:rsidR="007B4D81" w:rsidRPr="007B4D81" w14:paraId="70924AF6"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118DE86D" w14:textId="77777777" w:rsidR="00797B58" w:rsidRPr="007B4D81"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0C1A45FD" w14:textId="77777777" w:rsidR="00797B58" w:rsidRPr="007B4D81"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66FBAAB6" w14:textId="77777777" w:rsidR="00797B58" w:rsidRPr="007B4D81" w:rsidRDefault="00797B58" w:rsidP="00614A18">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5FD103F9" w14:textId="77777777" w:rsidR="00797B58" w:rsidRPr="007B4D81" w:rsidRDefault="00797B58" w:rsidP="00614A18">
            <w:pPr>
              <w:jc w:val="center"/>
              <w:rPr>
                <w:bCs/>
                <w:szCs w:val="20"/>
                <w:lang w:eastAsia="pt-BR"/>
              </w:rPr>
            </w:pPr>
          </w:p>
        </w:tc>
      </w:tr>
      <w:tr w:rsidR="007B4D81" w:rsidRPr="007B4D81" w14:paraId="2937FF3E"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752A199" w14:textId="77777777" w:rsidR="00797B58" w:rsidRPr="007B4D81" w:rsidRDefault="00797B58" w:rsidP="00614A18">
            <w:pPr>
              <w:jc w:val="center"/>
              <w:rPr>
                <w:bCs/>
                <w:szCs w:val="20"/>
                <w:lang w:eastAsia="pt-BR"/>
              </w:rPr>
            </w:pPr>
            <w:r w:rsidRPr="007B4D81">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780E4983" w14:textId="77777777" w:rsidR="00797B58" w:rsidRPr="007B4D81" w:rsidRDefault="00797B58" w:rsidP="00614A18">
            <w:pPr>
              <w:rPr>
                <w:bCs/>
                <w:szCs w:val="20"/>
                <w:lang w:eastAsia="pt-BR"/>
              </w:rPr>
            </w:pPr>
            <w:r w:rsidRPr="007B4D81">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57272C1C" w14:textId="77777777" w:rsidR="00797B58" w:rsidRPr="007B4D81"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4D42263" w14:textId="7B9784E4" w:rsidR="00797B58" w:rsidRPr="007B4D81" w:rsidRDefault="007B4D81" w:rsidP="00614A18">
            <w:pPr>
              <w:jc w:val="center"/>
              <w:rPr>
                <w:bCs/>
                <w:szCs w:val="20"/>
                <w:lang w:eastAsia="pt-BR"/>
              </w:rPr>
            </w:pPr>
            <w:r w:rsidRPr="007B4D81">
              <w:rPr>
                <w:bCs/>
                <w:szCs w:val="20"/>
                <w:lang w:eastAsia="pt-BR"/>
              </w:rPr>
              <w:t>4,</w:t>
            </w:r>
            <w:r w:rsidR="00F3565A">
              <w:rPr>
                <w:bCs/>
                <w:szCs w:val="20"/>
                <w:lang w:eastAsia="pt-BR"/>
              </w:rPr>
              <w:t>9</w:t>
            </w:r>
            <w:r w:rsidRPr="007B4D81">
              <w:rPr>
                <w:bCs/>
                <w:szCs w:val="20"/>
                <w:lang w:eastAsia="pt-BR"/>
              </w:rPr>
              <w:t>3</w:t>
            </w:r>
            <w:r w:rsidR="00797B58" w:rsidRPr="007B4D81">
              <w:rPr>
                <w:bCs/>
                <w:szCs w:val="20"/>
                <w:lang w:eastAsia="pt-BR"/>
              </w:rPr>
              <w:t>%</w:t>
            </w:r>
          </w:p>
        </w:tc>
      </w:tr>
      <w:tr w:rsidR="007B4D81" w:rsidRPr="007B4D81" w14:paraId="452176E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447A7BE"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BFB0309"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7B03008"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D2F92DA" w14:textId="77777777" w:rsidR="00797B58" w:rsidRPr="007B4D81" w:rsidRDefault="00797B58" w:rsidP="00614A18">
            <w:pPr>
              <w:jc w:val="center"/>
              <w:rPr>
                <w:szCs w:val="20"/>
                <w:lang w:eastAsia="pt-BR"/>
              </w:rPr>
            </w:pPr>
          </w:p>
        </w:tc>
      </w:tr>
      <w:tr w:rsidR="007B4D81" w:rsidRPr="007B4D81" w14:paraId="72F5D47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FDB8796"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3ED4F26"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2022D7D"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897CF3A" w14:textId="77777777" w:rsidR="00797B58" w:rsidRPr="007B4D81" w:rsidRDefault="00797B58" w:rsidP="00614A18">
            <w:pPr>
              <w:jc w:val="center"/>
              <w:rPr>
                <w:szCs w:val="20"/>
                <w:lang w:eastAsia="pt-BR"/>
              </w:rPr>
            </w:pPr>
          </w:p>
        </w:tc>
      </w:tr>
      <w:tr w:rsidR="007B4D81" w:rsidRPr="007B4D81" w14:paraId="23409C7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BE49E63" w14:textId="77777777" w:rsidR="00797B58" w:rsidRPr="007B4D81" w:rsidRDefault="00797B58" w:rsidP="00614A18">
            <w:pPr>
              <w:jc w:val="center"/>
              <w:rPr>
                <w:bCs/>
                <w:szCs w:val="20"/>
                <w:lang w:eastAsia="pt-BR"/>
              </w:rPr>
            </w:pPr>
            <w:r w:rsidRPr="007B4D81">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6C9D2EFA" w14:textId="77777777" w:rsidR="00797B58" w:rsidRPr="007B4D81" w:rsidRDefault="00797B58" w:rsidP="00614A18">
            <w:pPr>
              <w:rPr>
                <w:bCs/>
                <w:szCs w:val="20"/>
                <w:lang w:eastAsia="pt-BR"/>
              </w:rPr>
            </w:pPr>
            <w:r w:rsidRPr="007B4D81">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6520260D" w14:textId="749D4E3C" w:rsidR="00797B58" w:rsidRPr="007B4D81" w:rsidRDefault="00F3565A" w:rsidP="00614A18">
            <w:pPr>
              <w:jc w:val="center"/>
              <w:rPr>
                <w:bCs/>
                <w:szCs w:val="20"/>
                <w:lang w:eastAsia="pt-BR"/>
              </w:rPr>
            </w:pPr>
            <w:r>
              <w:rPr>
                <w:bCs/>
                <w:szCs w:val="20"/>
                <w:lang w:eastAsia="pt-BR"/>
              </w:rPr>
              <w:t>8</w:t>
            </w:r>
            <w:r w:rsidR="00797B58" w:rsidRPr="007B4D81">
              <w:rPr>
                <w:bCs/>
                <w:szCs w:val="20"/>
                <w:lang w:eastAsia="pt-BR"/>
              </w:rPr>
              <w:t>,65%</w:t>
            </w:r>
          </w:p>
        </w:tc>
        <w:tc>
          <w:tcPr>
            <w:tcW w:w="1360" w:type="dxa"/>
            <w:tcBorders>
              <w:top w:val="nil"/>
              <w:left w:val="nil"/>
              <w:bottom w:val="nil"/>
              <w:right w:val="single" w:sz="4" w:space="0" w:color="auto"/>
            </w:tcBorders>
            <w:shd w:val="clear" w:color="auto" w:fill="auto"/>
            <w:noWrap/>
            <w:vAlign w:val="center"/>
            <w:hideMark/>
          </w:tcPr>
          <w:p w14:paraId="1D60BD08" w14:textId="77777777" w:rsidR="00797B58" w:rsidRPr="007B4D81" w:rsidRDefault="00797B58" w:rsidP="00614A18">
            <w:pPr>
              <w:jc w:val="center"/>
              <w:rPr>
                <w:bCs/>
                <w:szCs w:val="20"/>
                <w:lang w:eastAsia="pt-BR"/>
              </w:rPr>
            </w:pPr>
          </w:p>
        </w:tc>
      </w:tr>
      <w:tr w:rsidR="007B4D81" w:rsidRPr="007B4D81" w14:paraId="3FADF36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0C07DA5" w14:textId="77777777" w:rsidR="00797B58" w:rsidRPr="007B4D81" w:rsidRDefault="00797B58" w:rsidP="00614A18">
            <w:pPr>
              <w:jc w:val="center"/>
              <w:rPr>
                <w:szCs w:val="20"/>
                <w:lang w:eastAsia="pt-BR"/>
              </w:rPr>
            </w:pPr>
            <w:r w:rsidRPr="007B4D81">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73A0DDAF" w14:textId="77777777" w:rsidR="00797B58" w:rsidRPr="007B4D81" w:rsidRDefault="00797B58" w:rsidP="00614A18">
            <w:pPr>
              <w:rPr>
                <w:szCs w:val="20"/>
                <w:lang w:eastAsia="pt-BR"/>
              </w:rPr>
            </w:pPr>
            <w:r w:rsidRPr="007B4D81">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7D656BFF" w14:textId="0C17B0AB" w:rsidR="00797B58" w:rsidRPr="007B4D81" w:rsidRDefault="00F3565A" w:rsidP="00614A18">
            <w:pPr>
              <w:jc w:val="center"/>
              <w:rPr>
                <w:szCs w:val="20"/>
                <w:lang w:eastAsia="pt-BR"/>
              </w:rPr>
            </w:pPr>
            <w:r>
              <w:rPr>
                <w:szCs w:val="20"/>
                <w:lang w:eastAsia="pt-BR"/>
              </w:rPr>
              <w:t>5</w:t>
            </w:r>
            <w:r w:rsidR="00797B58" w:rsidRPr="007B4D81">
              <w:rPr>
                <w:szCs w:val="20"/>
                <w:lang w:eastAsia="pt-BR"/>
              </w:rPr>
              <w:t>,</w:t>
            </w:r>
            <w:r>
              <w:rPr>
                <w:szCs w:val="20"/>
                <w:lang w:eastAsia="pt-BR"/>
              </w:rPr>
              <w:t>0</w:t>
            </w:r>
            <w:r w:rsidR="00797B58" w:rsidRPr="007B4D81">
              <w:rPr>
                <w:szCs w:val="20"/>
                <w:lang w:eastAsia="pt-BR"/>
              </w:rPr>
              <w:t>0%</w:t>
            </w:r>
          </w:p>
        </w:tc>
        <w:tc>
          <w:tcPr>
            <w:tcW w:w="1360" w:type="dxa"/>
            <w:tcBorders>
              <w:top w:val="nil"/>
              <w:left w:val="nil"/>
              <w:bottom w:val="nil"/>
              <w:right w:val="single" w:sz="4" w:space="0" w:color="auto"/>
            </w:tcBorders>
            <w:shd w:val="clear" w:color="auto" w:fill="auto"/>
            <w:noWrap/>
            <w:vAlign w:val="center"/>
            <w:hideMark/>
          </w:tcPr>
          <w:p w14:paraId="36ED10E5" w14:textId="77777777" w:rsidR="00797B58" w:rsidRPr="007B4D81" w:rsidRDefault="00797B58" w:rsidP="00614A18">
            <w:pPr>
              <w:jc w:val="center"/>
              <w:rPr>
                <w:szCs w:val="20"/>
                <w:lang w:eastAsia="pt-BR"/>
              </w:rPr>
            </w:pPr>
          </w:p>
        </w:tc>
      </w:tr>
      <w:tr w:rsidR="007B4D81" w:rsidRPr="007B4D81" w14:paraId="6478930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F5F00C6" w14:textId="77777777" w:rsidR="00797B58" w:rsidRPr="007B4D81" w:rsidRDefault="0070198E" w:rsidP="00614A18">
            <w:pPr>
              <w:jc w:val="center"/>
              <w:rPr>
                <w:szCs w:val="20"/>
                <w:lang w:eastAsia="pt-BR"/>
              </w:rPr>
            </w:pPr>
            <w:r w:rsidRPr="007B4D81">
              <w:rPr>
                <w:szCs w:val="20"/>
                <w:lang w:eastAsia="pt-BR"/>
              </w:rPr>
              <w:t>2.2</w:t>
            </w:r>
          </w:p>
        </w:tc>
        <w:tc>
          <w:tcPr>
            <w:tcW w:w="3958" w:type="dxa"/>
            <w:tcBorders>
              <w:top w:val="nil"/>
              <w:left w:val="nil"/>
              <w:bottom w:val="nil"/>
              <w:right w:val="single" w:sz="4" w:space="0" w:color="auto"/>
            </w:tcBorders>
            <w:shd w:val="clear" w:color="auto" w:fill="auto"/>
            <w:noWrap/>
            <w:vAlign w:val="center"/>
            <w:hideMark/>
          </w:tcPr>
          <w:p w14:paraId="4AAD5D4F" w14:textId="77777777" w:rsidR="00797B58" w:rsidRPr="007B4D81" w:rsidRDefault="00797B58" w:rsidP="00614A18">
            <w:pPr>
              <w:rPr>
                <w:szCs w:val="20"/>
                <w:lang w:eastAsia="pt-BR"/>
              </w:rPr>
            </w:pPr>
            <w:r w:rsidRPr="007B4D81">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77E16E12" w14:textId="77777777" w:rsidR="00797B58" w:rsidRPr="007B4D81" w:rsidRDefault="00797B58" w:rsidP="00614A18">
            <w:pPr>
              <w:jc w:val="center"/>
              <w:rPr>
                <w:szCs w:val="20"/>
                <w:lang w:eastAsia="pt-BR"/>
              </w:rPr>
            </w:pPr>
            <w:r w:rsidRPr="007B4D81">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14:paraId="1E48A898" w14:textId="77777777" w:rsidR="00797B58" w:rsidRPr="007B4D81" w:rsidRDefault="00797B58" w:rsidP="00614A18">
            <w:pPr>
              <w:jc w:val="center"/>
              <w:rPr>
                <w:szCs w:val="20"/>
                <w:lang w:eastAsia="pt-BR"/>
              </w:rPr>
            </w:pPr>
          </w:p>
        </w:tc>
      </w:tr>
      <w:tr w:rsidR="007B4D81" w:rsidRPr="007B4D81" w14:paraId="10B1E19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0AD5C26" w14:textId="77777777" w:rsidR="00797B58" w:rsidRPr="007B4D81" w:rsidRDefault="00797B58" w:rsidP="00614A18">
            <w:pPr>
              <w:jc w:val="center"/>
              <w:rPr>
                <w:szCs w:val="20"/>
                <w:lang w:eastAsia="pt-BR"/>
              </w:rPr>
            </w:pPr>
            <w:r w:rsidRPr="007B4D81">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15B4C0CD" w14:textId="77777777" w:rsidR="00797B58" w:rsidRPr="007B4D81" w:rsidRDefault="00797B58" w:rsidP="00614A18">
            <w:pPr>
              <w:rPr>
                <w:szCs w:val="20"/>
                <w:lang w:eastAsia="pt-BR"/>
              </w:rPr>
            </w:pPr>
            <w:proofErr w:type="spellStart"/>
            <w:r w:rsidRPr="007B4D81">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52552548" w14:textId="77777777" w:rsidR="00797B58" w:rsidRPr="007B4D81" w:rsidRDefault="00797B58" w:rsidP="00614A18">
            <w:pPr>
              <w:jc w:val="center"/>
              <w:rPr>
                <w:szCs w:val="20"/>
                <w:lang w:eastAsia="pt-BR"/>
              </w:rPr>
            </w:pPr>
            <w:r w:rsidRPr="007B4D81">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14:paraId="278411F6" w14:textId="77777777" w:rsidR="00797B58" w:rsidRPr="007B4D81" w:rsidRDefault="00797B58" w:rsidP="00614A18">
            <w:pPr>
              <w:jc w:val="center"/>
              <w:rPr>
                <w:szCs w:val="20"/>
                <w:lang w:eastAsia="pt-BR"/>
              </w:rPr>
            </w:pPr>
          </w:p>
        </w:tc>
      </w:tr>
      <w:tr w:rsidR="007B4D81" w:rsidRPr="007B4D81" w14:paraId="20B0E03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327FB75"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FE6614F"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430218A"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5837F22" w14:textId="77777777" w:rsidR="00797B58" w:rsidRPr="007B4D81" w:rsidRDefault="00797B58" w:rsidP="00614A18">
            <w:pPr>
              <w:jc w:val="center"/>
              <w:rPr>
                <w:szCs w:val="20"/>
                <w:lang w:eastAsia="pt-BR"/>
              </w:rPr>
            </w:pPr>
          </w:p>
        </w:tc>
      </w:tr>
      <w:tr w:rsidR="007B4D81" w:rsidRPr="007B4D81" w14:paraId="12C2A87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C9685E8"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59BECA5"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79D26E33"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8DA88E6" w14:textId="77777777" w:rsidR="00797B58" w:rsidRPr="007B4D81" w:rsidRDefault="00797B58" w:rsidP="00614A18">
            <w:pPr>
              <w:jc w:val="center"/>
              <w:rPr>
                <w:szCs w:val="20"/>
                <w:lang w:eastAsia="pt-BR"/>
              </w:rPr>
            </w:pPr>
          </w:p>
        </w:tc>
      </w:tr>
      <w:tr w:rsidR="007B4D81" w:rsidRPr="007B4D81" w14:paraId="7926B2BA" w14:textId="77777777"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50C58697" w14:textId="77777777" w:rsidR="00797B58" w:rsidRPr="007B4D81" w:rsidRDefault="00797B58" w:rsidP="00614A18">
            <w:pPr>
              <w:jc w:val="center"/>
              <w:rPr>
                <w:bCs/>
                <w:szCs w:val="20"/>
                <w:lang w:eastAsia="pt-BR"/>
              </w:rPr>
            </w:pPr>
            <w:r w:rsidRPr="007B4D81">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44C932E3" w14:textId="77777777" w:rsidR="00797B58" w:rsidRPr="007B4D81" w:rsidRDefault="00797B58" w:rsidP="00614A18">
            <w:pPr>
              <w:jc w:val="left"/>
              <w:rPr>
                <w:bCs/>
                <w:szCs w:val="20"/>
                <w:lang w:eastAsia="pt-BR"/>
              </w:rPr>
            </w:pPr>
            <w:r w:rsidRPr="007B4D81">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75B1F4BF"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7072BC3" w14:textId="75401681" w:rsidR="00797B58" w:rsidRPr="007B4D81" w:rsidRDefault="00F3565A" w:rsidP="00614A18">
            <w:pPr>
              <w:jc w:val="center"/>
              <w:rPr>
                <w:bCs/>
                <w:szCs w:val="20"/>
                <w:lang w:eastAsia="pt-BR"/>
              </w:rPr>
            </w:pPr>
            <w:r>
              <w:rPr>
                <w:bCs/>
                <w:szCs w:val="20"/>
                <w:lang w:eastAsia="pt-BR"/>
              </w:rPr>
              <w:t>1,88</w:t>
            </w:r>
            <w:r w:rsidR="00797B58" w:rsidRPr="007B4D81">
              <w:rPr>
                <w:bCs/>
                <w:szCs w:val="20"/>
                <w:lang w:eastAsia="pt-BR"/>
              </w:rPr>
              <w:t>%</w:t>
            </w:r>
          </w:p>
        </w:tc>
      </w:tr>
      <w:tr w:rsidR="007B4D81" w:rsidRPr="007B4D81" w14:paraId="5885E3C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CA37012" w14:textId="77777777" w:rsidR="00797B58" w:rsidRPr="007B4D81" w:rsidRDefault="00797B58" w:rsidP="00614A18">
            <w:pPr>
              <w:jc w:val="center"/>
              <w:rPr>
                <w:szCs w:val="20"/>
                <w:lang w:eastAsia="pt-BR"/>
              </w:rPr>
            </w:pPr>
            <w:r w:rsidRPr="007B4D81">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050F4EF7" w14:textId="77777777" w:rsidR="00797B58" w:rsidRPr="007B4D81" w:rsidRDefault="00797B58" w:rsidP="00614A18">
            <w:pPr>
              <w:rPr>
                <w:szCs w:val="20"/>
                <w:lang w:eastAsia="pt-BR"/>
              </w:rPr>
            </w:pPr>
            <w:r w:rsidRPr="007B4D81">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375506D7"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3F426EB" w14:textId="58A288CC" w:rsidR="00797B58" w:rsidRPr="007B4D81" w:rsidRDefault="00F3565A" w:rsidP="00614A18">
            <w:pPr>
              <w:jc w:val="center"/>
              <w:rPr>
                <w:szCs w:val="20"/>
                <w:lang w:eastAsia="pt-BR"/>
              </w:rPr>
            </w:pPr>
            <w:r>
              <w:rPr>
                <w:szCs w:val="20"/>
                <w:lang w:eastAsia="pt-BR"/>
              </w:rPr>
              <w:t>1,39</w:t>
            </w:r>
            <w:r w:rsidR="00797B58" w:rsidRPr="007B4D81">
              <w:rPr>
                <w:szCs w:val="20"/>
                <w:lang w:eastAsia="pt-BR"/>
              </w:rPr>
              <w:t>%</w:t>
            </w:r>
          </w:p>
        </w:tc>
      </w:tr>
      <w:tr w:rsidR="007B4D81" w:rsidRPr="007B4D81" w14:paraId="4E49334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3804467" w14:textId="77777777" w:rsidR="00797B58" w:rsidRPr="007B4D81" w:rsidRDefault="00797B58" w:rsidP="00614A18">
            <w:pPr>
              <w:jc w:val="center"/>
              <w:rPr>
                <w:szCs w:val="20"/>
                <w:lang w:eastAsia="pt-BR"/>
              </w:rPr>
            </w:pPr>
            <w:r w:rsidRPr="007B4D81">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0ACCE79B" w14:textId="226691CE" w:rsidR="00797B58" w:rsidRPr="007B4D81" w:rsidRDefault="00797B58" w:rsidP="00614A18">
            <w:pPr>
              <w:rPr>
                <w:szCs w:val="20"/>
                <w:lang w:eastAsia="pt-BR"/>
              </w:rPr>
            </w:pPr>
            <w:r w:rsidRPr="007B4D81">
              <w:rPr>
                <w:szCs w:val="20"/>
                <w:lang w:eastAsia="pt-BR"/>
              </w:rPr>
              <w:t>Seguro (S)</w:t>
            </w:r>
            <w:r w:rsidR="007B4D81" w:rsidRPr="007B4D81">
              <w:rPr>
                <w:szCs w:val="20"/>
                <w:lang w:eastAsia="pt-BR"/>
              </w:rPr>
              <w:t xml:space="preserve"> + Garantias (G)</w:t>
            </w:r>
          </w:p>
        </w:tc>
        <w:tc>
          <w:tcPr>
            <w:tcW w:w="2095" w:type="dxa"/>
            <w:tcBorders>
              <w:top w:val="nil"/>
              <w:left w:val="nil"/>
              <w:bottom w:val="nil"/>
              <w:right w:val="single" w:sz="4" w:space="0" w:color="auto"/>
            </w:tcBorders>
            <w:shd w:val="clear" w:color="auto" w:fill="auto"/>
            <w:noWrap/>
            <w:vAlign w:val="center"/>
            <w:hideMark/>
          </w:tcPr>
          <w:p w14:paraId="71DDE405"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881954A" w14:textId="19C4A37E" w:rsidR="00797B58" w:rsidRPr="007B4D81" w:rsidRDefault="00F3565A" w:rsidP="00614A18">
            <w:pPr>
              <w:jc w:val="center"/>
              <w:rPr>
                <w:szCs w:val="20"/>
                <w:lang w:eastAsia="pt-BR"/>
              </w:rPr>
            </w:pPr>
            <w:r>
              <w:rPr>
                <w:szCs w:val="20"/>
                <w:lang w:eastAsia="pt-BR"/>
              </w:rPr>
              <w:t>0,49</w:t>
            </w:r>
            <w:r w:rsidR="00797B58" w:rsidRPr="007B4D81">
              <w:rPr>
                <w:szCs w:val="20"/>
                <w:lang w:eastAsia="pt-BR"/>
              </w:rPr>
              <w:t>%</w:t>
            </w:r>
          </w:p>
        </w:tc>
      </w:tr>
      <w:tr w:rsidR="007B4D81" w:rsidRPr="007B4D81" w14:paraId="2FE37C4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4C9640C"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D100238"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A31DA5C"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592E838" w14:textId="77777777" w:rsidR="00797B58" w:rsidRPr="007B4D81" w:rsidRDefault="00797B58" w:rsidP="00614A18">
            <w:pPr>
              <w:jc w:val="center"/>
              <w:rPr>
                <w:szCs w:val="20"/>
                <w:lang w:eastAsia="pt-BR"/>
              </w:rPr>
            </w:pPr>
          </w:p>
        </w:tc>
      </w:tr>
      <w:tr w:rsidR="007B4D81" w:rsidRPr="007B4D81" w14:paraId="17C132DE"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5241BD1"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54C0136"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FD737C1"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E82B75D" w14:textId="77777777" w:rsidR="00797B58" w:rsidRPr="007B4D81" w:rsidRDefault="00797B58" w:rsidP="00614A18">
            <w:pPr>
              <w:jc w:val="center"/>
              <w:rPr>
                <w:szCs w:val="20"/>
                <w:lang w:eastAsia="pt-BR"/>
              </w:rPr>
            </w:pPr>
          </w:p>
        </w:tc>
      </w:tr>
      <w:tr w:rsidR="007B4D81" w:rsidRPr="007B4D81" w14:paraId="07C20C4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9C93E72" w14:textId="77777777" w:rsidR="00797B58" w:rsidRPr="007B4D81" w:rsidRDefault="00797B58" w:rsidP="00614A18">
            <w:pPr>
              <w:jc w:val="center"/>
              <w:rPr>
                <w:bCs/>
                <w:szCs w:val="20"/>
                <w:lang w:eastAsia="pt-BR"/>
              </w:rPr>
            </w:pPr>
            <w:r w:rsidRPr="007B4D81">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686D8669" w14:textId="77777777" w:rsidR="00797B58" w:rsidRPr="007B4D81" w:rsidRDefault="00797B58" w:rsidP="00614A18">
            <w:pPr>
              <w:rPr>
                <w:bCs/>
                <w:szCs w:val="20"/>
                <w:lang w:eastAsia="pt-BR"/>
              </w:rPr>
            </w:pPr>
            <w:r w:rsidRPr="007B4D81">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4CCA52AB"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8D252E0" w14:textId="0084C9BD" w:rsidR="00797B58" w:rsidRPr="007B4D81" w:rsidRDefault="00F3565A" w:rsidP="00614A18">
            <w:pPr>
              <w:jc w:val="center"/>
              <w:rPr>
                <w:bCs/>
                <w:szCs w:val="20"/>
                <w:lang w:eastAsia="pt-BR"/>
              </w:rPr>
            </w:pPr>
            <w:r>
              <w:rPr>
                <w:bCs/>
                <w:szCs w:val="20"/>
                <w:lang w:eastAsia="pt-BR"/>
              </w:rPr>
              <w:t>0,99</w:t>
            </w:r>
            <w:r w:rsidR="00797B58" w:rsidRPr="007B4D81">
              <w:rPr>
                <w:bCs/>
                <w:szCs w:val="20"/>
                <w:lang w:eastAsia="pt-BR"/>
              </w:rPr>
              <w:t>%</w:t>
            </w:r>
          </w:p>
        </w:tc>
      </w:tr>
      <w:tr w:rsidR="007B4D81" w:rsidRPr="007B4D81" w14:paraId="6382EA0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A5ED744"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37517C1"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1E1D2EF7"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09F8A20" w14:textId="77777777" w:rsidR="00797B58" w:rsidRPr="007B4D81" w:rsidRDefault="00797B58" w:rsidP="00614A18">
            <w:pPr>
              <w:jc w:val="center"/>
              <w:rPr>
                <w:szCs w:val="20"/>
                <w:lang w:eastAsia="pt-BR"/>
              </w:rPr>
            </w:pPr>
          </w:p>
        </w:tc>
      </w:tr>
      <w:tr w:rsidR="007B4D81" w:rsidRPr="007B4D81" w14:paraId="31F27E0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0581649" w14:textId="77777777" w:rsidR="00797B58" w:rsidRPr="007B4D81"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E5BB3E7" w14:textId="77777777" w:rsidR="00797B58" w:rsidRPr="007B4D81"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F118666" w14:textId="77777777" w:rsidR="00797B58" w:rsidRPr="007B4D81"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E5DDCF5" w14:textId="77777777" w:rsidR="00797B58" w:rsidRPr="007B4D81" w:rsidRDefault="00797B58" w:rsidP="00614A18">
            <w:pPr>
              <w:jc w:val="center"/>
              <w:rPr>
                <w:szCs w:val="20"/>
                <w:lang w:eastAsia="pt-BR"/>
              </w:rPr>
            </w:pPr>
          </w:p>
        </w:tc>
      </w:tr>
      <w:tr w:rsidR="007B4D81" w:rsidRPr="007B4D81" w14:paraId="67BC578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EDA3A12" w14:textId="77777777" w:rsidR="00797B58" w:rsidRPr="007B4D81" w:rsidRDefault="00797B58" w:rsidP="00614A18">
            <w:pPr>
              <w:jc w:val="center"/>
              <w:rPr>
                <w:bCs/>
                <w:szCs w:val="20"/>
                <w:lang w:eastAsia="pt-BR"/>
              </w:rPr>
            </w:pPr>
            <w:r w:rsidRPr="007B4D81">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54F2A8B8" w14:textId="77777777" w:rsidR="00797B58" w:rsidRPr="007B4D81" w:rsidRDefault="00797B58" w:rsidP="00614A18">
            <w:pPr>
              <w:rPr>
                <w:bCs/>
                <w:szCs w:val="20"/>
                <w:lang w:eastAsia="pt-BR"/>
              </w:rPr>
            </w:pPr>
            <w:r w:rsidRPr="007B4D81">
              <w:rPr>
                <w:bCs/>
                <w:szCs w:val="20"/>
                <w:lang w:eastAsia="pt-BR"/>
              </w:rPr>
              <w:t>LUCRO (L)</w:t>
            </w:r>
          </w:p>
        </w:tc>
        <w:tc>
          <w:tcPr>
            <w:tcW w:w="2095" w:type="dxa"/>
            <w:tcBorders>
              <w:top w:val="nil"/>
              <w:left w:val="nil"/>
              <w:bottom w:val="nil"/>
              <w:right w:val="nil"/>
            </w:tcBorders>
            <w:shd w:val="clear" w:color="auto" w:fill="auto"/>
            <w:noWrap/>
            <w:vAlign w:val="center"/>
            <w:hideMark/>
          </w:tcPr>
          <w:p w14:paraId="7C3F6F0F" w14:textId="77777777" w:rsidR="00797B58" w:rsidRPr="007B4D81"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89498F2" w14:textId="3303F90C" w:rsidR="00797B58" w:rsidRPr="007B4D81" w:rsidRDefault="00F3565A" w:rsidP="00614A18">
            <w:pPr>
              <w:jc w:val="center"/>
              <w:rPr>
                <w:bCs/>
                <w:szCs w:val="20"/>
                <w:lang w:eastAsia="pt-BR"/>
              </w:rPr>
            </w:pPr>
            <w:r>
              <w:rPr>
                <w:bCs/>
                <w:szCs w:val="20"/>
                <w:lang w:eastAsia="pt-BR"/>
              </w:rPr>
              <w:t>6,99</w:t>
            </w:r>
            <w:r w:rsidR="00797B58" w:rsidRPr="007B4D81">
              <w:rPr>
                <w:bCs/>
                <w:szCs w:val="20"/>
                <w:lang w:eastAsia="pt-BR"/>
              </w:rPr>
              <w:t>%</w:t>
            </w:r>
          </w:p>
        </w:tc>
      </w:tr>
      <w:tr w:rsidR="007B4D81" w:rsidRPr="007B4D81" w14:paraId="49755A6F"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3F779BAF" w14:textId="77777777" w:rsidR="00797B58" w:rsidRPr="007B4D81"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6A9C4BC8" w14:textId="77777777" w:rsidR="00797B58" w:rsidRPr="007B4D81"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0914353D" w14:textId="77777777" w:rsidR="00797B58" w:rsidRPr="007B4D81" w:rsidRDefault="00797B58" w:rsidP="00614A18">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674B291E" w14:textId="77777777" w:rsidR="00797B58" w:rsidRPr="007B4D81" w:rsidRDefault="00797B58" w:rsidP="00614A18">
            <w:pPr>
              <w:jc w:val="center"/>
              <w:rPr>
                <w:szCs w:val="20"/>
                <w:lang w:eastAsia="pt-BR"/>
              </w:rPr>
            </w:pPr>
          </w:p>
        </w:tc>
      </w:tr>
      <w:tr w:rsidR="007B4D81" w:rsidRPr="007B4D81" w14:paraId="0BA615F4"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B3BCD" w14:textId="77777777" w:rsidR="00797B58" w:rsidRPr="007B4D81" w:rsidRDefault="00797B58" w:rsidP="00614A18">
            <w:pPr>
              <w:jc w:val="center"/>
              <w:rPr>
                <w:bCs/>
                <w:szCs w:val="20"/>
                <w:lang w:eastAsia="pt-BR"/>
              </w:rPr>
            </w:pPr>
            <w:r w:rsidRPr="007B4D81">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1FB64" w14:textId="3A7F7DD2" w:rsidR="00797B58" w:rsidRPr="007B4D81" w:rsidRDefault="007B4D81" w:rsidP="00614A18">
            <w:pPr>
              <w:jc w:val="center"/>
              <w:rPr>
                <w:bCs/>
                <w:szCs w:val="20"/>
                <w:lang w:eastAsia="pt-BR"/>
              </w:rPr>
            </w:pPr>
            <w:r w:rsidRPr="007B4D81">
              <w:rPr>
                <w:bCs/>
                <w:szCs w:val="20"/>
                <w:lang w:eastAsia="pt-BR"/>
              </w:rPr>
              <w:t>2</w:t>
            </w:r>
            <w:r w:rsidR="00F3565A">
              <w:rPr>
                <w:bCs/>
                <w:szCs w:val="20"/>
                <w:lang w:eastAsia="pt-BR"/>
              </w:rPr>
              <w:t>6</w:t>
            </w:r>
            <w:r w:rsidRPr="007B4D81">
              <w:rPr>
                <w:bCs/>
                <w:szCs w:val="20"/>
                <w:lang w:eastAsia="pt-BR"/>
              </w:rPr>
              <w:t>,</w:t>
            </w:r>
            <w:r w:rsidR="00F3565A">
              <w:rPr>
                <w:bCs/>
                <w:szCs w:val="20"/>
                <w:lang w:eastAsia="pt-BR"/>
              </w:rPr>
              <w:t>34</w:t>
            </w:r>
          </w:p>
        </w:tc>
      </w:tr>
      <w:bookmarkEnd w:id="77"/>
    </w:tbl>
    <w:p w14:paraId="7DA4F752" w14:textId="77777777" w:rsidR="00797B58" w:rsidRPr="00990FD6" w:rsidRDefault="00797B58" w:rsidP="00797B58">
      <w:pPr>
        <w:rPr>
          <w:szCs w:val="20"/>
        </w:rPr>
      </w:pPr>
    </w:p>
    <w:p w14:paraId="3CB10225" w14:textId="77777777" w:rsidR="00797B58" w:rsidRPr="00990FD6" w:rsidRDefault="00797B58" w:rsidP="00797B58">
      <w:pPr>
        <w:ind w:left="284"/>
        <w:rPr>
          <w:szCs w:val="20"/>
        </w:rPr>
      </w:pPr>
      <w:r w:rsidRPr="00990FD6">
        <w:rPr>
          <w:szCs w:val="20"/>
        </w:rPr>
        <w:t>Acórdão</w:t>
      </w:r>
      <w:r w:rsidR="00FB0252" w:rsidRPr="00990FD6">
        <w:rPr>
          <w:szCs w:val="20"/>
        </w:rPr>
        <w:t xml:space="preserve"> TCU</w:t>
      </w:r>
      <w:r w:rsidRPr="00990FD6">
        <w:rPr>
          <w:szCs w:val="20"/>
        </w:rPr>
        <w:t xml:space="preserve"> nº 2369/2011</w:t>
      </w:r>
      <w:r w:rsidR="00FB0252" w:rsidRPr="00990FD6">
        <w:rPr>
          <w:szCs w:val="20"/>
        </w:rPr>
        <w:t xml:space="preserve"> e nº 2622/13</w:t>
      </w:r>
    </w:p>
    <w:p w14:paraId="6DAC1AEF" w14:textId="77777777" w:rsidR="00797B58" w:rsidRPr="00990FD6" w:rsidRDefault="00797B58" w:rsidP="00797B58">
      <w:pPr>
        <w:ind w:left="284"/>
        <w:rPr>
          <w:szCs w:val="20"/>
        </w:rPr>
      </w:pPr>
      <w:r w:rsidRPr="00990FD6">
        <w:rPr>
          <w:szCs w:val="20"/>
        </w:rPr>
        <w:t>BDI (%) = (((1+(AC+R+S+G</w:t>
      </w:r>
      <w:proofErr w:type="gramStart"/>
      <w:r w:rsidRPr="00990FD6">
        <w:rPr>
          <w:szCs w:val="20"/>
        </w:rPr>
        <w:t>))x</w:t>
      </w:r>
      <w:proofErr w:type="gramEnd"/>
      <w:r w:rsidRPr="00990FD6">
        <w:rPr>
          <w:szCs w:val="20"/>
        </w:rPr>
        <w:t>(1+DF)x(1+L)/(1-I))-1)*100</w:t>
      </w:r>
    </w:p>
    <w:p w14:paraId="7E922653" w14:textId="0203B258" w:rsidR="00797B58" w:rsidRPr="00990FD6" w:rsidRDefault="00797B58" w:rsidP="00797B58">
      <w:pPr>
        <w:ind w:left="284"/>
        <w:rPr>
          <w:szCs w:val="20"/>
        </w:rPr>
      </w:pPr>
      <w:r w:rsidRPr="00990FD6">
        <w:rPr>
          <w:szCs w:val="20"/>
        </w:rPr>
        <w:t xml:space="preserve">ISS municipal: </w:t>
      </w:r>
      <w:r w:rsidR="00F3565A">
        <w:rPr>
          <w:szCs w:val="20"/>
        </w:rPr>
        <w:t>10</w:t>
      </w:r>
      <w:r w:rsidRPr="00990FD6">
        <w:rPr>
          <w:szCs w:val="20"/>
        </w:rPr>
        <w:t xml:space="preserve">0% de 5,00% (ISS </w:t>
      </w:r>
      <w:r w:rsidR="00B439CE">
        <w:rPr>
          <w:szCs w:val="20"/>
        </w:rPr>
        <w:t>médio do estado</w:t>
      </w:r>
      <w:r w:rsidRPr="00990FD6">
        <w:rPr>
          <w:szCs w:val="20"/>
        </w:rPr>
        <w:t>)</w:t>
      </w:r>
    </w:p>
    <w:p w14:paraId="5C07EC52" w14:textId="77777777" w:rsidR="00797B58" w:rsidRPr="00990FD6" w:rsidRDefault="00797B58" w:rsidP="00797B58">
      <w:pPr>
        <w:rPr>
          <w:szCs w:val="20"/>
        </w:rPr>
      </w:pPr>
    </w:p>
    <w:p w14:paraId="3701E4F3" w14:textId="77777777" w:rsidR="00797B58" w:rsidRPr="00990FD6" w:rsidRDefault="00797B58" w:rsidP="00797B58">
      <w:pPr>
        <w:rPr>
          <w:szCs w:val="20"/>
        </w:rPr>
      </w:pPr>
      <w:r w:rsidRPr="00990FD6">
        <w:rPr>
          <w:szCs w:val="20"/>
        </w:rPr>
        <w:br w:type="page"/>
      </w:r>
    </w:p>
    <w:p w14:paraId="5EB90BFA" w14:textId="77777777" w:rsidR="00797B58" w:rsidRPr="00990FD6" w:rsidRDefault="00797B58" w:rsidP="00797B58">
      <w:pPr>
        <w:jc w:val="center"/>
        <w:rPr>
          <w:b/>
          <w:szCs w:val="20"/>
          <w:lang w:eastAsia="pt-BR"/>
        </w:rPr>
      </w:pPr>
      <w:r w:rsidRPr="00990FD6">
        <w:rPr>
          <w:b/>
          <w:szCs w:val="20"/>
          <w:lang w:eastAsia="pt-BR"/>
        </w:rPr>
        <w:lastRenderedPageBreak/>
        <w:t>Detalhament</w:t>
      </w:r>
      <w:r w:rsidR="00CA4420" w:rsidRPr="00990FD6">
        <w:rPr>
          <w:b/>
          <w:szCs w:val="20"/>
          <w:lang w:eastAsia="pt-BR"/>
        </w:rPr>
        <w:t xml:space="preserve">o do BDI – </w:t>
      </w:r>
      <w:r w:rsidR="00CA4420" w:rsidRPr="00C660BB">
        <w:rPr>
          <w:b/>
          <w:szCs w:val="20"/>
          <w:lang w:eastAsia="pt-BR"/>
        </w:rPr>
        <w:t>Fornecimento</w:t>
      </w:r>
      <w:r w:rsidRPr="00C660BB">
        <w:rPr>
          <w:b/>
          <w:szCs w:val="20"/>
          <w:lang w:eastAsia="pt-BR"/>
        </w:rPr>
        <w:t xml:space="preserve"> – Sem Desoneração</w:t>
      </w:r>
    </w:p>
    <w:p w14:paraId="7C0D5D85" w14:textId="77777777" w:rsidR="00797B58" w:rsidRPr="00990FD6" w:rsidRDefault="00797B58" w:rsidP="00797B58">
      <w:pPr>
        <w:rPr>
          <w:szCs w:val="20"/>
          <w:lang w:eastAsia="pt-BR"/>
        </w:rPr>
      </w:pPr>
    </w:p>
    <w:p w14:paraId="27C9A025" w14:textId="77777777" w:rsidR="00DE44AF" w:rsidRPr="00990FD6" w:rsidRDefault="00DE44AF" w:rsidP="00DE44AF">
      <w:pPr>
        <w:jc w:val="center"/>
        <w:rPr>
          <w:b/>
          <w:szCs w:val="20"/>
          <w:lang w:eastAsia="pt-BR"/>
        </w:rPr>
      </w:pPr>
      <w:r w:rsidRPr="00990FD6">
        <w:rPr>
          <w:b/>
          <w:szCs w:val="20"/>
          <w:lang w:eastAsia="pt-BR"/>
        </w:rPr>
        <w:t>QUADRO DBDI-F</w:t>
      </w:r>
    </w:p>
    <w:p w14:paraId="7D116369" w14:textId="77777777" w:rsidR="00DE44AF" w:rsidRPr="00990FD6" w:rsidRDefault="00DE44AF"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990FD6" w14:paraId="1C6163FA"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1F1FA749" w14:textId="77777777" w:rsidR="00797B58" w:rsidRPr="00990FD6" w:rsidRDefault="00797B58" w:rsidP="00614A18">
            <w:pPr>
              <w:rPr>
                <w:szCs w:val="20"/>
                <w:lang w:eastAsia="pt-BR"/>
              </w:rPr>
            </w:pPr>
            <w:r w:rsidRPr="00990FD6">
              <w:rPr>
                <w:szCs w:val="20"/>
                <w:lang w:eastAsia="pt-BR"/>
              </w:rPr>
              <w:t>NOME DA CONCORRENTE:</w:t>
            </w:r>
          </w:p>
        </w:tc>
      </w:tr>
      <w:tr w:rsidR="00797B58" w:rsidRPr="00990FD6" w14:paraId="39A088E2"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5F453A19" w14:textId="77777777" w:rsidR="00797B58" w:rsidRPr="00990FD6" w:rsidRDefault="00797B58" w:rsidP="00614A18">
            <w:pPr>
              <w:rPr>
                <w:szCs w:val="20"/>
                <w:lang w:eastAsia="pt-BR"/>
              </w:rPr>
            </w:pPr>
            <w:r w:rsidRPr="00990FD6">
              <w:rPr>
                <w:szCs w:val="20"/>
                <w:lang w:eastAsia="pt-BR"/>
              </w:rPr>
              <w:t>OBJETO:</w:t>
            </w:r>
          </w:p>
          <w:p w14:paraId="7DD2A779" w14:textId="77777777" w:rsidR="00797B58" w:rsidRPr="00990FD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156FB75C" w14:textId="77777777" w:rsidR="00797B58" w:rsidRPr="00990FD6" w:rsidRDefault="00797B58" w:rsidP="00614A18">
            <w:pPr>
              <w:rPr>
                <w:szCs w:val="20"/>
                <w:lang w:eastAsia="pt-BR"/>
              </w:rPr>
            </w:pPr>
            <w:r w:rsidRPr="00990FD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79D9F532" w14:textId="77777777" w:rsidR="00797B58" w:rsidRPr="00990FD6" w:rsidRDefault="00797B58" w:rsidP="00614A18">
            <w:pPr>
              <w:rPr>
                <w:szCs w:val="20"/>
                <w:lang w:eastAsia="pt-BR"/>
              </w:rPr>
            </w:pPr>
            <w:r w:rsidRPr="00990FD6">
              <w:rPr>
                <w:szCs w:val="20"/>
                <w:lang w:eastAsia="pt-BR"/>
              </w:rPr>
              <w:t>FOLHA</w:t>
            </w:r>
          </w:p>
        </w:tc>
      </w:tr>
      <w:tr w:rsidR="00797B58" w:rsidRPr="00990FD6" w14:paraId="7ABE94B4"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5EB01A8B" w14:textId="77777777" w:rsidR="00797B58" w:rsidRPr="00990FD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24F73B89" w14:textId="77777777" w:rsidR="00797B58" w:rsidRPr="00990FD6" w:rsidRDefault="00797B58" w:rsidP="00C73BD1">
            <w:pPr>
              <w:rPr>
                <w:szCs w:val="20"/>
                <w:lang w:eastAsia="pt-BR"/>
              </w:rPr>
            </w:pPr>
            <w:r w:rsidRPr="00990FD6">
              <w:rPr>
                <w:szCs w:val="20"/>
                <w:lang w:eastAsia="pt-BR"/>
              </w:rPr>
              <w:t>______/</w:t>
            </w:r>
            <w:r w:rsidR="00C73BD1">
              <w:rPr>
                <w:szCs w:val="20"/>
                <w:lang w:eastAsia="pt-BR"/>
              </w:rPr>
              <w:t>_____</w:t>
            </w:r>
          </w:p>
        </w:tc>
        <w:tc>
          <w:tcPr>
            <w:tcW w:w="1117" w:type="dxa"/>
            <w:tcBorders>
              <w:top w:val="nil"/>
              <w:left w:val="nil"/>
              <w:bottom w:val="single" w:sz="4" w:space="0" w:color="auto"/>
              <w:right w:val="single" w:sz="4" w:space="0" w:color="auto"/>
            </w:tcBorders>
            <w:shd w:val="clear" w:color="000000" w:fill="FFFFFF"/>
            <w:noWrap/>
            <w:vAlign w:val="center"/>
            <w:hideMark/>
          </w:tcPr>
          <w:p w14:paraId="3BB3C5F8" w14:textId="77777777" w:rsidR="00797B58" w:rsidRPr="00990FD6" w:rsidRDefault="00797B58" w:rsidP="00614A18">
            <w:pPr>
              <w:rPr>
                <w:szCs w:val="20"/>
                <w:lang w:eastAsia="pt-BR"/>
              </w:rPr>
            </w:pPr>
            <w:r w:rsidRPr="00990FD6">
              <w:rPr>
                <w:szCs w:val="20"/>
                <w:lang w:eastAsia="pt-BR"/>
              </w:rPr>
              <w:t>____/____</w:t>
            </w:r>
          </w:p>
        </w:tc>
      </w:tr>
    </w:tbl>
    <w:p w14:paraId="7C5BC6E1" w14:textId="77777777" w:rsidR="00797B58" w:rsidRPr="00990FD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9D5D4D" w:rsidRPr="009D5D4D" w14:paraId="6E4BAAB1"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7E9B1ED" w14:textId="77777777" w:rsidR="00797B58" w:rsidRPr="009D5D4D" w:rsidRDefault="00797B58" w:rsidP="00614A18">
            <w:pPr>
              <w:jc w:val="center"/>
              <w:rPr>
                <w:bCs/>
                <w:szCs w:val="20"/>
                <w:lang w:eastAsia="pt-BR"/>
              </w:rPr>
            </w:pPr>
            <w:bookmarkStart w:id="78" w:name="_Hlk181893683"/>
            <w:r w:rsidRPr="009D5D4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B5BCB9C" w14:textId="77777777" w:rsidR="00797B58" w:rsidRPr="009D5D4D" w:rsidRDefault="00797B58" w:rsidP="00646C5C">
            <w:pPr>
              <w:jc w:val="center"/>
              <w:rPr>
                <w:bCs/>
                <w:szCs w:val="20"/>
                <w:lang w:eastAsia="pt-BR"/>
              </w:rPr>
            </w:pPr>
            <w:r w:rsidRPr="009D5D4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B9ED279" w14:textId="77777777" w:rsidR="00797B58" w:rsidRPr="009D5D4D" w:rsidRDefault="00797B58" w:rsidP="00614A18">
            <w:pPr>
              <w:jc w:val="center"/>
              <w:rPr>
                <w:szCs w:val="20"/>
                <w:lang w:eastAsia="pt-BR"/>
              </w:rPr>
            </w:pPr>
            <w:r w:rsidRPr="009D5D4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6FD4BA3" w14:textId="77777777" w:rsidR="00797B58" w:rsidRPr="009D5D4D" w:rsidRDefault="00797B58" w:rsidP="00614A18">
            <w:pPr>
              <w:jc w:val="center"/>
              <w:rPr>
                <w:szCs w:val="20"/>
                <w:lang w:eastAsia="pt-BR"/>
              </w:rPr>
            </w:pPr>
            <w:r w:rsidRPr="009D5D4D">
              <w:rPr>
                <w:szCs w:val="20"/>
                <w:lang w:eastAsia="pt-BR"/>
              </w:rPr>
              <w:t>% CD</w:t>
            </w:r>
          </w:p>
        </w:tc>
      </w:tr>
      <w:tr w:rsidR="009D5D4D" w:rsidRPr="009D5D4D" w14:paraId="69DF757E"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67E03984" w14:textId="77777777" w:rsidR="00797B58" w:rsidRPr="009D5D4D"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200B687A" w14:textId="77777777" w:rsidR="00797B58" w:rsidRPr="009D5D4D"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70B3DCE5" w14:textId="77777777" w:rsidR="00797B58" w:rsidRPr="009D5D4D" w:rsidRDefault="00797B58" w:rsidP="00614A18">
            <w:pPr>
              <w:jc w:val="center"/>
              <w:rPr>
                <w:bCs/>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14:paraId="3F2E2F75" w14:textId="77777777" w:rsidR="00797B58" w:rsidRPr="009D5D4D" w:rsidRDefault="00797B58" w:rsidP="00614A18">
            <w:pPr>
              <w:jc w:val="center"/>
              <w:rPr>
                <w:bCs/>
                <w:szCs w:val="20"/>
                <w:lang w:eastAsia="pt-BR"/>
              </w:rPr>
            </w:pPr>
          </w:p>
        </w:tc>
      </w:tr>
      <w:tr w:rsidR="009D5D4D" w:rsidRPr="009D5D4D" w14:paraId="2604BD4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CAB4262" w14:textId="77777777" w:rsidR="00797B58" w:rsidRPr="009D5D4D" w:rsidRDefault="00797B58" w:rsidP="00614A18">
            <w:pPr>
              <w:jc w:val="center"/>
              <w:rPr>
                <w:bCs/>
                <w:szCs w:val="20"/>
                <w:lang w:eastAsia="pt-BR"/>
              </w:rPr>
            </w:pPr>
            <w:r w:rsidRPr="009D5D4D">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111E7AC1" w14:textId="77777777" w:rsidR="00797B58" w:rsidRPr="009D5D4D" w:rsidRDefault="00797B58" w:rsidP="00614A18">
            <w:pPr>
              <w:rPr>
                <w:bCs/>
                <w:szCs w:val="20"/>
                <w:lang w:eastAsia="pt-BR"/>
              </w:rPr>
            </w:pPr>
            <w:r w:rsidRPr="009D5D4D">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5957E6B9" w14:textId="77777777" w:rsidR="00797B58" w:rsidRPr="009D5D4D"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C3B3248" w14:textId="59CF770B" w:rsidR="00797B58" w:rsidRPr="009D5D4D" w:rsidRDefault="009D5D4D" w:rsidP="00614A18">
            <w:pPr>
              <w:jc w:val="center"/>
              <w:rPr>
                <w:bCs/>
                <w:szCs w:val="20"/>
                <w:lang w:eastAsia="pt-BR"/>
              </w:rPr>
            </w:pPr>
            <w:r w:rsidRPr="009D5D4D">
              <w:rPr>
                <w:bCs/>
                <w:szCs w:val="20"/>
                <w:lang w:eastAsia="pt-BR"/>
              </w:rPr>
              <w:t>3</w:t>
            </w:r>
            <w:r w:rsidR="00797B58" w:rsidRPr="009D5D4D">
              <w:rPr>
                <w:bCs/>
                <w:szCs w:val="20"/>
                <w:lang w:eastAsia="pt-BR"/>
              </w:rPr>
              <w:t>,</w:t>
            </w:r>
            <w:r w:rsidRPr="009D5D4D">
              <w:rPr>
                <w:bCs/>
                <w:szCs w:val="20"/>
                <w:lang w:eastAsia="pt-BR"/>
              </w:rPr>
              <w:t>4</w:t>
            </w:r>
            <w:r w:rsidR="00797B58" w:rsidRPr="009D5D4D">
              <w:rPr>
                <w:bCs/>
                <w:szCs w:val="20"/>
                <w:lang w:eastAsia="pt-BR"/>
              </w:rPr>
              <w:t>5%</w:t>
            </w:r>
          </w:p>
        </w:tc>
      </w:tr>
      <w:tr w:rsidR="009D5D4D" w:rsidRPr="009D5D4D" w14:paraId="4853A5F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EDE7E27"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89A4F78"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2E79C5D"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A667998" w14:textId="77777777" w:rsidR="00797B58" w:rsidRPr="009D5D4D" w:rsidRDefault="00797B58" w:rsidP="00614A18">
            <w:pPr>
              <w:jc w:val="center"/>
              <w:rPr>
                <w:szCs w:val="20"/>
                <w:lang w:eastAsia="pt-BR"/>
              </w:rPr>
            </w:pPr>
          </w:p>
        </w:tc>
      </w:tr>
      <w:tr w:rsidR="009D5D4D" w:rsidRPr="009D5D4D" w14:paraId="7D73246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C11F3C7"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7C20257"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8E0B6C6"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FD0845F" w14:textId="77777777" w:rsidR="00797B58" w:rsidRPr="009D5D4D" w:rsidRDefault="00797B58" w:rsidP="00614A18">
            <w:pPr>
              <w:jc w:val="center"/>
              <w:rPr>
                <w:szCs w:val="20"/>
                <w:lang w:eastAsia="pt-BR"/>
              </w:rPr>
            </w:pPr>
          </w:p>
        </w:tc>
      </w:tr>
      <w:tr w:rsidR="009D5D4D" w:rsidRPr="009D5D4D" w14:paraId="5492BD5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5494370" w14:textId="77777777" w:rsidR="00797B58" w:rsidRPr="009D5D4D" w:rsidRDefault="00797B58" w:rsidP="00614A18">
            <w:pPr>
              <w:jc w:val="center"/>
              <w:rPr>
                <w:bCs/>
                <w:szCs w:val="20"/>
                <w:lang w:eastAsia="pt-BR"/>
              </w:rPr>
            </w:pPr>
            <w:r w:rsidRPr="009D5D4D">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26ACF170" w14:textId="77777777" w:rsidR="00797B58" w:rsidRPr="009D5D4D" w:rsidRDefault="00797B58" w:rsidP="00614A18">
            <w:pPr>
              <w:rPr>
                <w:bCs/>
                <w:szCs w:val="20"/>
                <w:lang w:eastAsia="pt-BR"/>
              </w:rPr>
            </w:pPr>
            <w:r w:rsidRPr="009D5D4D">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53B70FAE" w14:textId="77777777" w:rsidR="00797B58" w:rsidRPr="009D5D4D" w:rsidRDefault="00797B58" w:rsidP="00614A18">
            <w:pPr>
              <w:jc w:val="center"/>
              <w:rPr>
                <w:bCs/>
                <w:szCs w:val="20"/>
                <w:lang w:eastAsia="pt-BR"/>
              </w:rPr>
            </w:pPr>
            <w:r w:rsidRPr="009D5D4D">
              <w:rPr>
                <w:bCs/>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hideMark/>
          </w:tcPr>
          <w:p w14:paraId="30E176AE" w14:textId="77777777" w:rsidR="00797B58" w:rsidRPr="009D5D4D" w:rsidRDefault="00797B58" w:rsidP="00614A18">
            <w:pPr>
              <w:jc w:val="center"/>
              <w:rPr>
                <w:bCs/>
                <w:szCs w:val="20"/>
                <w:lang w:eastAsia="pt-BR"/>
              </w:rPr>
            </w:pPr>
          </w:p>
        </w:tc>
      </w:tr>
      <w:tr w:rsidR="009D5D4D" w:rsidRPr="009D5D4D" w14:paraId="051BA82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C767B10" w14:textId="77777777" w:rsidR="00797B58" w:rsidRPr="009D5D4D" w:rsidRDefault="00797B58" w:rsidP="00614A18">
            <w:pPr>
              <w:jc w:val="center"/>
              <w:rPr>
                <w:szCs w:val="20"/>
                <w:lang w:eastAsia="pt-BR"/>
              </w:rPr>
            </w:pPr>
            <w:r w:rsidRPr="009D5D4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085BE118" w14:textId="77777777" w:rsidR="00797B58" w:rsidRPr="009D5D4D" w:rsidRDefault="00797B58" w:rsidP="00614A18">
            <w:pPr>
              <w:rPr>
                <w:szCs w:val="20"/>
                <w:lang w:eastAsia="pt-BR"/>
              </w:rPr>
            </w:pPr>
            <w:r w:rsidRPr="009D5D4D">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47D705BF" w14:textId="77777777" w:rsidR="00797B58" w:rsidRPr="009D5D4D" w:rsidRDefault="00797B58" w:rsidP="00614A18">
            <w:pPr>
              <w:jc w:val="center"/>
              <w:rPr>
                <w:szCs w:val="20"/>
                <w:lang w:eastAsia="pt-BR"/>
              </w:rPr>
            </w:pPr>
            <w:r w:rsidRPr="009D5D4D">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14:paraId="1F045ACA" w14:textId="77777777" w:rsidR="00797B58" w:rsidRPr="009D5D4D" w:rsidRDefault="00797B58" w:rsidP="00614A18">
            <w:pPr>
              <w:jc w:val="center"/>
              <w:rPr>
                <w:szCs w:val="20"/>
                <w:lang w:eastAsia="pt-BR"/>
              </w:rPr>
            </w:pPr>
          </w:p>
        </w:tc>
      </w:tr>
      <w:tr w:rsidR="009D5D4D" w:rsidRPr="009D5D4D" w14:paraId="38994A0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10F1041" w14:textId="77777777" w:rsidR="00797B58" w:rsidRPr="009D5D4D" w:rsidRDefault="0070198E" w:rsidP="00614A18">
            <w:pPr>
              <w:jc w:val="center"/>
              <w:rPr>
                <w:szCs w:val="20"/>
                <w:lang w:eastAsia="pt-BR"/>
              </w:rPr>
            </w:pPr>
            <w:r w:rsidRPr="009D5D4D">
              <w:rPr>
                <w:szCs w:val="20"/>
                <w:lang w:eastAsia="pt-BR"/>
              </w:rPr>
              <w:t>2.2</w:t>
            </w:r>
          </w:p>
        </w:tc>
        <w:tc>
          <w:tcPr>
            <w:tcW w:w="3958" w:type="dxa"/>
            <w:tcBorders>
              <w:top w:val="nil"/>
              <w:left w:val="nil"/>
              <w:bottom w:val="nil"/>
              <w:right w:val="single" w:sz="4" w:space="0" w:color="auto"/>
            </w:tcBorders>
            <w:shd w:val="clear" w:color="auto" w:fill="auto"/>
            <w:noWrap/>
            <w:vAlign w:val="center"/>
            <w:hideMark/>
          </w:tcPr>
          <w:p w14:paraId="09EF3B8C" w14:textId="77777777" w:rsidR="00797B58" w:rsidRPr="009D5D4D" w:rsidRDefault="00797B58" w:rsidP="00614A18">
            <w:pPr>
              <w:rPr>
                <w:szCs w:val="20"/>
                <w:lang w:eastAsia="pt-BR"/>
              </w:rPr>
            </w:pPr>
            <w:r w:rsidRPr="009D5D4D">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39CC2A99" w14:textId="77777777" w:rsidR="00797B58" w:rsidRPr="009D5D4D" w:rsidRDefault="00797B58" w:rsidP="00614A18">
            <w:pPr>
              <w:jc w:val="center"/>
              <w:rPr>
                <w:szCs w:val="20"/>
                <w:lang w:eastAsia="pt-BR"/>
              </w:rPr>
            </w:pPr>
            <w:r w:rsidRPr="009D5D4D">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14:paraId="688B0705" w14:textId="77777777" w:rsidR="00797B58" w:rsidRPr="009D5D4D" w:rsidRDefault="00797B58" w:rsidP="00614A18">
            <w:pPr>
              <w:jc w:val="center"/>
              <w:rPr>
                <w:szCs w:val="20"/>
                <w:lang w:eastAsia="pt-BR"/>
              </w:rPr>
            </w:pPr>
          </w:p>
        </w:tc>
      </w:tr>
      <w:tr w:rsidR="009D5D4D" w:rsidRPr="009D5D4D" w14:paraId="6B92AED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BBA722B" w14:textId="77777777" w:rsidR="00797B58" w:rsidRPr="009D5D4D" w:rsidRDefault="00797B58" w:rsidP="00614A18">
            <w:pPr>
              <w:jc w:val="center"/>
              <w:rPr>
                <w:szCs w:val="20"/>
                <w:lang w:eastAsia="pt-BR"/>
              </w:rPr>
            </w:pPr>
            <w:r w:rsidRPr="009D5D4D">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6ABAC438" w14:textId="77777777" w:rsidR="00797B58" w:rsidRPr="009D5D4D" w:rsidRDefault="00797B58" w:rsidP="00614A18">
            <w:pPr>
              <w:rPr>
                <w:szCs w:val="20"/>
                <w:lang w:eastAsia="pt-BR"/>
              </w:rPr>
            </w:pPr>
            <w:proofErr w:type="spellStart"/>
            <w:r w:rsidRPr="009D5D4D">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1A068811" w14:textId="77777777" w:rsidR="00797B58" w:rsidRPr="009D5D4D" w:rsidRDefault="00797B58" w:rsidP="00614A18">
            <w:pPr>
              <w:jc w:val="center"/>
              <w:rPr>
                <w:szCs w:val="20"/>
                <w:lang w:eastAsia="pt-BR"/>
              </w:rPr>
            </w:pPr>
            <w:r w:rsidRPr="009D5D4D">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14:paraId="079EA0FD" w14:textId="77777777" w:rsidR="00797B58" w:rsidRPr="009D5D4D" w:rsidRDefault="00797B58" w:rsidP="00614A18">
            <w:pPr>
              <w:jc w:val="center"/>
              <w:rPr>
                <w:szCs w:val="20"/>
                <w:lang w:eastAsia="pt-BR"/>
              </w:rPr>
            </w:pPr>
          </w:p>
        </w:tc>
      </w:tr>
      <w:tr w:rsidR="009D5D4D" w:rsidRPr="009D5D4D" w14:paraId="245BB3B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54AA9B9"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C5E17D1"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0C47F45"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D536BCF" w14:textId="77777777" w:rsidR="00797B58" w:rsidRPr="009D5D4D" w:rsidRDefault="00797B58" w:rsidP="00614A18">
            <w:pPr>
              <w:jc w:val="center"/>
              <w:rPr>
                <w:szCs w:val="20"/>
                <w:lang w:eastAsia="pt-BR"/>
              </w:rPr>
            </w:pPr>
          </w:p>
        </w:tc>
      </w:tr>
      <w:tr w:rsidR="009D5D4D" w:rsidRPr="009D5D4D" w14:paraId="01CC9512"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D09A926"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6AB0FD1"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B8A85E4"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C3F41CF" w14:textId="77777777" w:rsidR="00797B58" w:rsidRPr="009D5D4D" w:rsidRDefault="00797B58" w:rsidP="00614A18">
            <w:pPr>
              <w:jc w:val="center"/>
              <w:rPr>
                <w:szCs w:val="20"/>
                <w:lang w:eastAsia="pt-BR"/>
              </w:rPr>
            </w:pPr>
          </w:p>
        </w:tc>
      </w:tr>
      <w:tr w:rsidR="009D5D4D" w:rsidRPr="009D5D4D" w14:paraId="3F6A6973" w14:textId="77777777" w:rsidTr="00614A18">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14:paraId="207F721D" w14:textId="77777777" w:rsidR="00797B58" w:rsidRPr="009D5D4D" w:rsidRDefault="00797B58" w:rsidP="00614A18">
            <w:pPr>
              <w:jc w:val="center"/>
              <w:rPr>
                <w:bCs/>
                <w:szCs w:val="20"/>
                <w:lang w:eastAsia="pt-BR"/>
              </w:rPr>
            </w:pPr>
            <w:r w:rsidRPr="009D5D4D">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54497A35" w14:textId="77777777" w:rsidR="00797B58" w:rsidRPr="009D5D4D" w:rsidRDefault="00797B58" w:rsidP="00614A18">
            <w:pPr>
              <w:rPr>
                <w:bCs/>
                <w:szCs w:val="20"/>
                <w:lang w:eastAsia="pt-BR"/>
              </w:rPr>
            </w:pPr>
            <w:r w:rsidRPr="009D5D4D">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21E23286"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DB90E66" w14:textId="5FE72E85" w:rsidR="00797B58" w:rsidRPr="009D5D4D" w:rsidRDefault="00797B58" w:rsidP="00614A18">
            <w:pPr>
              <w:jc w:val="center"/>
              <w:rPr>
                <w:bCs/>
                <w:szCs w:val="20"/>
                <w:lang w:eastAsia="pt-BR"/>
              </w:rPr>
            </w:pPr>
            <w:r w:rsidRPr="009D5D4D">
              <w:rPr>
                <w:bCs/>
                <w:szCs w:val="20"/>
                <w:lang w:eastAsia="pt-BR"/>
              </w:rPr>
              <w:t>1,</w:t>
            </w:r>
            <w:r w:rsidR="009D5D4D" w:rsidRPr="009D5D4D">
              <w:rPr>
                <w:bCs/>
                <w:szCs w:val="20"/>
                <w:lang w:eastAsia="pt-BR"/>
              </w:rPr>
              <w:t>33</w:t>
            </w:r>
            <w:r w:rsidRPr="009D5D4D">
              <w:rPr>
                <w:bCs/>
                <w:szCs w:val="20"/>
                <w:lang w:eastAsia="pt-BR"/>
              </w:rPr>
              <w:t>%</w:t>
            </w:r>
          </w:p>
        </w:tc>
      </w:tr>
      <w:tr w:rsidR="009D5D4D" w:rsidRPr="009D5D4D" w14:paraId="0B27D3B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05C2722" w14:textId="77777777" w:rsidR="00797B58" w:rsidRPr="009D5D4D" w:rsidRDefault="00797B58" w:rsidP="00614A18">
            <w:pPr>
              <w:jc w:val="center"/>
              <w:rPr>
                <w:szCs w:val="20"/>
                <w:lang w:eastAsia="pt-BR"/>
              </w:rPr>
            </w:pPr>
            <w:r w:rsidRPr="009D5D4D">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1A5632B3" w14:textId="77777777" w:rsidR="00797B58" w:rsidRPr="009D5D4D" w:rsidRDefault="00797B58" w:rsidP="00614A18">
            <w:pPr>
              <w:rPr>
                <w:szCs w:val="20"/>
                <w:lang w:eastAsia="pt-BR"/>
              </w:rPr>
            </w:pPr>
            <w:r w:rsidRPr="009D5D4D">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77E3AD81"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4841BB5" w14:textId="77777777" w:rsidR="00797B58" w:rsidRPr="009D5D4D" w:rsidRDefault="00797B58" w:rsidP="00614A18">
            <w:pPr>
              <w:jc w:val="center"/>
              <w:rPr>
                <w:szCs w:val="20"/>
                <w:lang w:eastAsia="pt-BR"/>
              </w:rPr>
            </w:pPr>
            <w:r w:rsidRPr="009D5D4D">
              <w:rPr>
                <w:szCs w:val="20"/>
                <w:lang w:eastAsia="pt-BR"/>
              </w:rPr>
              <w:t>0,85%</w:t>
            </w:r>
          </w:p>
        </w:tc>
      </w:tr>
      <w:tr w:rsidR="009D5D4D" w:rsidRPr="009D5D4D" w14:paraId="398FCF3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1F0ADD4" w14:textId="77777777" w:rsidR="00797B58" w:rsidRPr="009D5D4D" w:rsidRDefault="00797B58" w:rsidP="00614A18">
            <w:pPr>
              <w:jc w:val="center"/>
              <w:rPr>
                <w:szCs w:val="20"/>
                <w:lang w:eastAsia="pt-BR"/>
              </w:rPr>
            </w:pPr>
            <w:r w:rsidRPr="009D5D4D">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59495BE8" w14:textId="26852AB1" w:rsidR="00797B58" w:rsidRPr="009D5D4D" w:rsidRDefault="00797B58" w:rsidP="00614A18">
            <w:pPr>
              <w:rPr>
                <w:szCs w:val="20"/>
                <w:lang w:eastAsia="pt-BR"/>
              </w:rPr>
            </w:pPr>
            <w:r w:rsidRPr="009D5D4D">
              <w:rPr>
                <w:szCs w:val="20"/>
                <w:lang w:eastAsia="pt-BR"/>
              </w:rPr>
              <w:t>Seguro (S)</w:t>
            </w:r>
            <w:r w:rsidR="009D5D4D" w:rsidRPr="009D5D4D">
              <w:rPr>
                <w:szCs w:val="20"/>
                <w:lang w:eastAsia="pt-BR"/>
              </w:rPr>
              <w:t xml:space="preserve"> + Garantia (G)</w:t>
            </w:r>
          </w:p>
        </w:tc>
        <w:tc>
          <w:tcPr>
            <w:tcW w:w="2095" w:type="dxa"/>
            <w:tcBorders>
              <w:top w:val="nil"/>
              <w:left w:val="nil"/>
              <w:bottom w:val="nil"/>
              <w:right w:val="single" w:sz="4" w:space="0" w:color="auto"/>
            </w:tcBorders>
            <w:shd w:val="clear" w:color="auto" w:fill="auto"/>
            <w:noWrap/>
            <w:vAlign w:val="center"/>
            <w:hideMark/>
          </w:tcPr>
          <w:p w14:paraId="6E57AE77"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4CD0D9B" w14:textId="115A6F44" w:rsidR="00797B58" w:rsidRPr="009D5D4D" w:rsidRDefault="00797B58" w:rsidP="00614A18">
            <w:pPr>
              <w:jc w:val="center"/>
              <w:rPr>
                <w:szCs w:val="20"/>
                <w:lang w:eastAsia="pt-BR"/>
              </w:rPr>
            </w:pPr>
            <w:r w:rsidRPr="009D5D4D">
              <w:rPr>
                <w:szCs w:val="20"/>
                <w:lang w:eastAsia="pt-BR"/>
              </w:rPr>
              <w:t>0,4</w:t>
            </w:r>
            <w:r w:rsidR="009D5D4D" w:rsidRPr="009D5D4D">
              <w:rPr>
                <w:szCs w:val="20"/>
                <w:lang w:eastAsia="pt-BR"/>
              </w:rPr>
              <w:t>8</w:t>
            </w:r>
            <w:r w:rsidRPr="009D5D4D">
              <w:rPr>
                <w:szCs w:val="20"/>
                <w:lang w:eastAsia="pt-BR"/>
              </w:rPr>
              <w:t>%</w:t>
            </w:r>
          </w:p>
        </w:tc>
      </w:tr>
      <w:tr w:rsidR="009D5D4D" w:rsidRPr="009D5D4D" w14:paraId="2455C01E"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48FF56E"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1C7651C"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97ECF97"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40EECDB0" w14:textId="77777777" w:rsidR="00797B58" w:rsidRPr="009D5D4D" w:rsidRDefault="00797B58" w:rsidP="00614A18">
            <w:pPr>
              <w:jc w:val="center"/>
              <w:rPr>
                <w:szCs w:val="20"/>
                <w:lang w:eastAsia="pt-BR"/>
              </w:rPr>
            </w:pPr>
          </w:p>
        </w:tc>
      </w:tr>
      <w:tr w:rsidR="009D5D4D" w:rsidRPr="009D5D4D" w14:paraId="515920A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8B7F6F3"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48976A9"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899F593"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56F13D8" w14:textId="77777777" w:rsidR="00797B58" w:rsidRPr="009D5D4D" w:rsidRDefault="00797B58" w:rsidP="00614A18">
            <w:pPr>
              <w:jc w:val="center"/>
              <w:rPr>
                <w:szCs w:val="20"/>
                <w:lang w:eastAsia="pt-BR"/>
              </w:rPr>
            </w:pPr>
          </w:p>
        </w:tc>
      </w:tr>
      <w:tr w:rsidR="009D5D4D" w:rsidRPr="009D5D4D" w14:paraId="0DBEA97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346A90B" w14:textId="77777777" w:rsidR="00797B58" w:rsidRPr="009D5D4D" w:rsidRDefault="00797B58" w:rsidP="00614A18">
            <w:pPr>
              <w:jc w:val="center"/>
              <w:rPr>
                <w:bCs/>
                <w:szCs w:val="20"/>
                <w:lang w:eastAsia="pt-BR"/>
              </w:rPr>
            </w:pPr>
            <w:r w:rsidRPr="009D5D4D">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28CFE6EF" w14:textId="77777777" w:rsidR="00797B58" w:rsidRPr="009D5D4D" w:rsidRDefault="00797B58" w:rsidP="00614A18">
            <w:pPr>
              <w:rPr>
                <w:bCs/>
                <w:szCs w:val="20"/>
                <w:lang w:eastAsia="pt-BR"/>
              </w:rPr>
            </w:pPr>
            <w:r w:rsidRPr="009D5D4D">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4ADB33CB"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65ECBD6" w14:textId="7A12E1E0" w:rsidR="00797B58" w:rsidRPr="009D5D4D" w:rsidRDefault="009D5D4D" w:rsidP="00614A18">
            <w:pPr>
              <w:jc w:val="center"/>
              <w:rPr>
                <w:bCs/>
                <w:szCs w:val="20"/>
                <w:lang w:eastAsia="pt-BR"/>
              </w:rPr>
            </w:pPr>
            <w:r w:rsidRPr="009D5D4D">
              <w:rPr>
                <w:bCs/>
                <w:szCs w:val="20"/>
                <w:lang w:eastAsia="pt-BR"/>
              </w:rPr>
              <w:t>0</w:t>
            </w:r>
            <w:r w:rsidR="00797B58" w:rsidRPr="009D5D4D">
              <w:rPr>
                <w:bCs/>
                <w:szCs w:val="20"/>
                <w:lang w:eastAsia="pt-BR"/>
              </w:rPr>
              <w:t>,</w:t>
            </w:r>
            <w:r w:rsidRPr="009D5D4D">
              <w:rPr>
                <w:bCs/>
                <w:szCs w:val="20"/>
                <w:lang w:eastAsia="pt-BR"/>
              </w:rPr>
              <w:t>85</w:t>
            </w:r>
            <w:r w:rsidR="00797B58" w:rsidRPr="009D5D4D">
              <w:rPr>
                <w:bCs/>
                <w:szCs w:val="20"/>
                <w:lang w:eastAsia="pt-BR"/>
              </w:rPr>
              <w:t>%</w:t>
            </w:r>
          </w:p>
        </w:tc>
      </w:tr>
      <w:tr w:rsidR="009D5D4D" w:rsidRPr="009D5D4D" w14:paraId="246D615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677C9BD"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C834881"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73814577"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4152E6CF" w14:textId="77777777" w:rsidR="00797B58" w:rsidRPr="009D5D4D" w:rsidRDefault="00797B58" w:rsidP="00614A18">
            <w:pPr>
              <w:jc w:val="center"/>
              <w:rPr>
                <w:szCs w:val="20"/>
                <w:lang w:eastAsia="pt-BR"/>
              </w:rPr>
            </w:pPr>
          </w:p>
        </w:tc>
      </w:tr>
      <w:tr w:rsidR="009D5D4D" w:rsidRPr="009D5D4D" w14:paraId="7B3879D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33C7E7C" w14:textId="77777777" w:rsidR="00797B58" w:rsidRPr="009D5D4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2CD04C9" w14:textId="77777777" w:rsidR="00797B58" w:rsidRPr="009D5D4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E3D4D2A" w14:textId="77777777" w:rsidR="00797B58" w:rsidRPr="009D5D4D" w:rsidRDefault="00797B58" w:rsidP="00614A18">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0C61C4C" w14:textId="77777777" w:rsidR="00797B58" w:rsidRPr="009D5D4D" w:rsidRDefault="00797B58" w:rsidP="00614A18">
            <w:pPr>
              <w:jc w:val="center"/>
              <w:rPr>
                <w:szCs w:val="20"/>
                <w:lang w:eastAsia="pt-BR"/>
              </w:rPr>
            </w:pPr>
          </w:p>
        </w:tc>
      </w:tr>
      <w:tr w:rsidR="009D5D4D" w:rsidRPr="009D5D4D" w14:paraId="3D3F03A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0A7B647" w14:textId="77777777" w:rsidR="00797B58" w:rsidRPr="009D5D4D" w:rsidRDefault="00797B58" w:rsidP="00614A18">
            <w:pPr>
              <w:jc w:val="center"/>
              <w:rPr>
                <w:bCs/>
                <w:szCs w:val="20"/>
                <w:lang w:eastAsia="pt-BR"/>
              </w:rPr>
            </w:pPr>
            <w:r w:rsidRPr="009D5D4D">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7D089509" w14:textId="77777777" w:rsidR="00797B58" w:rsidRPr="009D5D4D" w:rsidRDefault="00797B58" w:rsidP="00614A18">
            <w:pPr>
              <w:rPr>
                <w:bCs/>
                <w:szCs w:val="20"/>
                <w:lang w:eastAsia="pt-BR"/>
              </w:rPr>
            </w:pPr>
            <w:r w:rsidRPr="009D5D4D">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14:paraId="4D4A72E7" w14:textId="77777777" w:rsidR="00797B58" w:rsidRPr="009D5D4D"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C26F2D7" w14:textId="075B303C" w:rsidR="00797B58" w:rsidRPr="009D5D4D" w:rsidRDefault="009D5D4D" w:rsidP="00614A18">
            <w:pPr>
              <w:jc w:val="center"/>
              <w:rPr>
                <w:bCs/>
                <w:szCs w:val="20"/>
                <w:lang w:eastAsia="pt-BR"/>
              </w:rPr>
            </w:pPr>
            <w:r w:rsidRPr="009D5D4D">
              <w:rPr>
                <w:bCs/>
                <w:szCs w:val="20"/>
                <w:lang w:eastAsia="pt-BR"/>
              </w:rPr>
              <w:t>5</w:t>
            </w:r>
            <w:r w:rsidR="00797B58" w:rsidRPr="009D5D4D">
              <w:rPr>
                <w:bCs/>
                <w:szCs w:val="20"/>
                <w:lang w:eastAsia="pt-BR"/>
              </w:rPr>
              <w:t>,</w:t>
            </w:r>
            <w:r w:rsidRPr="009D5D4D">
              <w:rPr>
                <w:bCs/>
                <w:szCs w:val="20"/>
                <w:lang w:eastAsia="pt-BR"/>
              </w:rPr>
              <w:t>11</w:t>
            </w:r>
            <w:r w:rsidR="00797B58" w:rsidRPr="009D5D4D">
              <w:rPr>
                <w:bCs/>
                <w:szCs w:val="20"/>
                <w:lang w:eastAsia="pt-BR"/>
              </w:rPr>
              <w:t>%</w:t>
            </w:r>
          </w:p>
        </w:tc>
      </w:tr>
      <w:tr w:rsidR="009D5D4D" w:rsidRPr="009D5D4D" w14:paraId="2354B748"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357C5744" w14:textId="77777777" w:rsidR="00797B58" w:rsidRPr="009D5D4D"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7E2CA29E" w14:textId="77777777" w:rsidR="00797B58" w:rsidRPr="009D5D4D"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11677C37" w14:textId="77777777" w:rsidR="00797B58" w:rsidRPr="009D5D4D" w:rsidRDefault="00797B58" w:rsidP="00614A18">
            <w:pPr>
              <w:jc w:val="center"/>
              <w:rPr>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4A150459" w14:textId="77777777" w:rsidR="00797B58" w:rsidRPr="009D5D4D" w:rsidRDefault="00797B58" w:rsidP="00614A18">
            <w:pPr>
              <w:jc w:val="center"/>
              <w:rPr>
                <w:szCs w:val="20"/>
                <w:lang w:eastAsia="pt-BR"/>
              </w:rPr>
            </w:pPr>
          </w:p>
        </w:tc>
      </w:tr>
      <w:tr w:rsidR="009D5D4D" w:rsidRPr="009D5D4D" w14:paraId="505EB42A"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7FCAF" w14:textId="77777777" w:rsidR="00797B58" w:rsidRPr="009D5D4D" w:rsidRDefault="00797B58" w:rsidP="00614A18">
            <w:pPr>
              <w:jc w:val="center"/>
              <w:rPr>
                <w:bCs/>
                <w:szCs w:val="20"/>
                <w:lang w:eastAsia="pt-BR"/>
              </w:rPr>
            </w:pPr>
            <w:r w:rsidRPr="009D5D4D">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5698A" w14:textId="3BF316CA" w:rsidR="00797B58" w:rsidRPr="009D5D4D" w:rsidRDefault="009D5D4D" w:rsidP="00614A18">
            <w:pPr>
              <w:jc w:val="center"/>
              <w:rPr>
                <w:bCs/>
                <w:szCs w:val="20"/>
                <w:lang w:eastAsia="pt-BR"/>
              </w:rPr>
            </w:pPr>
            <w:r w:rsidRPr="009D5D4D">
              <w:rPr>
                <w:bCs/>
                <w:szCs w:val="20"/>
                <w:lang w:eastAsia="pt-BR"/>
              </w:rPr>
              <w:t>15,28</w:t>
            </w:r>
          </w:p>
        </w:tc>
      </w:tr>
      <w:bookmarkEnd w:id="78"/>
    </w:tbl>
    <w:p w14:paraId="5C3291B6" w14:textId="77777777" w:rsidR="00797B58" w:rsidRPr="00990FD6" w:rsidRDefault="00797B58" w:rsidP="00797B58">
      <w:pPr>
        <w:rPr>
          <w:szCs w:val="20"/>
        </w:rPr>
      </w:pPr>
    </w:p>
    <w:p w14:paraId="590237EE" w14:textId="77777777" w:rsidR="00797B58" w:rsidRPr="00990FD6" w:rsidRDefault="00797B58" w:rsidP="00797B58">
      <w:pPr>
        <w:ind w:left="284"/>
        <w:rPr>
          <w:szCs w:val="20"/>
        </w:rPr>
      </w:pPr>
      <w:r w:rsidRPr="00990FD6">
        <w:rPr>
          <w:szCs w:val="20"/>
        </w:rPr>
        <w:t>Acórdão nº 2369/2011</w:t>
      </w:r>
    </w:p>
    <w:p w14:paraId="45287868" w14:textId="77777777" w:rsidR="00797B58" w:rsidRPr="00990FD6" w:rsidRDefault="00797B58" w:rsidP="00797B58">
      <w:pPr>
        <w:ind w:left="284"/>
        <w:rPr>
          <w:szCs w:val="20"/>
        </w:rPr>
      </w:pPr>
      <w:r w:rsidRPr="00990FD6">
        <w:rPr>
          <w:szCs w:val="20"/>
        </w:rPr>
        <w:t>BDI (%) = (((1+(AC+S+R+G</w:t>
      </w:r>
      <w:proofErr w:type="gramStart"/>
      <w:r w:rsidRPr="00990FD6">
        <w:rPr>
          <w:szCs w:val="20"/>
        </w:rPr>
        <w:t>))x</w:t>
      </w:r>
      <w:proofErr w:type="gramEnd"/>
      <w:r w:rsidRPr="00990FD6">
        <w:rPr>
          <w:szCs w:val="20"/>
        </w:rPr>
        <w:t>(1+DF)x(1+L)/(1-I))-1)x100</w:t>
      </w:r>
    </w:p>
    <w:p w14:paraId="3CA00A8B" w14:textId="77777777" w:rsidR="00797B58" w:rsidRPr="00990FD6" w:rsidRDefault="00797B58" w:rsidP="00797B58">
      <w:pPr>
        <w:rPr>
          <w:szCs w:val="20"/>
        </w:rPr>
      </w:pPr>
    </w:p>
    <w:p w14:paraId="62C14B63" w14:textId="77777777" w:rsidR="00797B58" w:rsidRPr="00990FD6" w:rsidRDefault="00797B58" w:rsidP="00FD3D2D">
      <w:pPr>
        <w:pStyle w:val="Legenda"/>
        <w:rPr>
          <w:szCs w:val="20"/>
        </w:rPr>
      </w:pPr>
      <w:r w:rsidRPr="00990FD6">
        <w:rPr>
          <w:szCs w:val="20"/>
        </w:rPr>
        <w:br w:type="page"/>
      </w:r>
      <w:bookmarkStart w:id="79" w:name="_Toc352230698"/>
    </w:p>
    <w:p w14:paraId="2C760D73" w14:textId="38D6AF60" w:rsidR="00797B58" w:rsidRPr="00990FD6" w:rsidRDefault="00123C9F" w:rsidP="00123C9F">
      <w:pPr>
        <w:pStyle w:val="Legenda"/>
        <w:rPr>
          <w:szCs w:val="20"/>
        </w:rPr>
      </w:pPr>
      <w:bookmarkStart w:id="80" w:name="_Ref450205759"/>
      <w:bookmarkStart w:id="81" w:name="_Ref450206152"/>
      <w:r w:rsidRPr="00990FD6">
        <w:rPr>
          <w:szCs w:val="20"/>
        </w:rPr>
        <w:lastRenderedPageBreak/>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A835C1">
        <w:rPr>
          <w:szCs w:val="20"/>
        </w:rPr>
        <w:t>VI</w:t>
      </w:r>
      <w:r w:rsidR="003D0AA0">
        <w:rPr>
          <w:szCs w:val="20"/>
        </w:rPr>
        <w:fldChar w:fldCharType="end"/>
      </w:r>
      <w:bookmarkEnd w:id="80"/>
      <w:r w:rsidR="00D41CBA" w:rsidRPr="00990FD6">
        <w:rPr>
          <w:szCs w:val="20"/>
        </w:rPr>
        <w:t xml:space="preserve">: </w:t>
      </w:r>
      <w:bookmarkEnd w:id="81"/>
      <w:r w:rsidR="00C33D93">
        <w:rPr>
          <w:szCs w:val="20"/>
        </w:rPr>
        <w:t>Projeto Básico</w:t>
      </w:r>
    </w:p>
    <w:p w14:paraId="47EED19D" w14:textId="77777777" w:rsidR="00797B58" w:rsidRPr="00990FD6" w:rsidRDefault="00797B58" w:rsidP="00797B58">
      <w:pPr>
        <w:rPr>
          <w:szCs w:val="20"/>
        </w:rPr>
      </w:pPr>
    </w:p>
    <w:p w14:paraId="2FEC4FE6" w14:textId="77777777" w:rsidR="00797B58" w:rsidRPr="00990FD6" w:rsidRDefault="00797B58" w:rsidP="00797B58">
      <w:pPr>
        <w:rPr>
          <w:szCs w:val="20"/>
        </w:rPr>
      </w:pPr>
    </w:p>
    <w:p w14:paraId="17C1F88F" w14:textId="77777777" w:rsidR="00797B58" w:rsidRPr="00990FD6" w:rsidRDefault="00797B58" w:rsidP="00797B58">
      <w:pPr>
        <w:rPr>
          <w:szCs w:val="20"/>
        </w:rPr>
      </w:pPr>
    </w:p>
    <w:p w14:paraId="07693CCD" w14:textId="77777777" w:rsidR="00797B58" w:rsidRPr="00990FD6" w:rsidRDefault="00797B58" w:rsidP="00797B58">
      <w:pPr>
        <w:rPr>
          <w:szCs w:val="20"/>
        </w:rPr>
      </w:pPr>
    </w:p>
    <w:p w14:paraId="6B4E3673" w14:textId="77777777" w:rsidR="00797B58" w:rsidRPr="00990FD6" w:rsidRDefault="00797B58" w:rsidP="00797B58">
      <w:pPr>
        <w:rPr>
          <w:szCs w:val="20"/>
        </w:rPr>
      </w:pPr>
    </w:p>
    <w:p w14:paraId="328BB989" w14:textId="77777777" w:rsidR="00797B58" w:rsidRPr="00990FD6" w:rsidRDefault="00797B58" w:rsidP="00797B58">
      <w:pPr>
        <w:rPr>
          <w:szCs w:val="20"/>
        </w:rPr>
      </w:pPr>
    </w:p>
    <w:p w14:paraId="35599C01" w14:textId="77777777" w:rsidR="00797B58" w:rsidRPr="00990FD6" w:rsidRDefault="00797B58" w:rsidP="00797B58">
      <w:pPr>
        <w:rPr>
          <w:szCs w:val="20"/>
        </w:rPr>
      </w:pPr>
    </w:p>
    <w:p w14:paraId="49C2A708" w14:textId="77777777" w:rsidR="00797B58" w:rsidRDefault="00797B58" w:rsidP="00797B58">
      <w:pPr>
        <w:rPr>
          <w:szCs w:val="20"/>
        </w:rPr>
      </w:pPr>
    </w:p>
    <w:p w14:paraId="4B8EC17C" w14:textId="77777777" w:rsidR="00161C4A" w:rsidRDefault="00161C4A" w:rsidP="00797B58">
      <w:pPr>
        <w:rPr>
          <w:szCs w:val="20"/>
        </w:rPr>
      </w:pPr>
    </w:p>
    <w:p w14:paraId="3EA19B3F" w14:textId="77777777" w:rsidR="00161C4A" w:rsidRDefault="00161C4A" w:rsidP="00797B58">
      <w:pPr>
        <w:rPr>
          <w:szCs w:val="20"/>
        </w:rPr>
      </w:pPr>
    </w:p>
    <w:p w14:paraId="58CD9AA0" w14:textId="77777777" w:rsidR="00161C4A" w:rsidRDefault="00161C4A" w:rsidP="00797B58">
      <w:pPr>
        <w:rPr>
          <w:szCs w:val="20"/>
        </w:rPr>
      </w:pPr>
    </w:p>
    <w:p w14:paraId="62B1C4B0" w14:textId="77777777" w:rsidR="00161C4A" w:rsidRDefault="00161C4A" w:rsidP="00797B58">
      <w:pPr>
        <w:rPr>
          <w:szCs w:val="20"/>
        </w:rPr>
      </w:pPr>
    </w:p>
    <w:p w14:paraId="58D3889A" w14:textId="77777777" w:rsidR="00161C4A" w:rsidRDefault="00161C4A" w:rsidP="00797B58">
      <w:pPr>
        <w:rPr>
          <w:szCs w:val="20"/>
        </w:rPr>
      </w:pPr>
    </w:p>
    <w:p w14:paraId="462C4EAB" w14:textId="77777777" w:rsidR="00161C4A" w:rsidRDefault="00161C4A" w:rsidP="00797B58">
      <w:pPr>
        <w:rPr>
          <w:szCs w:val="20"/>
        </w:rPr>
      </w:pPr>
    </w:p>
    <w:p w14:paraId="2CD2BDFB" w14:textId="77777777" w:rsidR="00161C4A" w:rsidRDefault="00161C4A" w:rsidP="00797B58">
      <w:pPr>
        <w:rPr>
          <w:szCs w:val="20"/>
        </w:rPr>
      </w:pPr>
    </w:p>
    <w:p w14:paraId="2BCF0114" w14:textId="77777777" w:rsidR="00161C4A" w:rsidRDefault="00161C4A" w:rsidP="00797B58">
      <w:pPr>
        <w:rPr>
          <w:szCs w:val="20"/>
        </w:rPr>
      </w:pPr>
    </w:p>
    <w:p w14:paraId="3F692D43" w14:textId="77777777" w:rsidR="00161C4A" w:rsidRDefault="00161C4A" w:rsidP="00797B58">
      <w:pPr>
        <w:rPr>
          <w:szCs w:val="20"/>
        </w:rPr>
      </w:pPr>
    </w:p>
    <w:p w14:paraId="40FA4ABE" w14:textId="77777777" w:rsidR="00161C4A" w:rsidRDefault="00161C4A" w:rsidP="00797B58">
      <w:pPr>
        <w:rPr>
          <w:szCs w:val="20"/>
        </w:rPr>
      </w:pPr>
    </w:p>
    <w:p w14:paraId="5D1227F9" w14:textId="77777777" w:rsidR="00161C4A" w:rsidRDefault="00161C4A" w:rsidP="00797B58">
      <w:pPr>
        <w:rPr>
          <w:szCs w:val="20"/>
        </w:rPr>
      </w:pPr>
    </w:p>
    <w:p w14:paraId="1C946A34" w14:textId="77777777" w:rsidR="00161C4A" w:rsidRPr="00990FD6" w:rsidRDefault="00161C4A" w:rsidP="00797B58">
      <w:pPr>
        <w:rPr>
          <w:szCs w:val="20"/>
        </w:rPr>
      </w:pPr>
    </w:p>
    <w:p w14:paraId="04BB1234" w14:textId="77777777" w:rsidR="00797B58" w:rsidRPr="00990FD6" w:rsidRDefault="00797B58" w:rsidP="00797B58">
      <w:pPr>
        <w:rPr>
          <w:szCs w:val="20"/>
        </w:rPr>
      </w:pPr>
    </w:p>
    <w:p w14:paraId="17B6090B" w14:textId="77777777" w:rsidR="00797B58" w:rsidRPr="00990FD6" w:rsidRDefault="00797B58" w:rsidP="00797B58">
      <w:pPr>
        <w:rPr>
          <w:szCs w:val="20"/>
        </w:rPr>
      </w:pPr>
    </w:p>
    <w:p w14:paraId="3D85AEA8" w14:textId="77777777" w:rsidR="00797B58" w:rsidRPr="00990FD6" w:rsidRDefault="00797B58" w:rsidP="00797B58">
      <w:pPr>
        <w:rPr>
          <w:szCs w:val="20"/>
        </w:rPr>
      </w:pPr>
    </w:p>
    <w:p w14:paraId="4C8A3DB2" w14:textId="77777777" w:rsidR="00797B58" w:rsidRPr="00990FD6" w:rsidRDefault="00797B58" w:rsidP="00797B58">
      <w:pPr>
        <w:rPr>
          <w:szCs w:val="20"/>
        </w:rPr>
      </w:pPr>
    </w:p>
    <w:p w14:paraId="6E6DA742" w14:textId="77777777" w:rsidR="00797B58" w:rsidRPr="00990FD6" w:rsidRDefault="00797B58" w:rsidP="00797B58">
      <w:pPr>
        <w:rPr>
          <w:szCs w:val="20"/>
        </w:rPr>
      </w:pPr>
    </w:p>
    <w:bookmarkEnd w:id="79"/>
    <w:p w14:paraId="7FB687C2" w14:textId="248A2140" w:rsidR="00797B58" w:rsidRPr="00990FD6" w:rsidRDefault="00C33D93" w:rsidP="00797B58">
      <w:pPr>
        <w:jc w:val="center"/>
        <w:rPr>
          <w:b/>
          <w:szCs w:val="20"/>
        </w:rPr>
      </w:pPr>
      <w:r>
        <w:rPr>
          <w:b/>
          <w:szCs w:val="20"/>
        </w:rPr>
        <w:t>PROJETO BÁSICO</w:t>
      </w:r>
    </w:p>
    <w:p w14:paraId="18831630" w14:textId="77777777" w:rsidR="00797B58" w:rsidRPr="00990FD6" w:rsidRDefault="00797B58" w:rsidP="00797B58">
      <w:pPr>
        <w:rPr>
          <w:szCs w:val="20"/>
        </w:rPr>
      </w:pPr>
    </w:p>
    <w:p w14:paraId="77F6FAE3" w14:textId="77777777" w:rsidR="00797B58" w:rsidRPr="00990FD6" w:rsidRDefault="00797B58" w:rsidP="00797B58">
      <w:pPr>
        <w:rPr>
          <w:szCs w:val="20"/>
        </w:rPr>
      </w:pPr>
    </w:p>
    <w:p w14:paraId="5903D34B" w14:textId="77777777" w:rsidR="00797B58" w:rsidRDefault="00797B58" w:rsidP="00797B58">
      <w:pPr>
        <w:jc w:val="center"/>
        <w:rPr>
          <w:b/>
          <w:szCs w:val="20"/>
        </w:rPr>
      </w:pPr>
      <w:r w:rsidRPr="00990FD6">
        <w:rPr>
          <w:b/>
          <w:szCs w:val="20"/>
        </w:rPr>
        <w:t>(GRAVADO EM ARQUIVO SEPARADO)</w:t>
      </w:r>
    </w:p>
    <w:p w14:paraId="1729BE82" w14:textId="77777777" w:rsidR="00290CAE" w:rsidRDefault="00290CAE" w:rsidP="00290CAE">
      <w:pPr>
        <w:pStyle w:val="Legenda"/>
        <w:rPr>
          <w:szCs w:val="20"/>
        </w:rPr>
      </w:pPr>
    </w:p>
    <w:p w14:paraId="01A15915" w14:textId="77777777" w:rsidR="00290CAE" w:rsidRDefault="00290CAE" w:rsidP="00290CAE">
      <w:pPr>
        <w:pStyle w:val="Legenda"/>
        <w:rPr>
          <w:szCs w:val="20"/>
        </w:rPr>
      </w:pPr>
    </w:p>
    <w:p w14:paraId="15DA2597" w14:textId="77777777" w:rsidR="00290CAE" w:rsidRDefault="00290CAE" w:rsidP="00290CAE">
      <w:pPr>
        <w:pStyle w:val="Legenda"/>
        <w:rPr>
          <w:szCs w:val="20"/>
        </w:rPr>
      </w:pPr>
    </w:p>
    <w:p w14:paraId="07E099E4" w14:textId="77777777" w:rsidR="00290CAE" w:rsidRDefault="00290CAE" w:rsidP="00290CAE">
      <w:pPr>
        <w:pStyle w:val="Legenda"/>
        <w:rPr>
          <w:szCs w:val="20"/>
        </w:rPr>
      </w:pPr>
    </w:p>
    <w:p w14:paraId="1A3A6829" w14:textId="77777777" w:rsidR="00290CAE" w:rsidRDefault="00290CAE" w:rsidP="00290CAE">
      <w:pPr>
        <w:pStyle w:val="Legenda"/>
        <w:rPr>
          <w:szCs w:val="20"/>
        </w:rPr>
      </w:pPr>
    </w:p>
    <w:p w14:paraId="0FB1FFA1" w14:textId="77777777" w:rsidR="00290CAE" w:rsidRDefault="00290CAE" w:rsidP="00290CAE">
      <w:pPr>
        <w:pStyle w:val="Legenda"/>
        <w:rPr>
          <w:szCs w:val="20"/>
        </w:rPr>
      </w:pPr>
    </w:p>
    <w:p w14:paraId="6DBA5E73" w14:textId="77777777" w:rsidR="00290CAE" w:rsidRDefault="00290CAE" w:rsidP="00290CAE">
      <w:pPr>
        <w:pStyle w:val="Legenda"/>
        <w:rPr>
          <w:szCs w:val="20"/>
        </w:rPr>
      </w:pPr>
    </w:p>
    <w:p w14:paraId="50484759" w14:textId="77777777" w:rsidR="00290CAE" w:rsidRDefault="00290CAE" w:rsidP="00290CAE">
      <w:pPr>
        <w:pStyle w:val="Legenda"/>
        <w:rPr>
          <w:szCs w:val="20"/>
        </w:rPr>
      </w:pPr>
    </w:p>
    <w:p w14:paraId="348E3C68" w14:textId="77777777" w:rsidR="00290CAE" w:rsidRDefault="00290CAE" w:rsidP="00290CAE">
      <w:pPr>
        <w:pStyle w:val="Legenda"/>
        <w:rPr>
          <w:szCs w:val="20"/>
        </w:rPr>
      </w:pPr>
    </w:p>
    <w:p w14:paraId="37874D73" w14:textId="77777777" w:rsidR="00290CAE" w:rsidRDefault="00290CAE" w:rsidP="00290CAE">
      <w:pPr>
        <w:pStyle w:val="Legenda"/>
        <w:rPr>
          <w:szCs w:val="20"/>
        </w:rPr>
      </w:pPr>
    </w:p>
    <w:p w14:paraId="5D5888A7" w14:textId="77777777" w:rsidR="00290CAE" w:rsidRDefault="00290CAE" w:rsidP="00290CAE">
      <w:pPr>
        <w:pStyle w:val="Legenda"/>
        <w:rPr>
          <w:szCs w:val="20"/>
        </w:rPr>
      </w:pPr>
    </w:p>
    <w:p w14:paraId="39F00827" w14:textId="77777777" w:rsidR="00290CAE" w:rsidRDefault="00290CAE" w:rsidP="00290CAE">
      <w:pPr>
        <w:pStyle w:val="Legenda"/>
        <w:rPr>
          <w:szCs w:val="20"/>
        </w:rPr>
      </w:pPr>
    </w:p>
    <w:p w14:paraId="61999C4B" w14:textId="77777777" w:rsidR="00290CAE" w:rsidRDefault="00290CAE" w:rsidP="00290CAE">
      <w:pPr>
        <w:pStyle w:val="Legenda"/>
        <w:rPr>
          <w:szCs w:val="20"/>
        </w:rPr>
      </w:pPr>
    </w:p>
    <w:p w14:paraId="7903FAFB" w14:textId="77777777" w:rsidR="00290CAE" w:rsidRDefault="00290CAE" w:rsidP="00290CAE">
      <w:pPr>
        <w:pStyle w:val="Legenda"/>
        <w:rPr>
          <w:szCs w:val="20"/>
        </w:rPr>
      </w:pPr>
    </w:p>
    <w:p w14:paraId="79F0F589" w14:textId="77777777" w:rsidR="00290CAE" w:rsidRDefault="00290CAE" w:rsidP="00290CAE">
      <w:pPr>
        <w:pStyle w:val="Legenda"/>
        <w:rPr>
          <w:szCs w:val="20"/>
        </w:rPr>
      </w:pPr>
    </w:p>
    <w:p w14:paraId="5DC0B2AF" w14:textId="77777777" w:rsidR="00290CAE" w:rsidRDefault="00290CAE" w:rsidP="00290CAE">
      <w:pPr>
        <w:pStyle w:val="Legenda"/>
        <w:rPr>
          <w:szCs w:val="20"/>
        </w:rPr>
      </w:pPr>
    </w:p>
    <w:p w14:paraId="74C1E710" w14:textId="77777777" w:rsidR="00290CAE" w:rsidRDefault="00290CAE" w:rsidP="00290CAE">
      <w:pPr>
        <w:pStyle w:val="Legenda"/>
        <w:rPr>
          <w:szCs w:val="20"/>
        </w:rPr>
      </w:pPr>
    </w:p>
    <w:p w14:paraId="63625157" w14:textId="77777777" w:rsidR="00290CAE" w:rsidRDefault="00290CAE" w:rsidP="00290CAE">
      <w:pPr>
        <w:pStyle w:val="Legenda"/>
        <w:rPr>
          <w:szCs w:val="20"/>
        </w:rPr>
      </w:pPr>
    </w:p>
    <w:p w14:paraId="5D96D923" w14:textId="77777777" w:rsidR="00290CAE" w:rsidRDefault="00290CAE" w:rsidP="00290CAE">
      <w:pPr>
        <w:pStyle w:val="Legenda"/>
        <w:rPr>
          <w:szCs w:val="20"/>
        </w:rPr>
      </w:pPr>
    </w:p>
    <w:p w14:paraId="63FAEEF3" w14:textId="77777777" w:rsidR="00290CAE" w:rsidRDefault="00290CAE" w:rsidP="00290CAE">
      <w:pPr>
        <w:pStyle w:val="Legenda"/>
        <w:rPr>
          <w:szCs w:val="20"/>
        </w:rPr>
      </w:pPr>
    </w:p>
    <w:p w14:paraId="239B369A" w14:textId="77777777" w:rsidR="00290CAE" w:rsidRDefault="00290CAE" w:rsidP="00290CAE">
      <w:pPr>
        <w:pStyle w:val="Legenda"/>
        <w:rPr>
          <w:szCs w:val="20"/>
        </w:rPr>
      </w:pPr>
    </w:p>
    <w:p w14:paraId="1F0DD321" w14:textId="77777777" w:rsidR="00290CAE" w:rsidRDefault="00290CAE" w:rsidP="00290CAE">
      <w:pPr>
        <w:pStyle w:val="Legenda"/>
        <w:rPr>
          <w:szCs w:val="20"/>
        </w:rPr>
      </w:pPr>
    </w:p>
    <w:p w14:paraId="151426F9" w14:textId="77777777" w:rsidR="00290CAE" w:rsidRDefault="00290CAE" w:rsidP="00290CAE">
      <w:pPr>
        <w:pStyle w:val="Legenda"/>
        <w:rPr>
          <w:szCs w:val="20"/>
        </w:rPr>
      </w:pPr>
    </w:p>
    <w:p w14:paraId="2E771D77" w14:textId="77777777" w:rsidR="00290CAE" w:rsidRDefault="00290CAE" w:rsidP="00290CAE">
      <w:pPr>
        <w:pStyle w:val="Legenda"/>
        <w:rPr>
          <w:szCs w:val="20"/>
        </w:rPr>
      </w:pPr>
    </w:p>
    <w:p w14:paraId="0FC2375F" w14:textId="77777777" w:rsidR="00290CAE" w:rsidRDefault="00290CAE" w:rsidP="00290CAE">
      <w:pPr>
        <w:pStyle w:val="Legenda"/>
        <w:rPr>
          <w:szCs w:val="20"/>
        </w:rPr>
      </w:pPr>
    </w:p>
    <w:p w14:paraId="41B2995F" w14:textId="77777777" w:rsidR="00290CAE" w:rsidRDefault="00290CAE" w:rsidP="00290CAE">
      <w:pPr>
        <w:pStyle w:val="Legenda"/>
        <w:rPr>
          <w:szCs w:val="20"/>
        </w:rPr>
      </w:pPr>
    </w:p>
    <w:p w14:paraId="0FE03352" w14:textId="77777777" w:rsidR="00290CAE" w:rsidRDefault="00290CAE" w:rsidP="00290CAE">
      <w:pPr>
        <w:pStyle w:val="Legenda"/>
        <w:rPr>
          <w:szCs w:val="20"/>
        </w:rPr>
      </w:pPr>
    </w:p>
    <w:p w14:paraId="32007B08" w14:textId="77777777" w:rsidR="00290CAE" w:rsidRDefault="00290CAE" w:rsidP="00290CAE">
      <w:pPr>
        <w:pStyle w:val="Legenda"/>
        <w:rPr>
          <w:szCs w:val="20"/>
        </w:rPr>
      </w:pPr>
    </w:p>
    <w:p w14:paraId="6666A9A0" w14:textId="77777777" w:rsidR="00290CAE" w:rsidRDefault="00290CAE" w:rsidP="00290CAE">
      <w:pPr>
        <w:pStyle w:val="Legenda"/>
        <w:rPr>
          <w:szCs w:val="20"/>
        </w:rPr>
      </w:pPr>
    </w:p>
    <w:p w14:paraId="3CA7EF54" w14:textId="77777777" w:rsidR="00290CAE" w:rsidRDefault="00290CAE" w:rsidP="00290CAE">
      <w:pPr>
        <w:pStyle w:val="Legenda"/>
        <w:rPr>
          <w:szCs w:val="20"/>
        </w:rPr>
      </w:pPr>
    </w:p>
    <w:p w14:paraId="4FD61906" w14:textId="6C201B8F" w:rsidR="00290CAE" w:rsidRPr="00990FD6" w:rsidRDefault="00290CAE" w:rsidP="00290CAE">
      <w:pPr>
        <w:pStyle w:val="Legenda"/>
        <w:rPr>
          <w:szCs w:val="20"/>
        </w:rPr>
      </w:pPr>
      <w:bookmarkStart w:id="82" w:name="_Hlk181893740"/>
      <w:r w:rsidRPr="00990FD6">
        <w:rPr>
          <w:szCs w:val="20"/>
        </w:rPr>
        <w:t xml:space="preserve">Anexo </w:t>
      </w:r>
      <w:r>
        <w:rPr>
          <w:szCs w:val="20"/>
        </w:rPr>
        <w:fldChar w:fldCharType="begin"/>
      </w:r>
      <w:r>
        <w:rPr>
          <w:szCs w:val="20"/>
        </w:rPr>
        <w:instrText xml:space="preserve"> SEQ Anexo \* ROMAN </w:instrText>
      </w:r>
      <w:r>
        <w:rPr>
          <w:szCs w:val="20"/>
        </w:rPr>
        <w:fldChar w:fldCharType="separate"/>
      </w:r>
      <w:r w:rsidR="00A835C1">
        <w:rPr>
          <w:szCs w:val="20"/>
        </w:rPr>
        <w:t>VII</w:t>
      </w:r>
      <w:r>
        <w:rPr>
          <w:szCs w:val="20"/>
        </w:rPr>
        <w:fldChar w:fldCharType="end"/>
      </w:r>
      <w:r w:rsidRPr="00990FD6">
        <w:rPr>
          <w:szCs w:val="20"/>
        </w:rPr>
        <w:t xml:space="preserve">: </w:t>
      </w:r>
      <w:r w:rsidR="004B19BB">
        <w:rPr>
          <w:szCs w:val="20"/>
        </w:rPr>
        <w:t>Especificações Técnicas</w:t>
      </w:r>
    </w:p>
    <w:p w14:paraId="638AE605" w14:textId="77777777" w:rsidR="00290CAE" w:rsidRPr="00990FD6" w:rsidRDefault="00290CAE" w:rsidP="00290CAE">
      <w:pPr>
        <w:rPr>
          <w:szCs w:val="20"/>
        </w:rPr>
      </w:pPr>
    </w:p>
    <w:p w14:paraId="62A73BA9" w14:textId="77777777" w:rsidR="00290CAE" w:rsidRPr="00990FD6" w:rsidRDefault="00290CAE" w:rsidP="00290CAE">
      <w:pPr>
        <w:rPr>
          <w:szCs w:val="20"/>
        </w:rPr>
      </w:pPr>
    </w:p>
    <w:p w14:paraId="44A8A72C" w14:textId="77777777" w:rsidR="00290CAE" w:rsidRPr="00990FD6" w:rsidRDefault="00290CAE" w:rsidP="00290CAE">
      <w:pPr>
        <w:rPr>
          <w:szCs w:val="20"/>
        </w:rPr>
      </w:pPr>
    </w:p>
    <w:p w14:paraId="15222897" w14:textId="77777777" w:rsidR="00290CAE" w:rsidRPr="00990FD6" w:rsidRDefault="00290CAE" w:rsidP="00290CAE">
      <w:pPr>
        <w:rPr>
          <w:szCs w:val="20"/>
        </w:rPr>
      </w:pPr>
    </w:p>
    <w:p w14:paraId="5A7BE805" w14:textId="77777777" w:rsidR="00290CAE" w:rsidRPr="00990FD6" w:rsidRDefault="00290CAE" w:rsidP="00290CAE">
      <w:pPr>
        <w:rPr>
          <w:szCs w:val="20"/>
        </w:rPr>
      </w:pPr>
    </w:p>
    <w:p w14:paraId="5E80E660" w14:textId="77777777" w:rsidR="00290CAE" w:rsidRPr="00990FD6" w:rsidRDefault="00290CAE" w:rsidP="00290CAE">
      <w:pPr>
        <w:rPr>
          <w:szCs w:val="20"/>
        </w:rPr>
      </w:pPr>
    </w:p>
    <w:p w14:paraId="1212D38F" w14:textId="77777777" w:rsidR="00290CAE" w:rsidRPr="00990FD6" w:rsidRDefault="00290CAE" w:rsidP="00290CAE">
      <w:pPr>
        <w:rPr>
          <w:szCs w:val="20"/>
        </w:rPr>
      </w:pPr>
    </w:p>
    <w:p w14:paraId="774AD0E4" w14:textId="77777777" w:rsidR="00290CAE" w:rsidRDefault="00290CAE" w:rsidP="00290CAE">
      <w:pPr>
        <w:rPr>
          <w:szCs w:val="20"/>
        </w:rPr>
      </w:pPr>
    </w:p>
    <w:p w14:paraId="0C3CA0A9" w14:textId="77777777" w:rsidR="00290CAE" w:rsidRDefault="00290CAE" w:rsidP="00290CAE">
      <w:pPr>
        <w:rPr>
          <w:szCs w:val="20"/>
        </w:rPr>
      </w:pPr>
    </w:p>
    <w:p w14:paraId="0CEC212E" w14:textId="77777777" w:rsidR="00290CAE" w:rsidRDefault="00290CAE" w:rsidP="00290CAE">
      <w:pPr>
        <w:rPr>
          <w:szCs w:val="20"/>
        </w:rPr>
      </w:pPr>
    </w:p>
    <w:p w14:paraId="59C19483" w14:textId="77777777" w:rsidR="00290CAE" w:rsidRDefault="00290CAE" w:rsidP="00290CAE">
      <w:pPr>
        <w:rPr>
          <w:szCs w:val="20"/>
        </w:rPr>
      </w:pPr>
    </w:p>
    <w:p w14:paraId="726B4545" w14:textId="77777777" w:rsidR="00290CAE" w:rsidRDefault="00290CAE" w:rsidP="00290CAE">
      <w:pPr>
        <w:rPr>
          <w:szCs w:val="20"/>
        </w:rPr>
      </w:pPr>
    </w:p>
    <w:p w14:paraId="184D668C" w14:textId="77777777" w:rsidR="00290CAE" w:rsidRDefault="00290CAE" w:rsidP="00290CAE">
      <w:pPr>
        <w:rPr>
          <w:szCs w:val="20"/>
        </w:rPr>
      </w:pPr>
    </w:p>
    <w:p w14:paraId="6C63D3B6" w14:textId="77777777" w:rsidR="00290CAE" w:rsidRDefault="00290CAE" w:rsidP="00290CAE">
      <w:pPr>
        <w:rPr>
          <w:szCs w:val="20"/>
        </w:rPr>
      </w:pPr>
    </w:p>
    <w:p w14:paraId="4CBDD890" w14:textId="77777777" w:rsidR="00290CAE" w:rsidRDefault="00290CAE" w:rsidP="00290CAE">
      <w:pPr>
        <w:rPr>
          <w:szCs w:val="20"/>
        </w:rPr>
      </w:pPr>
    </w:p>
    <w:p w14:paraId="2A29F870" w14:textId="77777777" w:rsidR="00290CAE" w:rsidRDefault="00290CAE" w:rsidP="00290CAE">
      <w:pPr>
        <w:rPr>
          <w:szCs w:val="20"/>
        </w:rPr>
      </w:pPr>
    </w:p>
    <w:p w14:paraId="272C9849" w14:textId="77777777" w:rsidR="00290CAE" w:rsidRDefault="00290CAE" w:rsidP="00290CAE">
      <w:pPr>
        <w:rPr>
          <w:szCs w:val="20"/>
        </w:rPr>
      </w:pPr>
    </w:p>
    <w:p w14:paraId="74DAF9D0" w14:textId="77777777" w:rsidR="00290CAE" w:rsidRDefault="00290CAE" w:rsidP="00290CAE">
      <w:pPr>
        <w:rPr>
          <w:szCs w:val="20"/>
        </w:rPr>
      </w:pPr>
    </w:p>
    <w:p w14:paraId="0FAEA3D7" w14:textId="77777777" w:rsidR="00290CAE" w:rsidRDefault="00290CAE" w:rsidP="00290CAE">
      <w:pPr>
        <w:rPr>
          <w:szCs w:val="20"/>
        </w:rPr>
      </w:pPr>
    </w:p>
    <w:p w14:paraId="39D02B93" w14:textId="77777777" w:rsidR="00290CAE" w:rsidRPr="00990FD6" w:rsidRDefault="00290CAE" w:rsidP="00290CAE">
      <w:pPr>
        <w:rPr>
          <w:szCs w:val="20"/>
        </w:rPr>
      </w:pPr>
    </w:p>
    <w:p w14:paraId="02247049" w14:textId="77777777" w:rsidR="00290CAE" w:rsidRPr="00990FD6" w:rsidRDefault="00290CAE" w:rsidP="00290CAE">
      <w:pPr>
        <w:rPr>
          <w:szCs w:val="20"/>
        </w:rPr>
      </w:pPr>
    </w:p>
    <w:p w14:paraId="4AF457BE" w14:textId="77777777" w:rsidR="00290CAE" w:rsidRPr="00990FD6" w:rsidRDefault="00290CAE" w:rsidP="00290CAE">
      <w:pPr>
        <w:rPr>
          <w:szCs w:val="20"/>
        </w:rPr>
      </w:pPr>
    </w:p>
    <w:p w14:paraId="1AD6E8D9" w14:textId="77777777" w:rsidR="00290CAE" w:rsidRPr="00990FD6" w:rsidRDefault="00290CAE" w:rsidP="00290CAE">
      <w:pPr>
        <w:rPr>
          <w:szCs w:val="20"/>
        </w:rPr>
      </w:pPr>
    </w:p>
    <w:p w14:paraId="41AF88A0" w14:textId="77777777" w:rsidR="00290CAE" w:rsidRPr="00990FD6" w:rsidRDefault="00290CAE" w:rsidP="00290CAE">
      <w:pPr>
        <w:rPr>
          <w:szCs w:val="20"/>
        </w:rPr>
      </w:pPr>
    </w:p>
    <w:p w14:paraId="06193A05" w14:textId="77777777" w:rsidR="00290CAE" w:rsidRPr="00990FD6" w:rsidRDefault="00290CAE" w:rsidP="00290CAE">
      <w:pPr>
        <w:rPr>
          <w:szCs w:val="20"/>
        </w:rPr>
      </w:pPr>
    </w:p>
    <w:p w14:paraId="10D387C5" w14:textId="22F8B1C1" w:rsidR="00290CAE" w:rsidRPr="00990FD6" w:rsidRDefault="00290CAE" w:rsidP="00290CAE">
      <w:pPr>
        <w:jc w:val="center"/>
        <w:rPr>
          <w:b/>
          <w:szCs w:val="20"/>
        </w:rPr>
      </w:pPr>
      <w:r w:rsidRPr="00990FD6">
        <w:rPr>
          <w:b/>
          <w:szCs w:val="20"/>
        </w:rPr>
        <w:t>ESPECIFICAÇÕES TÉCNICAS</w:t>
      </w:r>
    </w:p>
    <w:p w14:paraId="1E0C3BA7" w14:textId="77777777" w:rsidR="00290CAE" w:rsidRPr="00990FD6" w:rsidRDefault="00290CAE" w:rsidP="00290CAE">
      <w:pPr>
        <w:rPr>
          <w:szCs w:val="20"/>
        </w:rPr>
      </w:pPr>
    </w:p>
    <w:p w14:paraId="56593A27" w14:textId="77777777" w:rsidR="00290CAE" w:rsidRPr="00990FD6" w:rsidRDefault="00290CAE" w:rsidP="00290CAE">
      <w:pPr>
        <w:rPr>
          <w:szCs w:val="20"/>
        </w:rPr>
      </w:pPr>
    </w:p>
    <w:p w14:paraId="3818C4C2" w14:textId="77777777" w:rsidR="00290CAE" w:rsidRPr="00990FD6" w:rsidRDefault="00290CAE" w:rsidP="00290CAE">
      <w:pPr>
        <w:jc w:val="center"/>
        <w:rPr>
          <w:b/>
          <w:szCs w:val="20"/>
        </w:rPr>
      </w:pPr>
      <w:r w:rsidRPr="00990FD6">
        <w:rPr>
          <w:b/>
          <w:szCs w:val="20"/>
        </w:rPr>
        <w:t>(GRAVADO EM ARQUIVO SEPARADO)</w:t>
      </w:r>
    </w:p>
    <w:p w14:paraId="0134560E" w14:textId="77777777" w:rsidR="00290CAE" w:rsidRPr="00990FD6" w:rsidRDefault="00290CAE" w:rsidP="00797B58">
      <w:pPr>
        <w:jc w:val="center"/>
        <w:rPr>
          <w:b/>
          <w:szCs w:val="20"/>
        </w:rPr>
      </w:pPr>
    </w:p>
    <w:p w14:paraId="02CDD5C4" w14:textId="7BDC04BB" w:rsidR="00797B58" w:rsidRPr="00990FD6" w:rsidRDefault="00797B58" w:rsidP="003D0AA0">
      <w:pPr>
        <w:pStyle w:val="Legenda"/>
        <w:rPr>
          <w:szCs w:val="20"/>
        </w:rPr>
      </w:pPr>
      <w:r w:rsidRPr="00990FD6">
        <w:rPr>
          <w:szCs w:val="20"/>
        </w:rPr>
        <w:br w:type="page"/>
      </w:r>
      <w:bookmarkStart w:id="83" w:name="_Ref450206111"/>
      <w:bookmarkStart w:id="84" w:name="_Ref78987734"/>
      <w:bookmarkStart w:id="85" w:name="_Ref450206154"/>
      <w:bookmarkEnd w:id="82"/>
      <w:r w:rsidR="00123C9F" w:rsidRPr="00990FD6">
        <w:rPr>
          <w:szCs w:val="20"/>
        </w:rPr>
        <w:lastRenderedPageBreak/>
        <w:t xml:space="preserve">Anexo </w:t>
      </w:r>
      <w:bookmarkEnd w:id="83"/>
      <w:r w:rsidR="003D0AA0">
        <w:rPr>
          <w:szCs w:val="20"/>
        </w:rPr>
        <w:fldChar w:fldCharType="begin"/>
      </w:r>
      <w:r w:rsidR="003D0AA0">
        <w:rPr>
          <w:szCs w:val="20"/>
        </w:rPr>
        <w:instrText xml:space="preserve"> SEQ Anexo \* ROMAN </w:instrText>
      </w:r>
      <w:r w:rsidR="003D0AA0">
        <w:rPr>
          <w:szCs w:val="20"/>
        </w:rPr>
        <w:fldChar w:fldCharType="separate"/>
      </w:r>
      <w:r w:rsidR="00A835C1">
        <w:rPr>
          <w:szCs w:val="20"/>
        </w:rPr>
        <w:t>VIII</w:t>
      </w:r>
      <w:r w:rsidR="003D0AA0">
        <w:rPr>
          <w:szCs w:val="20"/>
        </w:rPr>
        <w:fldChar w:fldCharType="end"/>
      </w:r>
      <w:bookmarkEnd w:id="84"/>
      <w:r w:rsidR="00D41CBA" w:rsidRPr="00990FD6">
        <w:rPr>
          <w:szCs w:val="20"/>
        </w:rPr>
        <w:t>: Manual de Uso da Marca do Governo</w:t>
      </w:r>
      <w:bookmarkEnd w:id="85"/>
    </w:p>
    <w:p w14:paraId="2D8E7ACC" w14:textId="77777777" w:rsidR="00797B58" w:rsidRPr="00990FD6" w:rsidRDefault="00797B58" w:rsidP="00797B58">
      <w:pPr>
        <w:rPr>
          <w:szCs w:val="20"/>
        </w:rPr>
      </w:pPr>
    </w:p>
    <w:p w14:paraId="4E09BF99" w14:textId="77777777" w:rsidR="00797B58" w:rsidRPr="00990FD6" w:rsidRDefault="00797B58" w:rsidP="00797B58">
      <w:pPr>
        <w:rPr>
          <w:szCs w:val="20"/>
        </w:rPr>
      </w:pPr>
    </w:p>
    <w:p w14:paraId="6708391B" w14:textId="77777777" w:rsidR="00797B58" w:rsidRPr="00990FD6" w:rsidRDefault="00797B58" w:rsidP="00797B58">
      <w:pPr>
        <w:rPr>
          <w:szCs w:val="20"/>
        </w:rPr>
      </w:pPr>
    </w:p>
    <w:p w14:paraId="4183A98F" w14:textId="77777777" w:rsidR="00797B58" w:rsidRPr="00990FD6" w:rsidRDefault="00797B58" w:rsidP="00797B58">
      <w:pPr>
        <w:rPr>
          <w:szCs w:val="20"/>
        </w:rPr>
      </w:pPr>
    </w:p>
    <w:p w14:paraId="730CAA3D" w14:textId="77777777" w:rsidR="00797B58" w:rsidRPr="00990FD6" w:rsidRDefault="00797B58" w:rsidP="00797B58">
      <w:pPr>
        <w:rPr>
          <w:szCs w:val="20"/>
        </w:rPr>
      </w:pPr>
    </w:p>
    <w:p w14:paraId="47EBD774" w14:textId="77777777" w:rsidR="00797B58" w:rsidRPr="00990FD6" w:rsidRDefault="00797B58" w:rsidP="00797B58">
      <w:pPr>
        <w:rPr>
          <w:szCs w:val="20"/>
        </w:rPr>
      </w:pPr>
    </w:p>
    <w:p w14:paraId="3DB54931" w14:textId="77777777" w:rsidR="00797B58" w:rsidRDefault="00797B58" w:rsidP="00797B58">
      <w:pPr>
        <w:rPr>
          <w:szCs w:val="20"/>
        </w:rPr>
      </w:pPr>
    </w:p>
    <w:p w14:paraId="6EC5C4A6" w14:textId="77777777" w:rsidR="00161C4A" w:rsidRDefault="00161C4A" w:rsidP="00797B58">
      <w:pPr>
        <w:rPr>
          <w:szCs w:val="20"/>
        </w:rPr>
      </w:pPr>
    </w:p>
    <w:p w14:paraId="34160B11" w14:textId="77777777" w:rsidR="00161C4A" w:rsidRDefault="00161C4A" w:rsidP="00797B58">
      <w:pPr>
        <w:rPr>
          <w:szCs w:val="20"/>
        </w:rPr>
      </w:pPr>
    </w:p>
    <w:p w14:paraId="4CB36145" w14:textId="77777777" w:rsidR="00161C4A" w:rsidRDefault="00161C4A" w:rsidP="00797B58">
      <w:pPr>
        <w:rPr>
          <w:szCs w:val="20"/>
        </w:rPr>
      </w:pPr>
    </w:p>
    <w:p w14:paraId="18A76298" w14:textId="77777777" w:rsidR="00161C4A" w:rsidRDefault="00161C4A" w:rsidP="00797B58">
      <w:pPr>
        <w:rPr>
          <w:szCs w:val="20"/>
        </w:rPr>
      </w:pPr>
    </w:p>
    <w:p w14:paraId="687E227B" w14:textId="77777777" w:rsidR="00161C4A" w:rsidRDefault="00161C4A" w:rsidP="00797B58">
      <w:pPr>
        <w:rPr>
          <w:szCs w:val="20"/>
        </w:rPr>
      </w:pPr>
    </w:p>
    <w:p w14:paraId="49FDAA8A" w14:textId="77777777" w:rsidR="00161C4A" w:rsidRDefault="00161C4A" w:rsidP="00797B58">
      <w:pPr>
        <w:rPr>
          <w:szCs w:val="20"/>
        </w:rPr>
      </w:pPr>
    </w:p>
    <w:p w14:paraId="23845284" w14:textId="77777777" w:rsidR="00161C4A" w:rsidRDefault="00161C4A" w:rsidP="00797B58">
      <w:pPr>
        <w:rPr>
          <w:szCs w:val="20"/>
        </w:rPr>
      </w:pPr>
    </w:p>
    <w:p w14:paraId="265E5863" w14:textId="77777777" w:rsidR="00161C4A" w:rsidRDefault="00161C4A" w:rsidP="00797B58">
      <w:pPr>
        <w:rPr>
          <w:szCs w:val="20"/>
        </w:rPr>
      </w:pPr>
    </w:p>
    <w:p w14:paraId="0C719DEB" w14:textId="77777777" w:rsidR="00161C4A" w:rsidRDefault="00161C4A" w:rsidP="00797B58">
      <w:pPr>
        <w:rPr>
          <w:szCs w:val="20"/>
        </w:rPr>
      </w:pPr>
    </w:p>
    <w:p w14:paraId="7DC3EC93" w14:textId="77777777" w:rsidR="00161C4A" w:rsidRDefault="00161C4A" w:rsidP="00797B58">
      <w:pPr>
        <w:rPr>
          <w:szCs w:val="20"/>
        </w:rPr>
      </w:pPr>
    </w:p>
    <w:p w14:paraId="6057CA0C" w14:textId="77777777" w:rsidR="00161C4A" w:rsidRPr="00990FD6" w:rsidRDefault="00161C4A" w:rsidP="00797B58">
      <w:pPr>
        <w:rPr>
          <w:szCs w:val="20"/>
        </w:rPr>
      </w:pPr>
    </w:p>
    <w:p w14:paraId="22EF17EF" w14:textId="77777777" w:rsidR="00797B58" w:rsidRPr="00990FD6" w:rsidRDefault="00797B58" w:rsidP="00797B58">
      <w:pPr>
        <w:rPr>
          <w:szCs w:val="20"/>
        </w:rPr>
      </w:pPr>
    </w:p>
    <w:p w14:paraId="4976030A" w14:textId="77777777" w:rsidR="00797B58" w:rsidRPr="00990FD6" w:rsidRDefault="00797B58" w:rsidP="00797B58">
      <w:pPr>
        <w:rPr>
          <w:szCs w:val="20"/>
        </w:rPr>
      </w:pPr>
    </w:p>
    <w:p w14:paraId="4F5F80F5" w14:textId="77777777" w:rsidR="00797B58" w:rsidRPr="00990FD6" w:rsidRDefault="00797B58" w:rsidP="00797B58">
      <w:pPr>
        <w:rPr>
          <w:szCs w:val="20"/>
        </w:rPr>
      </w:pPr>
    </w:p>
    <w:p w14:paraId="1DE3072E" w14:textId="77777777" w:rsidR="00797B58" w:rsidRPr="00990FD6" w:rsidRDefault="00797B58" w:rsidP="00797B58">
      <w:pPr>
        <w:rPr>
          <w:szCs w:val="20"/>
        </w:rPr>
      </w:pPr>
    </w:p>
    <w:p w14:paraId="299730D3" w14:textId="77777777" w:rsidR="00797B58" w:rsidRPr="00990FD6" w:rsidRDefault="00797B58" w:rsidP="00797B58">
      <w:pPr>
        <w:rPr>
          <w:szCs w:val="20"/>
        </w:rPr>
      </w:pPr>
    </w:p>
    <w:p w14:paraId="2838E293" w14:textId="77777777" w:rsidR="00797B58" w:rsidRPr="00990FD6" w:rsidRDefault="00797B58" w:rsidP="00797B58">
      <w:pPr>
        <w:rPr>
          <w:szCs w:val="20"/>
        </w:rPr>
      </w:pPr>
    </w:p>
    <w:p w14:paraId="2958E5AA" w14:textId="77777777" w:rsidR="00797B58" w:rsidRPr="00990FD6" w:rsidRDefault="00797B58" w:rsidP="00797B58">
      <w:pPr>
        <w:jc w:val="center"/>
        <w:rPr>
          <w:b/>
          <w:szCs w:val="20"/>
        </w:rPr>
      </w:pPr>
      <w:r w:rsidRPr="00990FD6">
        <w:rPr>
          <w:b/>
          <w:szCs w:val="20"/>
        </w:rPr>
        <w:t>Manual de Uso da Marca do Governo Federal</w:t>
      </w:r>
    </w:p>
    <w:p w14:paraId="526F7071" w14:textId="17330BC3" w:rsidR="00797B58" w:rsidRPr="00990FD6" w:rsidRDefault="00797B58" w:rsidP="00797B58">
      <w:pPr>
        <w:jc w:val="center"/>
        <w:rPr>
          <w:b/>
          <w:szCs w:val="20"/>
        </w:rPr>
      </w:pPr>
    </w:p>
    <w:p w14:paraId="1839760C" w14:textId="77777777" w:rsidR="00797B58" w:rsidRPr="00990FD6" w:rsidRDefault="00797B58" w:rsidP="00797B58">
      <w:pPr>
        <w:rPr>
          <w:szCs w:val="20"/>
        </w:rPr>
      </w:pPr>
    </w:p>
    <w:p w14:paraId="6F725969" w14:textId="77777777" w:rsidR="00797B58" w:rsidRPr="00990FD6" w:rsidRDefault="00797B58" w:rsidP="00797B58">
      <w:pPr>
        <w:rPr>
          <w:szCs w:val="20"/>
        </w:rPr>
      </w:pPr>
    </w:p>
    <w:p w14:paraId="10DD140C" w14:textId="77777777" w:rsidR="00797B58" w:rsidRPr="00990FD6" w:rsidRDefault="00797B58" w:rsidP="00797B58">
      <w:pPr>
        <w:jc w:val="center"/>
        <w:rPr>
          <w:b/>
          <w:szCs w:val="20"/>
        </w:rPr>
      </w:pPr>
      <w:r w:rsidRPr="00990FD6">
        <w:rPr>
          <w:b/>
          <w:szCs w:val="20"/>
        </w:rPr>
        <w:t>(GRAVADO EM ARQUIVO SEPARADO)</w:t>
      </w:r>
    </w:p>
    <w:p w14:paraId="0C56D06D" w14:textId="77777777" w:rsidR="00DE44AF" w:rsidRPr="00990FD6" w:rsidRDefault="00797B58" w:rsidP="005A006B">
      <w:pPr>
        <w:pStyle w:val="Legenda"/>
        <w:rPr>
          <w:szCs w:val="20"/>
        </w:rPr>
      </w:pPr>
      <w:r w:rsidRPr="00990FD6">
        <w:rPr>
          <w:szCs w:val="20"/>
        </w:rPr>
        <w:br w:type="page"/>
      </w:r>
    </w:p>
    <w:p w14:paraId="138814DF" w14:textId="14865F00" w:rsidR="00A835C1" w:rsidRDefault="00A835C1" w:rsidP="00DE44AF">
      <w:pPr>
        <w:pStyle w:val="Legenda"/>
        <w:rPr>
          <w:szCs w:val="20"/>
        </w:rPr>
      </w:pPr>
      <w:bookmarkStart w:id="86" w:name="_Ref73033035"/>
      <w:bookmarkStart w:id="87" w:name="_Ref73032975"/>
      <w:bookmarkStart w:id="88" w:name="_Ref78986752"/>
      <w:r w:rsidRPr="00990FD6">
        <w:rPr>
          <w:szCs w:val="20"/>
        </w:rPr>
        <w:lastRenderedPageBreak/>
        <w:t xml:space="preserve">Anexo </w:t>
      </w:r>
      <w:r>
        <w:rPr>
          <w:szCs w:val="20"/>
        </w:rPr>
        <w:fldChar w:fldCharType="begin"/>
      </w:r>
      <w:r>
        <w:rPr>
          <w:szCs w:val="20"/>
        </w:rPr>
        <w:instrText xml:space="preserve"> SEQ Anexo \* ROMAN </w:instrText>
      </w:r>
      <w:r>
        <w:rPr>
          <w:szCs w:val="20"/>
        </w:rPr>
        <w:fldChar w:fldCharType="separate"/>
      </w:r>
      <w:r>
        <w:rPr>
          <w:szCs w:val="20"/>
        </w:rPr>
        <w:t>IX</w:t>
      </w:r>
      <w:r>
        <w:rPr>
          <w:szCs w:val="20"/>
        </w:rPr>
        <w:fldChar w:fldCharType="end"/>
      </w:r>
      <w:r w:rsidRPr="00990FD6">
        <w:rPr>
          <w:szCs w:val="20"/>
        </w:rPr>
        <w:t>: Mo</w:t>
      </w:r>
      <w:r>
        <w:rPr>
          <w:szCs w:val="20"/>
        </w:rPr>
        <w:t>delo do Termo da Proposta</w:t>
      </w:r>
      <w:r w:rsidRPr="00990FD6">
        <w:rPr>
          <w:szCs w:val="20"/>
        </w:rPr>
        <w:t xml:space="preserve"> </w:t>
      </w:r>
    </w:p>
    <w:p w14:paraId="666564C6" w14:textId="77777777" w:rsidR="00A835C1" w:rsidRPr="00990FD6" w:rsidRDefault="00A835C1" w:rsidP="00A835C1">
      <w:pPr>
        <w:rPr>
          <w:szCs w:val="20"/>
        </w:rPr>
      </w:pPr>
    </w:p>
    <w:p w14:paraId="5AD7EF6C" w14:textId="77777777" w:rsidR="00A835C1" w:rsidRPr="00990FD6" w:rsidRDefault="00A835C1" w:rsidP="00A835C1">
      <w:pPr>
        <w:rPr>
          <w:szCs w:val="20"/>
        </w:rPr>
      </w:pPr>
    </w:p>
    <w:p w14:paraId="2908E6DD" w14:textId="77777777" w:rsidR="00A835C1" w:rsidRPr="00990FD6" w:rsidRDefault="00A835C1" w:rsidP="00A835C1">
      <w:pPr>
        <w:rPr>
          <w:szCs w:val="20"/>
        </w:rPr>
      </w:pPr>
    </w:p>
    <w:p w14:paraId="558D83F3" w14:textId="77777777" w:rsidR="00A835C1" w:rsidRPr="00990FD6" w:rsidRDefault="00A835C1" w:rsidP="00A835C1">
      <w:pPr>
        <w:rPr>
          <w:szCs w:val="20"/>
        </w:rPr>
      </w:pPr>
    </w:p>
    <w:p w14:paraId="310BEF0C" w14:textId="77777777" w:rsidR="00A835C1" w:rsidRPr="00990FD6" w:rsidRDefault="00A835C1" w:rsidP="00A835C1">
      <w:pPr>
        <w:rPr>
          <w:szCs w:val="20"/>
        </w:rPr>
      </w:pPr>
    </w:p>
    <w:p w14:paraId="31DE7D2C" w14:textId="77777777" w:rsidR="00A835C1" w:rsidRPr="00990FD6" w:rsidRDefault="00A835C1" w:rsidP="00A835C1">
      <w:pPr>
        <w:rPr>
          <w:szCs w:val="20"/>
        </w:rPr>
      </w:pPr>
    </w:p>
    <w:p w14:paraId="3F74C458" w14:textId="77777777" w:rsidR="00A835C1" w:rsidRDefault="00A835C1" w:rsidP="00A835C1">
      <w:pPr>
        <w:rPr>
          <w:szCs w:val="20"/>
        </w:rPr>
      </w:pPr>
    </w:p>
    <w:p w14:paraId="7D9D491E" w14:textId="77777777" w:rsidR="00A835C1" w:rsidRDefault="00A835C1" w:rsidP="00A835C1">
      <w:pPr>
        <w:rPr>
          <w:szCs w:val="20"/>
        </w:rPr>
      </w:pPr>
    </w:p>
    <w:p w14:paraId="160B0C59" w14:textId="77777777" w:rsidR="00A835C1" w:rsidRDefault="00A835C1" w:rsidP="00A835C1">
      <w:pPr>
        <w:rPr>
          <w:szCs w:val="20"/>
        </w:rPr>
      </w:pPr>
    </w:p>
    <w:p w14:paraId="40E55CF7" w14:textId="77777777" w:rsidR="00A835C1" w:rsidRDefault="00A835C1" w:rsidP="00A835C1">
      <w:pPr>
        <w:rPr>
          <w:szCs w:val="20"/>
        </w:rPr>
      </w:pPr>
    </w:p>
    <w:p w14:paraId="3A2C5722" w14:textId="77777777" w:rsidR="00A835C1" w:rsidRDefault="00A835C1" w:rsidP="00A835C1">
      <w:pPr>
        <w:rPr>
          <w:szCs w:val="20"/>
        </w:rPr>
      </w:pPr>
    </w:p>
    <w:p w14:paraId="5217804D" w14:textId="77777777" w:rsidR="00A835C1" w:rsidRDefault="00A835C1" w:rsidP="00A835C1">
      <w:pPr>
        <w:rPr>
          <w:szCs w:val="20"/>
        </w:rPr>
      </w:pPr>
    </w:p>
    <w:p w14:paraId="6AA1F8B7" w14:textId="77777777" w:rsidR="00A835C1" w:rsidRDefault="00A835C1" w:rsidP="00A835C1">
      <w:pPr>
        <w:rPr>
          <w:szCs w:val="20"/>
        </w:rPr>
      </w:pPr>
    </w:p>
    <w:p w14:paraId="62CF7027" w14:textId="77777777" w:rsidR="00A835C1" w:rsidRDefault="00A835C1" w:rsidP="00A835C1">
      <w:pPr>
        <w:rPr>
          <w:szCs w:val="20"/>
        </w:rPr>
      </w:pPr>
    </w:p>
    <w:p w14:paraId="4B0E62AE" w14:textId="77777777" w:rsidR="00A835C1" w:rsidRDefault="00A835C1" w:rsidP="00A835C1">
      <w:pPr>
        <w:rPr>
          <w:szCs w:val="20"/>
        </w:rPr>
      </w:pPr>
    </w:p>
    <w:p w14:paraId="01EC973D" w14:textId="77777777" w:rsidR="00A835C1" w:rsidRDefault="00A835C1" w:rsidP="00A835C1">
      <w:pPr>
        <w:rPr>
          <w:szCs w:val="20"/>
        </w:rPr>
      </w:pPr>
    </w:p>
    <w:p w14:paraId="6C72B375" w14:textId="77777777" w:rsidR="00A835C1" w:rsidRDefault="00A835C1" w:rsidP="00A835C1">
      <w:pPr>
        <w:rPr>
          <w:szCs w:val="20"/>
        </w:rPr>
      </w:pPr>
    </w:p>
    <w:p w14:paraId="075B8778" w14:textId="77777777" w:rsidR="00A835C1" w:rsidRPr="00990FD6" w:rsidRDefault="00A835C1" w:rsidP="00A835C1">
      <w:pPr>
        <w:rPr>
          <w:szCs w:val="20"/>
        </w:rPr>
      </w:pPr>
    </w:p>
    <w:p w14:paraId="5D68C9A7" w14:textId="77777777" w:rsidR="00A835C1" w:rsidRPr="00990FD6" w:rsidRDefault="00A835C1" w:rsidP="00A835C1">
      <w:pPr>
        <w:rPr>
          <w:szCs w:val="20"/>
        </w:rPr>
      </w:pPr>
    </w:p>
    <w:p w14:paraId="180CFB50" w14:textId="77777777" w:rsidR="00A835C1" w:rsidRPr="00990FD6" w:rsidRDefault="00A835C1" w:rsidP="00A835C1">
      <w:pPr>
        <w:rPr>
          <w:szCs w:val="20"/>
        </w:rPr>
      </w:pPr>
    </w:p>
    <w:p w14:paraId="4511F844" w14:textId="77777777" w:rsidR="00A835C1" w:rsidRPr="00990FD6" w:rsidRDefault="00A835C1" w:rsidP="00A835C1">
      <w:pPr>
        <w:rPr>
          <w:szCs w:val="20"/>
        </w:rPr>
      </w:pPr>
    </w:p>
    <w:p w14:paraId="5D6E1820" w14:textId="77777777" w:rsidR="00A835C1" w:rsidRPr="00990FD6" w:rsidRDefault="00A835C1" w:rsidP="00A835C1">
      <w:pPr>
        <w:rPr>
          <w:szCs w:val="20"/>
        </w:rPr>
      </w:pPr>
    </w:p>
    <w:p w14:paraId="63A07224" w14:textId="77777777" w:rsidR="00A835C1" w:rsidRPr="00990FD6" w:rsidRDefault="00A835C1" w:rsidP="00A835C1">
      <w:pPr>
        <w:rPr>
          <w:szCs w:val="20"/>
        </w:rPr>
      </w:pPr>
    </w:p>
    <w:p w14:paraId="1D47CC36" w14:textId="77777777" w:rsidR="00A835C1" w:rsidRPr="00990FD6" w:rsidRDefault="00A835C1" w:rsidP="00A835C1">
      <w:pPr>
        <w:rPr>
          <w:szCs w:val="20"/>
        </w:rPr>
      </w:pPr>
    </w:p>
    <w:p w14:paraId="3CAF7EE3" w14:textId="223261AC" w:rsidR="00A835C1" w:rsidRPr="00990FD6" w:rsidRDefault="00A835C1" w:rsidP="00A835C1">
      <w:pPr>
        <w:jc w:val="center"/>
        <w:rPr>
          <w:b/>
          <w:szCs w:val="20"/>
        </w:rPr>
      </w:pPr>
      <w:r w:rsidRPr="00990FD6">
        <w:rPr>
          <w:b/>
          <w:szCs w:val="20"/>
        </w:rPr>
        <w:t>M</w:t>
      </w:r>
      <w:r>
        <w:rPr>
          <w:b/>
          <w:szCs w:val="20"/>
        </w:rPr>
        <w:t>ODELO DO TERMO DA PROPOSTA</w:t>
      </w:r>
    </w:p>
    <w:p w14:paraId="33A3AFB2" w14:textId="77777777" w:rsidR="00A835C1" w:rsidRPr="00990FD6" w:rsidRDefault="00A835C1" w:rsidP="00A835C1">
      <w:pPr>
        <w:rPr>
          <w:szCs w:val="20"/>
        </w:rPr>
      </w:pPr>
    </w:p>
    <w:p w14:paraId="2998025A" w14:textId="77777777" w:rsidR="00A835C1" w:rsidRPr="00990FD6" w:rsidRDefault="00A835C1" w:rsidP="00A835C1">
      <w:pPr>
        <w:rPr>
          <w:szCs w:val="20"/>
        </w:rPr>
      </w:pPr>
    </w:p>
    <w:p w14:paraId="479F037F" w14:textId="77777777" w:rsidR="00A835C1" w:rsidRPr="00990FD6" w:rsidRDefault="00A835C1" w:rsidP="00A835C1">
      <w:pPr>
        <w:jc w:val="center"/>
        <w:rPr>
          <w:b/>
          <w:szCs w:val="20"/>
        </w:rPr>
      </w:pPr>
      <w:r w:rsidRPr="00990FD6">
        <w:rPr>
          <w:b/>
          <w:szCs w:val="20"/>
        </w:rPr>
        <w:t>(GRAVADO EM ARQUIVO SEPARADO)</w:t>
      </w:r>
    </w:p>
    <w:p w14:paraId="0EA4E7EB" w14:textId="70F9420C" w:rsidR="00A835C1" w:rsidRDefault="00A835C1" w:rsidP="00A835C1">
      <w:pPr>
        <w:pStyle w:val="Legenda"/>
        <w:jc w:val="both"/>
        <w:rPr>
          <w:szCs w:val="20"/>
        </w:rPr>
      </w:pPr>
    </w:p>
    <w:p w14:paraId="2FE850E9" w14:textId="77777777" w:rsidR="00A835C1" w:rsidRDefault="00A835C1" w:rsidP="00DE44AF">
      <w:pPr>
        <w:pStyle w:val="Legenda"/>
        <w:rPr>
          <w:szCs w:val="20"/>
        </w:rPr>
      </w:pPr>
    </w:p>
    <w:p w14:paraId="6036EB2E" w14:textId="77777777" w:rsidR="00A835C1" w:rsidRDefault="00A835C1" w:rsidP="00DE44AF">
      <w:pPr>
        <w:pStyle w:val="Legenda"/>
        <w:rPr>
          <w:szCs w:val="20"/>
        </w:rPr>
      </w:pPr>
    </w:p>
    <w:p w14:paraId="4ADA7EFF" w14:textId="77777777" w:rsidR="00A835C1" w:rsidRDefault="00A835C1" w:rsidP="00DE44AF">
      <w:pPr>
        <w:pStyle w:val="Legenda"/>
        <w:rPr>
          <w:szCs w:val="20"/>
        </w:rPr>
      </w:pPr>
    </w:p>
    <w:p w14:paraId="2AE0727D" w14:textId="77777777" w:rsidR="00A835C1" w:rsidRDefault="00A835C1" w:rsidP="00DE44AF">
      <w:pPr>
        <w:pStyle w:val="Legenda"/>
        <w:rPr>
          <w:szCs w:val="20"/>
        </w:rPr>
      </w:pPr>
    </w:p>
    <w:p w14:paraId="111F96CA" w14:textId="77777777" w:rsidR="00A835C1" w:rsidRDefault="00A835C1" w:rsidP="00DE44AF">
      <w:pPr>
        <w:pStyle w:val="Legenda"/>
        <w:rPr>
          <w:szCs w:val="20"/>
        </w:rPr>
      </w:pPr>
    </w:p>
    <w:p w14:paraId="083BA690" w14:textId="77777777" w:rsidR="00A835C1" w:rsidRDefault="00A835C1" w:rsidP="00DE44AF">
      <w:pPr>
        <w:pStyle w:val="Legenda"/>
        <w:rPr>
          <w:szCs w:val="20"/>
        </w:rPr>
      </w:pPr>
    </w:p>
    <w:p w14:paraId="6849EF84" w14:textId="77777777" w:rsidR="00A835C1" w:rsidRDefault="00A835C1" w:rsidP="00DE44AF">
      <w:pPr>
        <w:pStyle w:val="Legenda"/>
        <w:rPr>
          <w:szCs w:val="20"/>
        </w:rPr>
      </w:pPr>
    </w:p>
    <w:p w14:paraId="1B95A5EE" w14:textId="77777777" w:rsidR="00A835C1" w:rsidRDefault="00A835C1" w:rsidP="00DE44AF">
      <w:pPr>
        <w:pStyle w:val="Legenda"/>
        <w:rPr>
          <w:szCs w:val="20"/>
        </w:rPr>
      </w:pPr>
    </w:p>
    <w:p w14:paraId="6B32F894" w14:textId="77777777" w:rsidR="00A835C1" w:rsidRDefault="00A835C1" w:rsidP="00DE44AF">
      <w:pPr>
        <w:pStyle w:val="Legenda"/>
        <w:rPr>
          <w:szCs w:val="20"/>
        </w:rPr>
      </w:pPr>
    </w:p>
    <w:p w14:paraId="7F1E0261" w14:textId="77777777" w:rsidR="00A835C1" w:rsidRDefault="00A835C1" w:rsidP="00DE44AF">
      <w:pPr>
        <w:pStyle w:val="Legenda"/>
        <w:rPr>
          <w:szCs w:val="20"/>
        </w:rPr>
      </w:pPr>
    </w:p>
    <w:p w14:paraId="7C700F63" w14:textId="77777777" w:rsidR="00A835C1" w:rsidRDefault="00A835C1" w:rsidP="00DE44AF">
      <w:pPr>
        <w:pStyle w:val="Legenda"/>
        <w:rPr>
          <w:szCs w:val="20"/>
        </w:rPr>
      </w:pPr>
    </w:p>
    <w:p w14:paraId="33FA7FDA" w14:textId="77777777" w:rsidR="00A835C1" w:rsidRDefault="00A835C1" w:rsidP="00DE44AF">
      <w:pPr>
        <w:pStyle w:val="Legenda"/>
        <w:rPr>
          <w:szCs w:val="20"/>
        </w:rPr>
      </w:pPr>
    </w:p>
    <w:p w14:paraId="3B9B4064" w14:textId="77777777" w:rsidR="00A835C1" w:rsidRDefault="00A835C1" w:rsidP="00DE44AF">
      <w:pPr>
        <w:pStyle w:val="Legenda"/>
        <w:rPr>
          <w:szCs w:val="20"/>
        </w:rPr>
      </w:pPr>
    </w:p>
    <w:p w14:paraId="08CE9658" w14:textId="77777777" w:rsidR="00A835C1" w:rsidRDefault="00A835C1" w:rsidP="00DE44AF">
      <w:pPr>
        <w:pStyle w:val="Legenda"/>
        <w:rPr>
          <w:szCs w:val="20"/>
        </w:rPr>
      </w:pPr>
    </w:p>
    <w:p w14:paraId="159BBDB5" w14:textId="77777777" w:rsidR="00A835C1" w:rsidRDefault="00A835C1" w:rsidP="00A835C1"/>
    <w:p w14:paraId="554E2503" w14:textId="77777777" w:rsidR="00A835C1" w:rsidRPr="00A835C1" w:rsidRDefault="00A835C1" w:rsidP="00A835C1"/>
    <w:p w14:paraId="245CE1C3" w14:textId="77777777" w:rsidR="00A835C1" w:rsidRDefault="00A835C1" w:rsidP="00DE44AF">
      <w:pPr>
        <w:pStyle w:val="Legenda"/>
        <w:rPr>
          <w:szCs w:val="20"/>
        </w:rPr>
      </w:pPr>
    </w:p>
    <w:p w14:paraId="30B5D67A" w14:textId="77777777" w:rsidR="00A835C1" w:rsidRDefault="00A835C1" w:rsidP="00DE44AF">
      <w:pPr>
        <w:pStyle w:val="Legenda"/>
        <w:rPr>
          <w:szCs w:val="20"/>
        </w:rPr>
      </w:pPr>
    </w:p>
    <w:p w14:paraId="3C1497DC" w14:textId="77777777" w:rsidR="00A835C1" w:rsidRDefault="00A835C1" w:rsidP="00DE44AF">
      <w:pPr>
        <w:pStyle w:val="Legenda"/>
        <w:rPr>
          <w:szCs w:val="20"/>
        </w:rPr>
      </w:pPr>
    </w:p>
    <w:p w14:paraId="50D6825F" w14:textId="77777777" w:rsidR="00A835C1" w:rsidRDefault="00A835C1" w:rsidP="00DE44AF">
      <w:pPr>
        <w:pStyle w:val="Legenda"/>
        <w:rPr>
          <w:szCs w:val="20"/>
        </w:rPr>
      </w:pPr>
    </w:p>
    <w:p w14:paraId="1B046DBF" w14:textId="77777777" w:rsidR="00A835C1" w:rsidRPr="00A835C1" w:rsidRDefault="00A835C1" w:rsidP="00A835C1"/>
    <w:p w14:paraId="50CBB9A3" w14:textId="77777777" w:rsidR="00A835C1" w:rsidRDefault="00A835C1" w:rsidP="00DE44AF">
      <w:pPr>
        <w:pStyle w:val="Legenda"/>
        <w:rPr>
          <w:szCs w:val="20"/>
        </w:rPr>
      </w:pPr>
    </w:p>
    <w:p w14:paraId="617016F1" w14:textId="77777777" w:rsidR="00A835C1" w:rsidRDefault="00A835C1" w:rsidP="00DE44AF">
      <w:pPr>
        <w:pStyle w:val="Legenda"/>
        <w:rPr>
          <w:szCs w:val="20"/>
        </w:rPr>
      </w:pPr>
    </w:p>
    <w:p w14:paraId="6F0AA9C0" w14:textId="77777777" w:rsidR="00A835C1" w:rsidRDefault="00A835C1" w:rsidP="00DE44AF">
      <w:pPr>
        <w:pStyle w:val="Legenda"/>
        <w:rPr>
          <w:szCs w:val="20"/>
        </w:rPr>
      </w:pPr>
    </w:p>
    <w:p w14:paraId="520A6106" w14:textId="77777777" w:rsidR="00A835C1" w:rsidRDefault="00A835C1" w:rsidP="00DE44AF">
      <w:pPr>
        <w:pStyle w:val="Legenda"/>
        <w:rPr>
          <w:szCs w:val="20"/>
        </w:rPr>
      </w:pPr>
    </w:p>
    <w:p w14:paraId="6E7A4187" w14:textId="77777777" w:rsidR="00A835C1" w:rsidRDefault="00A835C1" w:rsidP="00DE44AF">
      <w:pPr>
        <w:pStyle w:val="Legenda"/>
        <w:rPr>
          <w:szCs w:val="20"/>
        </w:rPr>
      </w:pPr>
    </w:p>
    <w:p w14:paraId="5FA06BC7" w14:textId="77777777" w:rsidR="00A835C1" w:rsidRDefault="00A835C1" w:rsidP="00DE44AF">
      <w:pPr>
        <w:pStyle w:val="Legenda"/>
        <w:rPr>
          <w:szCs w:val="20"/>
        </w:rPr>
      </w:pPr>
    </w:p>
    <w:p w14:paraId="27FF09AC" w14:textId="77777777" w:rsidR="00A835C1" w:rsidRDefault="00A835C1" w:rsidP="00DE44AF">
      <w:pPr>
        <w:pStyle w:val="Legenda"/>
        <w:rPr>
          <w:szCs w:val="20"/>
        </w:rPr>
      </w:pPr>
    </w:p>
    <w:p w14:paraId="1909F241" w14:textId="77777777" w:rsidR="00A835C1" w:rsidRDefault="00A835C1" w:rsidP="00DE44AF">
      <w:pPr>
        <w:pStyle w:val="Legenda"/>
        <w:rPr>
          <w:szCs w:val="20"/>
        </w:rPr>
      </w:pPr>
    </w:p>
    <w:p w14:paraId="7986A4AF" w14:textId="2D594A8E" w:rsidR="00DE44AF" w:rsidRPr="00990FD6" w:rsidRDefault="00DE44AF" w:rsidP="00DE44AF">
      <w:pPr>
        <w:pStyle w:val="Legenda"/>
        <w:rPr>
          <w:szCs w:val="20"/>
        </w:rPr>
      </w:pPr>
      <w:r w:rsidRPr="00990FD6">
        <w:rPr>
          <w:szCs w:val="20"/>
        </w:rPr>
        <w:lastRenderedPageBreak/>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A835C1">
        <w:rPr>
          <w:szCs w:val="20"/>
        </w:rPr>
        <w:t>X</w:t>
      </w:r>
      <w:r w:rsidR="003D0AA0">
        <w:rPr>
          <w:szCs w:val="20"/>
        </w:rPr>
        <w:fldChar w:fldCharType="end"/>
      </w:r>
      <w:bookmarkEnd w:id="86"/>
      <w:r w:rsidRPr="00990FD6">
        <w:rPr>
          <w:szCs w:val="20"/>
        </w:rPr>
        <w:t xml:space="preserve">: Matriz de </w:t>
      </w:r>
      <w:bookmarkEnd w:id="87"/>
      <w:r w:rsidR="00017CD1">
        <w:rPr>
          <w:szCs w:val="20"/>
        </w:rPr>
        <w:t>Risco</w:t>
      </w:r>
      <w:bookmarkEnd w:id="88"/>
    </w:p>
    <w:p w14:paraId="3D68CB87" w14:textId="77777777" w:rsidR="00DE44AF" w:rsidRPr="00990FD6" w:rsidRDefault="00DE44AF" w:rsidP="00DE44AF">
      <w:pPr>
        <w:rPr>
          <w:szCs w:val="20"/>
        </w:rPr>
      </w:pPr>
    </w:p>
    <w:p w14:paraId="7854E0EB" w14:textId="77777777" w:rsidR="00DE44AF" w:rsidRPr="00990FD6" w:rsidRDefault="00DE44AF" w:rsidP="00DE44AF">
      <w:pPr>
        <w:rPr>
          <w:szCs w:val="20"/>
        </w:rPr>
      </w:pPr>
    </w:p>
    <w:p w14:paraId="6B458045" w14:textId="77777777" w:rsidR="00DE44AF" w:rsidRPr="00990FD6" w:rsidRDefault="00DE44AF" w:rsidP="00DE44AF">
      <w:pPr>
        <w:rPr>
          <w:szCs w:val="20"/>
        </w:rPr>
      </w:pPr>
    </w:p>
    <w:p w14:paraId="6456BC4B" w14:textId="77777777" w:rsidR="00DE44AF" w:rsidRDefault="00DE44AF" w:rsidP="00DE44AF">
      <w:pPr>
        <w:rPr>
          <w:szCs w:val="20"/>
        </w:rPr>
      </w:pPr>
    </w:p>
    <w:p w14:paraId="6E82725E" w14:textId="77777777" w:rsidR="00161C4A" w:rsidRDefault="00161C4A" w:rsidP="00DE44AF">
      <w:pPr>
        <w:rPr>
          <w:szCs w:val="20"/>
        </w:rPr>
      </w:pPr>
    </w:p>
    <w:p w14:paraId="1D6A7A49" w14:textId="77777777" w:rsidR="00161C4A" w:rsidRDefault="00161C4A" w:rsidP="00DE44AF">
      <w:pPr>
        <w:rPr>
          <w:szCs w:val="20"/>
        </w:rPr>
      </w:pPr>
    </w:p>
    <w:p w14:paraId="18E1F8FF" w14:textId="77777777" w:rsidR="00161C4A" w:rsidRDefault="00161C4A" w:rsidP="00DE44AF">
      <w:pPr>
        <w:rPr>
          <w:szCs w:val="20"/>
        </w:rPr>
      </w:pPr>
    </w:p>
    <w:p w14:paraId="301A0423" w14:textId="77777777" w:rsidR="00161C4A" w:rsidRDefault="00161C4A" w:rsidP="00DE44AF">
      <w:pPr>
        <w:rPr>
          <w:szCs w:val="20"/>
        </w:rPr>
      </w:pPr>
    </w:p>
    <w:p w14:paraId="711D80B6" w14:textId="77777777" w:rsidR="00161C4A" w:rsidRDefault="00161C4A" w:rsidP="00DE44AF">
      <w:pPr>
        <w:rPr>
          <w:szCs w:val="20"/>
        </w:rPr>
      </w:pPr>
    </w:p>
    <w:p w14:paraId="13DFC9B2" w14:textId="77777777" w:rsidR="00161C4A" w:rsidRDefault="00161C4A" w:rsidP="00DE44AF">
      <w:pPr>
        <w:rPr>
          <w:szCs w:val="20"/>
        </w:rPr>
      </w:pPr>
    </w:p>
    <w:p w14:paraId="0B4963A5" w14:textId="77777777" w:rsidR="00161C4A" w:rsidRDefault="00161C4A" w:rsidP="00DE44AF">
      <w:pPr>
        <w:rPr>
          <w:szCs w:val="20"/>
        </w:rPr>
      </w:pPr>
    </w:p>
    <w:p w14:paraId="19806A57" w14:textId="77777777" w:rsidR="00161C4A" w:rsidRDefault="00161C4A" w:rsidP="00DE44AF">
      <w:pPr>
        <w:rPr>
          <w:szCs w:val="20"/>
        </w:rPr>
      </w:pPr>
    </w:p>
    <w:p w14:paraId="6E7C4453" w14:textId="77777777" w:rsidR="00161C4A" w:rsidRDefault="00161C4A" w:rsidP="00DE44AF">
      <w:pPr>
        <w:rPr>
          <w:szCs w:val="20"/>
        </w:rPr>
      </w:pPr>
    </w:p>
    <w:p w14:paraId="30561140" w14:textId="77777777" w:rsidR="00161C4A" w:rsidRDefault="00161C4A" w:rsidP="00DE44AF">
      <w:pPr>
        <w:rPr>
          <w:szCs w:val="20"/>
        </w:rPr>
      </w:pPr>
    </w:p>
    <w:p w14:paraId="70E089B5" w14:textId="77777777" w:rsidR="00161C4A" w:rsidRDefault="00161C4A" w:rsidP="00DE44AF">
      <w:pPr>
        <w:rPr>
          <w:szCs w:val="20"/>
        </w:rPr>
      </w:pPr>
    </w:p>
    <w:p w14:paraId="710FCD34" w14:textId="77777777" w:rsidR="00161C4A" w:rsidRDefault="00161C4A" w:rsidP="00DE44AF">
      <w:pPr>
        <w:rPr>
          <w:szCs w:val="20"/>
        </w:rPr>
      </w:pPr>
    </w:p>
    <w:p w14:paraId="064025D3" w14:textId="77777777" w:rsidR="00161C4A" w:rsidRDefault="00161C4A" w:rsidP="00DE44AF">
      <w:pPr>
        <w:rPr>
          <w:szCs w:val="20"/>
        </w:rPr>
      </w:pPr>
    </w:p>
    <w:p w14:paraId="65F7D2B6" w14:textId="77777777" w:rsidR="00DE44AF" w:rsidRPr="00990FD6" w:rsidRDefault="00DE44AF" w:rsidP="00DE44AF">
      <w:pPr>
        <w:rPr>
          <w:szCs w:val="20"/>
        </w:rPr>
      </w:pPr>
    </w:p>
    <w:p w14:paraId="6F5B7FC2" w14:textId="77777777" w:rsidR="00DE44AF" w:rsidRPr="00990FD6" w:rsidRDefault="00DE44AF" w:rsidP="00DE44AF">
      <w:pPr>
        <w:rPr>
          <w:szCs w:val="20"/>
        </w:rPr>
      </w:pPr>
    </w:p>
    <w:p w14:paraId="2441280B" w14:textId="77777777" w:rsidR="00DE44AF" w:rsidRPr="00990FD6" w:rsidRDefault="00DE44AF" w:rsidP="00DE44AF">
      <w:pPr>
        <w:rPr>
          <w:szCs w:val="20"/>
        </w:rPr>
      </w:pPr>
    </w:p>
    <w:p w14:paraId="72A9FD7E" w14:textId="77777777" w:rsidR="00DE44AF" w:rsidRPr="00990FD6" w:rsidRDefault="00DE44AF" w:rsidP="00DE44AF">
      <w:pPr>
        <w:rPr>
          <w:szCs w:val="20"/>
        </w:rPr>
      </w:pPr>
    </w:p>
    <w:p w14:paraId="7E6EC042" w14:textId="77777777" w:rsidR="00DE44AF" w:rsidRPr="00990FD6" w:rsidRDefault="00DE44AF" w:rsidP="00DE44AF">
      <w:pPr>
        <w:rPr>
          <w:szCs w:val="20"/>
        </w:rPr>
      </w:pPr>
    </w:p>
    <w:p w14:paraId="79D29CFC" w14:textId="77777777" w:rsidR="00DE44AF" w:rsidRPr="00990FD6" w:rsidRDefault="00DE44AF" w:rsidP="00DE44AF">
      <w:pPr>
        <w:rPr>
          <w:szCs w:val="20"/>
        </w:rPr>
      </w:pPr>
    </w:p>
    <w:p w14:paraId="1FDD56E0" w14:textId="77777777" w:rsidR="00DE44AF" w:rsidRPr="00990FD6" w:rsidRDefault="00DE44AF" w:rsidP="00DE44AF">
      <w:pPr>
        <w:jc w:val="center"/>
        <w:rPr>
          <w:b/>
          <w:szCs w:val="20"/>
        </w:rPr>
      </w:pPr>
      <w:r w:rsidRPr="00990FD6">
        <w:rPr>
          <w:b/>
          <w:szCs w:val="20"/>
        </w:rPr>
        <w:t xml:space="preserve">MATRIZ DE </w:t>
      </w:r>
      <w:r w:rsidR="00017CD1">
        <w:rPr>
          <w:b/>
          <w:szCs w:val="20"/>
        </w:rPr>
        <w:t>RISCO</w:t>
      </w:r>
      <w:r w:rsidR="00AE17C6">
        <w:rPr>
          <w:b/>
          <w:szCs w:val="20"/>
        </w:rPr>
        <w:t>S</w:t>
      </w:r>
    </w:p>
    <w:p w14:paraId="732396CB" w14:textId="77777777" w:rsidR="00DE44AF" w:rsidRPr="00990FD6" w:rsidRDefault="00DE44AF" w:rsidP="00DE44AF">
      <w:pPr>
        <w:rPr>
          <w:szCs w:val="20"/>
        </w:rPr>
      </w:pPr>
    </w:p>
    <w:p w14:paraId="59775EB8" w14:textId="77777777" w:rsidR="00EF0DF1" w:rsidRPr="00EF0DF1" w:rsidRDefault="00EF0DF1" w:rsidP="00EF0DF1">
      <w:pPr>
        <w:jc w:val="center"/>
        <w:rPr>
          <w:b/>
          <w:szCs w:val="20"/>
        </w:rPr>
      </w:pPr>
      <w:bookmarkStart w:id="89" w:name="_Hlk181893757"/>
      <w:r w:rsidRPr="00EF0DF1">
        <w:rPr>
          <w:b/>
          <w:szCs w:val="20"/>
        </w:rPr>
        <w:t>(GRAVADO EM ARQUIVO SEPARADO)</w:t>
      </w:r>
    </w:p>
    <w:bookmarkEnd w:id="89"/>
    <w:p w14:paraId="7EC7CC37" w14:textId="77777777" w:rsidR="007B7409" w:rsidRDefault="007B7409" w:rsidP="00DE44AF">
      <w:pPr>
        <w:rPr>
          <w:szCs w:val="20"/>
        </w:rPr>
      </w:pPr>
    </w:p>
    <w:p w14:paraId="51F25C0E" w14:textId="77777777" w:rsidR="00881AEE" w:rsidRDefault="00881AEE" w:rsidP="00881AEE">
      <w:pPr>
        <w:spacing w:before="240" w:after="240"/>
        <w:rPr>
          <w:color w:val="00000A"/>
          <w:szCs w:val="20"/>
        </w:rPr>
      </w:pPr>
    </w:p>
    <w:p w14:paraId="59C26B83" w14:textId="77777777" w:rsidR="00881AEE" w:rsidRDefault="00881AEE" w:rsidP="00881AEE">
      <w:pPr>
        <w:spacing w:before="240" w:after="240"/>
        <w:rPr>
          <w:color w:val="00000A"/>
          <w:szCs w:val="20"/>
        </w:rPr>
      </w:pPr>
    </w:p>
    <w:p w14:paraId="6DCB47C6" w14:textId="77777777" w:rsidR="00881AEE" w:rsidRPr="00990FD6" w:rsidRDefault="00881AEE" w:rsidP="0063534D">
      <w:pPr>
        <w:spacing w:before="240" w:after="240"/>
        <w:rPr>
          <w:szCs w:val="20"/>
        </w:rPr>
      </w:pPr>
    </w:p>
    <w:sectPr w:rsidR="00881AEE" w:rsidRPr="00990FD6" w:rsidSect="00332641">
      <w:headerReference w:type="default" r:id="rId9"/>
      <w:footerReference w:type="default" r:id="rId10"/>
      <w:headerReference w:type="first" r:id="rId11"/>
      <w:pgSz w:w="11906" w:h="16838" w:code="9"/>
      <w:pgMar w:top="1758" w:right="907" w:bottom="1418" w:left="1418" w:header="737" w:footer="851"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9BDC3" w14:textId="77777777" w:rsidR="008F5BAE" w:rsidRDefault="008F5BAE" w:rsidP="00A507E3">
      <w:r>
        <w:separator/>
      </w:r>
    </w:p>
  </w:endnote>
  <w:endnote w:type="continuationSeparator" w:id="0">
    <w:p w14:paraId="02258508" w14:textId="77777777" w:rsidR="008F5BAE" w:rsidRDefault="008F5BAE"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9197257"/>
      <w:docPartObj>
        <w:docPartGallery w:val="Page Numbers (Bottom of Page)"/>
        <w:docPartUnique/>
      </w:docPartObj>
    </w:sdtPr>
    <w:sdtContent>
      <w:p w14:paraId="691F130A" w14:textId="77777777" w:rsidR="006C69EF" w:rsidRDefault="006C69EF">
        <w:pPr>
          <w:pStyle w:val="Rodap"/>
          <w:jc w:val="right"/>
        </w:pPr>
        <w:r>
          <w:fldChar w:fldCharType="begin"/>
        </w:r>
        <w:r>
          <w:instrText>PAGE   \* MERGEFORMAT</w:instrText>
        </w:r>
        <w:r>
          <w:fldChar w:fldCharType="separate"/>
        </w:r>
        <w:r w:rsidR="00696B8E">
          <w:rPr>
            <w:noProof/>
          </w:rPr>
          <w:t>37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01174" w14:textId="77777777" w:rsidR="008F5BAE" w:rsidRDefault="008F5BAE" w:rsidP="00A507E3">
      <w:r>
        <w:separator/>
      </w:r>
    </w:p>
  </w:footnote>
  <w:footnote w:type="continuationSeparator" w:id="0">
    <w:p w14:paraId="02816596" w14:textId="77777777" w:rsidR="008F5BAE" w:rsidRDefault="008F5BAE"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2974"/>
      <w:gridCol w:w="7232"/>
    </w:tblGrid>
    <w:tr w:rsidR="006C69EF" w14:paraId="79FC5D37" w14:textId="77777777">
      <w:trPr>
        <w:trHeight w:val="113"/>
        <w:jc w:val="center"/>
      </w:trPr>
      <w:tc>
        <w:tcPr>
          <w:tcW w:w="2974" w:type="dxa"/>
          <w:shd w:val="clear" w:color="auto" w:fill="auto"/>
          <w:vAlign w:val="center"/>
        </w:tcPr>
        <w:p w14:paraId="3E163C5D" w14:textId="77777777" w:rsidR="006C69EF" w:rsidRDefault="006C69EF">
          <w:pPr>
            <w:pStyle w:val="Cabealho"/>
            <w:rPr>
              <w:b/>
              <w:sz w:val="28"/>
              <w:szCs w:val="28"/>
            </w:rPr>
          </w:pPr>
          <w:r>
            <w:rPr>
              <w:noProof/>
              <w:lang w:eastAsia="pt-BR"/>
            </w:rPr>
            <w:drawing>
              <wp:inline distT="0" distB="0" distL="0" distR="0" wp14:anchorId="133DAE4A" wp14:editId="4054151D">
                <wp:extent cx="1752600" cy="447675"/>
                <wp:effectExtent l="0" t="0" r="0" b="9525"/>
                <wp:docPr id="143955385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52600" cy="447675"/>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76169D90" w14:textId="77777777" w:rsidR="006C69EF" w:rsidRPr="00C02B61" w:rsidRDefault="006C69EF">
          <w:pPr>
            <w:pStyle w:val="Cabealho"/>
            <w:rPr>
              <w:sz w:val="19"/>
              <w:szCs w:val="19"/>
            </w:rPr>
          </w:pPr>
          <w:r w:rsidRPr="00C02B61">
            <w:rPr>
              <w:b/>
              <w:sz w:val="19"/>
              <w:szCs w:val="19"/>
            </w:rPr>
            <w:t xml:space="preserve">Ministério </w:t>
          </w:r>
          <w:r>
            <w:rPr>
              <w:b/>
              <w:sz w:val="19"/>
              <w:szCs w:val="19"/>
            </w:rPr>
            <w:t xml:space="preserve">da Integração e </w:t>
          </w:r>
          <w:r w:rsidRPr="00C02B61">
            <w:rPr>
              <w:b/>
              <w:sz w:val="19"/>
              <w:szCs w:val="19"/>
            </w:rPr>
            <w:t>do Desenvolvimento Regional - M</w:t>
          </w:r>
          <w:r>
            <w:rPr>
              <w:b/>
              <w:sz w:val="19"/>
              <w:szCs w:val="19"/>
            </w:rPr>
            <w:t>I</w:t>
          </w:r>
          <w:r w:rsidRPr="00C02B61">
            <w:rPr>
              <w:b/>
              <w:sz w:val="19"/>
              <w:szCs w:val="19"/>
            </w:rPr>
            <w:t>DR</w:t>
          </w:r>
        </w:p>
        <w:p w14:paraId="5CA79F16" w14:textId="77777777" w:rsidR="006C69EF" w:rsidRPr="00C02B61" w:rsidRDefault="006C69EF">
          <w:pPr>
            <w:pStyle w:val="Cabealho"/>
            <w:rPr>
              <w:sz w:val="19"/>
              <w:szCs w:val="19"/>
            </w:rPr>
          </w:pPr>
          <w:r w:rsidRPr="00C02B61">
            <w:rPr>
              <w:b/>
              <w:sz w:val="19"/>
              <w:szCs w:val="19"/>
            </w:rPr>
            <w:t>Companhia de Desenvolvimento dos Vales do São Francisco e do Parnaíba</w:t>
          </w:r>
        </w:p>
        <w:p w14:paraId="258EFFE9" w14:textId="77777777" w:rsidR="006C69EF" w:rsidRPr="00C02B61" w:rsidRDefault="006C69EF">
          <w:pPr>
            <w:pStyle w:val="Cabealho"/>
            <w:rPr>
              <w:sz w:val="19"/>
              <w:szCs w:val="19"/>
            </w:rPr>
          </w:pPr>
          <w:r>
            <w:rPr>
              <w:b/>
              <w:sz w:val="19"/>
              <w:szCs w:val="19"/>
            </w:rPr>
            <w:t>5ª Superintendência Regional</w:t>
          </w:r>
        </w:p>
      </w:tc>
    </w:tr>
  </w:tbl>
  <w:p w14:paraId="6191036F" w14:textId="77777777" w:rsidR="006C69EF" w:rsidRDefault="006C69EF">
    <w:pPr>
      <w:pStyle w:val="Cabealho"/>
      <w:rPr>
        <w:b/>
        <w:sz w:val="12"/>
        <w:szCs w:val="12"/>
        <w:lang w:eastAsia="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2974"/>
      <w:gridCol w:w="7232"/>
    </w:tblGrid>
    <w:tr w:rsidR="006C69EF" w:rsidRPr="00C02B61" w14:paraId="6661A9BE" w14:textId="77777777" w:rsidTr="00E65AAB">
      <w:trPr>
        <w:trHeight w:val="113"/>
        <w:jc w:val="center"/>
      </w:trPr>
      <w:tc>
        <w:tcPr>
          <w:tcW w:w="2974" w:type="dxa"/>
          <w:shd w:val="clear" w:color="auto" w:fill="auto"/>
          <w:vAlign w:val="center"/>
        </w:tcPr>
        <w:p w14:paraId="7DA13A83" w14:textId="77777777" w:rsidR="006C69EF" w:rsidRDefault="006C69EF" w:rsidP="00F35F7A">
          <w:pPr>
            <w:pStyle w:val="Cabealho"/>
            <w:rPr>
              <w:b/>
              <w:sz w:val="28"/>
              <w:szCs w:val="28"/>
            </w:rPr>
          </w:pPr>
          <w:r>
            <w:rPr>
              <w:noProof/>
              <w:lang w:eastAsia="pt-BR"/>
            </w:rPr>
            <w:drawing>
              <wp:inline distT="0" distB="0" distL="0" distR="0" wp14:anchorId="4BB9DB4E" wp14:editId="341F0DC9">
                <wp:extent cx="1752600" cy="447675"/>
                <wp:effectExtent l="0" t="0" r="0" b="9525"/>
                <wp:docPr id="202447940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52600" cy="447675"/>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2D4EAB67" w14:textId="77777777" w:rsidR="006C69EF" w:rsidRPr="00C02B61" w:rsidRDefault="006C69EF" w:rsidP="00F35F7A">
          <w:pPr>
            <w:pStyle w:val="Cabealho"/>
            <w:rPr>
              <w:sz w:val="19"/>
              <w:szCs w:val="19"/>
            </w:rPr>
          </w:pPr>
          <w:r w:rsidRPr="00C02B61">
            <w:rPr>
              <w:b/>
              <w:sz w:val="19"/>
              <w:szCs w:val="19"/>
            </w:rPr>
            <w:t xml:space="preserve">Ministério </w:t>
          </w:r>
          <w:r>
            <w:rPr>
              <w:b/>
              <w:sz w:val="19"/>
              <w:szCs w:val="19"/>
            </w:rPr>
            <w:t xml:space="preserve">da Integração e </w:t>
          </w:r>
          <w:r w:rsidRPr="00C02B61">
            <w:rPr>
              <w:b/>
              <w:sz w:val="19"/>
              <w:szCs w:val="19"/>
            </w:rPr>
            <w:t>do Desenvolvimento Regional - M</w:t>
          </w:r>
          <w:r>
            <w:rPr>
              <w:b/>
              <w:sz w:val="19"/>
              <w:szCs w:val="19"/>
            </w:rPr>
            <w:t>I</w:t>
          </w:r>
          <w:r w:rsidRPr="00C02B61">
            <w:rPr>
              <w:b/>
              <w:sz w:val="19"/>
              <w:szCs w:val="19"/>
            </w:rPr>
            <w:t>DR</w:t>
          </w:r>
        </w:p>
        <w:p w14:paraId="3E1252FA" w14:textId="77777777" w:rsidR="006C69EF" w:rsidRPr="00C02B61" w:rsidRDefault="006C69EF" w:rsidP="00F35F7A">
          <w:pPr>
            <w:pStyle w:val="Cabealho"/>
            <w:rPr>
              <w:sz w:val="19"/>
              <w:szCs w:val="19"/>
            </w:rPr>
          </w:pPr>
          <w:r w:rsidRPr="00C02B61">
            <w:rPr>
              <w:b/>
              <w:sz w:val="19"/>
              <w:szCs w:val="19"/>
            </w:rPr>
            <w:t>Companhia de Desenvolvimento dos Vales do São Francisco e do Parnaíba</w:t>
          </w:r>
        </w:p>
        <w:p w14:paraId="60062260" w14:textId="77777777" w:rsidR="006C69EF" w:rsidRPr="00C02B61" w:rsidRDefault="006C69EF" w:rsidP="00F35F7A">
          <w:pPr>
            <w:pStyle w:val="Cabealho"/>
            <w:rPr>
              <w:sz w:val="19"/>
              <w:szCs w:val="19"/>
            </w:rPr>
          </w:pPr>
          <w:r>
            <w:rPr>
              <w:b/>
              <w:sz w:val="19"/>
              <w:szCs w:val="19"/>
            </w:rPr>
            <w:t>5ª Superintendência Regional</w:t>
          </w:r>
        </w:p>
      </w:tc>
    </w:tr>
  </w:tbl>
  <w:p w14:paraId="09DB8650" w14:textId="77777777" w:rsidR="006C69EF" w:rsidRDefault="006C69E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F4E4C80"/>
    <w:lvl w:ilvl="0">
      <w:start w:val="1"/>
      <w:numFmt w:val="decimal"/>
      <w:pStyle w:val="Numerada2"/>
      <w:lvlText w:val="%1."/>
      <w:lvlJc w:val="left"/>
      <w:pPr>
        <w:tabs>
          <w:tab w:val="num" w:pos="643"/>
        </w:tabs>
        <w:ind w:left="643" w:hanging="360"/>
      </w:pPr>
    </w:lvl>
  </w:abstractNum>
  <w:abstractNum w:abstractNumId="1">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1AE0E5E"/>
    <w:multiLevelType w:val="hybridMultilevel"/>
    <w:tmpl w:val="C9C6339C"/>
    <w:lvl w:ilvl="0" w:tplc="FFFFFFFF">
      <w:start w:val="1"/>
      <w:numFmt w:val="lowerLetter"/>
      <w:lvlText w:val="%1)"/>
      <w:lvlJc w:val="left"/>
      <w:pPr>
        <w:ind w:left="1211" w:hanging="360"/>
      </w:pPr>
      <w:rPr>
        <w:rFonts w:ascii="Arial" w:hAnsi="Arial" w:cs="Arial" w:hint="default"/>
        <w:b w:val="0"/>
        <w:i w:val="0"/>
        <w:sz w:val="2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6">
    <w:nsid w:val="04B553C5"/>
    <w:multiLevelType w:val="hybridMultilevel"/>
    <w:tmpl w:val="1A9C269C"/>
    <w:lvl w:ilvl="0" w:tplc="B20AA6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5360AEC"/>
    <w:multiLevelType w:val="hybridMultilevel"/>
    <w:tmpl w:val="7870CB5C"/>
    <w:lvl w:ilvl="0" w:tplc="63DED438">
      <w:start w:val="1"/>
      <w:numFmt w:val="bullet"/>
      <w:lvlText w:val="-"/>
      <w:lvlJc w:val="left"/>
      <w:pPr>
        <w:ind w:left="2161" w:hanging="360"/>
      </w:pPr>
      <w:rPr>
        <w:rFonts w:ascii="Courier New" w:hAnsi="Courier New" w:hint="default"/>
      </w:rPr>
    </w:lvl>
    <w:lvl w:ilvl="1" w:tplc="04160003" w:tentative="1">
      <w:start w:val="1"/>
      <w:numFmt w:val="bullet"/>
      <w:lvlText w:val="o"/>
      <w:lvlJc w:val="left"/>
      <w:pPr>
        <w:ind w:left="2881" w:hanging="360"/>
      </w:pPr>
      <w:rPr>
        <w:rFonts w:ascii="Courier New" w:hAnsi="Courier New" w:cs="Courier New" w:hint="default"/>
      </w:rPr>
    </w:lvl>
    <w:lvl w:ilvl="2" w:tplc="04160005" w:tentative="1">
      <w:start w:val="1"/>
      <w:numFmt w:val="bullet"/>
      <w:lvlText w:val=""/>
      <w:lvlJc w:val="left"/>
      <w:pPr>
        <w:ind w:left="3601" w:hanging="360"/>
      </w:pPr>
      <w:rPr>
        <w:rFonts w:ascii="Wingdings" w:hAnsi="Wingdings" w:hint="default"/>
      </w:rPr>
    </w:lvl>
    <w:lvl w:ilvl="3" w:tplc="04160001" w:tentative="1">
      <w:start w:val="1"/>
      <w:numFmt w:val="bullet"/>
      <w:lvlText w:val=""/>
      <w:lvlJc w:val="left"/>
      <w:pPr>
        <w:ind w:left="4321" w:hanging="360"/>
      </w:pPr>
      <w:rPr>
        <w:rFonts w:ascii="Symbol" w:hAnsi="Symbol" w:hint="default"/>
      </w:rPr>
    </w:lvl>
    <w:lvl w:ilvl="4" w:tplc="04160003" w:tentative="1">
      <w:start w:val="1"/>
      <w:numFmt w:val="bullet"/>
      <w:lvlText w:val="o"/>
      <w:lvlJc w:val="left"/>
      <w:pPr>
        <w:ind w:left="5041" w:hanging="360"/>
      </w:pPr>
      <w:rPr>
        <w:rFonts w:ascii="Courier New" w:hAnsi="Courier New" w:cs="Courier New" w:hint="default"/>
      </w:rPr>
    </w:lvl>
    <w:lvl w:ilvl="5" w:tplc="04160005" w:tentative="1">
      <w:start w:val="1"/>
      <w:numFmt w:val="bullet"/>
      <w:lvlText w:val=""/>
      <w:lvlJc w:val="left"/>
      <w:pPr>
        <w:ind w:left="5761" w:hanging="360"/>
      </w:pPr>
      <w:rPr>
        <w:rFonts w:ascii="Wingdings" w:hAnsi="Wingdings" w:hint="default"/>
      </w:rPr>
    </w:lvl>
    <w:lvl w:ilvl="6" w:tplc="04160001" w:tentative="1">
      <w:start w:val="1"/>
      <w:numFmt w:val="bullet"/>
      <w:lvlText w:val=""/>
      <w:lvlJc w:val="left"/>
      <w:pPr>
        <w:ind w:left="6481" w:hanging="360"/>
      </w:pPr>
      <w:rPr>
        <w:rFonts w:ascii="Symbol" w:hAnsi="Symbol" w:hint="default"/>
      </w:rPr>
    </w:lvl>
    <w:lvl w:ilvl="7" w:tplc="04160003" w:tentative="1">
      <w:start w:val="1"/>
      <w:numFmt w:val="bullet"/>
      <w:lvlText w:val="o"/>
      <w:lvlJc w:val="left"/>
      <w:pPr>
        <w:ind w:left="7201" w:hanging="360"/>
      </w:pPr>
      <w:rPr>
        <w:rFonts w:ascii="Courier New" w:hAnsi="Courier New" w:cs="Courier New" w:hint="default"/>
      </w:rPr>
    </w:lvl>
    <w:lvl w:ilvl="8" w:tplc="04160005" w:tentative="1">
      <w:start w:val="1"/>
      <w:numFmt w:val="bullet"/>
      <w:lvlText w:val=""/>
      <w:lvlJc w:val="left"/>
      <w:pPr>
        <w:ind w:left="7921" w:hanging="360"/>
      </w:pPr>
      <w:rPr>
        <w:rFonts w:ascii="Wingdings" w:hAnsi="Wingdings" w:hint="default"/>
      </w:rPr>
    </w:lvl>
  </w:abstractNum>
  <w:abstractNum w:abstractNumId="9">
    <w:nsid w:val="0A267AD4"/>
    <w:multiLevelType w:val="hybridMultilevel"/>
    <w:tmpl w:val="E7C63E66"/>
    <w:lvl w:ilvl="0" w:tplc="3BB88BCA">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E0B77EE"/>
    <w:multiLevelType w:val="multilevel"/>
    <w:tmpl w:val="0E0B77EE"/>
    <w:lvl w:ilvl="0">
      <w:start w:val="1"/>
      <w:numFmt w:val="lowerLetter"/>
      <w:lvlText w:val="%1)"/>
      <w:lvlJc w:val="left"/>
      <w:pPr>
        <w:tabs>
          <w:tab w:val="left" w:pos="0"/>
        </w:tabs>
        <w:ind w:left="720" w:hanging="360"/>
      </w:pPr>
      <w:rPr>
        <w:rFonts w:ascii="Arial" w:hAnsi="Arial" w:hint="default"/>
        <w:b w:val="0"/>
        <w:i w:val="0"/>
        <w:sz w:val="20"/>
        <w:szCs w:val="2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nsid w:val="0FBB2910"/>
    <w:multiLevelType w:val="hybridMultilevel"/>
    <w:tmpl w:val="30663278"/>
    <w:lvl w:ilvl="0" w:tplc="FCA849C0">
      <w:start w:val="1"/>
      <w:numFmt w:val="bullet"/>
      <w:lvlText w:val="-"/>
      <w:lvlJc w:val="left"/>
      <w:pPr>
        <w:ind w:left="720" w:hanging="360"/>
      </w:pPr>
      <w:rPr>
        <w:rFonts w:ascii="Courier New" w:hAnsi="Courier Ne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0720B5B"/>
    <w:multiLevelType w:val="hybridMultilevel"/>
    <w:tmpl w:val="C9C6339C"/>
    <w:lvl w:ilvl="0" w:tplc="9BD8464A">
      <w:start w:val="1"/>
      <w:numFmt w:val="lowerLetter"/>
      <w:lvlText w:val="%1)"/>
      <w:lvlJc w:val="left"/>
      <w:pPr>
        <w:ind w:left="1211" w:hanging="360"/>
      </w:pPr>
      <w:rPr>
        <w:rFonts w:ascii="Arial" w:hAnsi="Arial" w:cs="Arial" w:hint="default"/>
        <w:b w:val="0"/>
        <w:i w:val="0"/>
        <w:sz w:val="20"/>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3">
    <w:nsid w:val="15534B3C"/>
    <w:multiLevelType w:val="hybridMultilevel"/>
    <w:tmpl w:val="F9C0CF72"/>
    <w:lvl w:ilvl="0" w:tplc="FFFFFFFF">
      <w:start w:val="1"/>
      <w:numFmt w:val="lowerLetter"/>
      <w:lvlText w:val="%1)"/>
      <w:lvlJc w:val="left"/>
      <w:pPr>
        <w:ind w:left="786" w:hanging="360"/>
      </w:pPr>
      <w:rPr>
        <w:rFonts w:hint="default"/>
        <w:sz w:val="23"/>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4">
    <w:nsid w:val="16EB73A5"/>
    <w:multiLevelType w:val="multilevel"/>
    <w:tmpl w:val="45B6B062"/>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15">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6">
    <w:nsid w:val="1E3B039E"/>
    <w:multiLevelType w:val="hybridMultilevel"/>
    <w:tmpl w:val="C8C2730C"/>
    <w:lvl w:ilvl="0" w:tplc="63DED438">
      <w:start w:val="1"/>
      <w:numFmt w:val="bullet"/>
      <w:lvlText w:val="-"/>
      <w:lvlJc w:val="left"/>
      <w:pPr>
        <w:ind w:left="2497" w:hanging="360"/>
      </w:pPr>
      <w:rPr>
        <w:rFonts w:ascii="Courier New" w:hAnsi="Courier New" w:hint="default"/>
      </w:rPr>
    </w:lvl>
    <w:lvl w:ilvl="1" w:tplc="04160003" w:tentative="1">
      <w:start w:val="1"/>
      <w:numFmt w:val="bullet"/>
      <w:lvlText w:val="o"/>
      <w:lvlJc w:val="left"/>
      <w:pPr>
        <w:ind w:left="3217" w:hanging="360"/>
      </w:pPr>
      <w:rPr>
        <w:rFonts w:ascii="Courier New" w:hAnsi="Courier New" w:cs="Courier New" w:hint="default"/>
      </w:rPr>
    </w:lvl>
    <w:lvl w:ilvl="2" w:tplc="04160005" w:tentative="1">
      <w:start w:val="1"/>
      <w:numFmt w:val="bullet"/>
      <w:lvlText w:val=""/>
      <w:lvlJc w:val="left"/>
      <w:pPr>
        <w:ind w:left="3937" w:hanging="360"/>
      </w:pPr>
      <w:rPr>
        <w:rFonts w:ascii="Wingdings" w:hAnsi="Wingdings" w:hint="default"/>
      </w:rPr>
    </w:lvl>
    <w:lvl w:ilvl="3" w:tplc="04160001" w:tentative="1">
      <w:start w:val="1"/>
      <w:numFmt w:val="bullet"/>
      <w:lvlText w:val=""/>
      <w:lvlJc w:val="left"/>
      <w:pPr>
        <w:ind w:left="4657" w:hanging="360"/>
      </w:pPr>
      <w:rPr>
        <w:rFonts w:ascii="Symbol" w:hAnsi="Symbol" w:hint="default"/>
      </w:rPr>
    </w:lvl>
    <w:lvl w:ilvl="4" w:tplc="04160003" w:tentative="1">
      <w:start w:val="1"/>
      <w:numFmt w:val="bullet"/>
      <w:lvlText w:val="o"/>
      <w:lvlJc w:val="left"/>
      <w:pPr>
        <w:ind w:left="5377" w:hanging="360"/>
      </w:pPr>
      <w:rPr>
        <w:rFonts w:ascii="Courier New" w:hAnsi="Courier New" w:cs="Courier New" w:hint="default"/>
      </w:rPr>
    </w:lvl>
    <w:lvl w:ilvl="5" w:tplc="04160005" w:tentative="1">
      <w:start w:val="1"/>
      <w:numFmt w:val="bullet"/>
      <w:lvlText w:val=""/>
      <w:lvlJc w:val="left"/>
      <w:pPr>
        <w:ind w:left="6097" w:hanging="360"/>
      </w:pPr>
      <w:rPr>
        <w:rFonts w:ascii="Wingdings" w:hAnsi="Wingdings" w:hint="default"/>
      </w:rPr>
    </w:lvl>
    <w:lvl w:ilvl="6" w:tplc="04160001" w:tentative="1">
      <w:start w:val="1"/>
      <w:numFmt w:val="bullet"/>
      <w:lvlText w:val=""/>
      <w:lvlJc w:val="left"/>
      <w:pPr>
        <w:ind w:left="6817" w:hanging="360"/>
      </w:pPr>
      <w:rPr>
        <w:rFonts w:ascii="Symbol" w:hAnsi="Symbol" w:hint="default"/>
      </w:rPr>
    </w:lvl>
    <w:lvl w:ilvl="7" w:tplc="04160003" w:tentative="1">
      <w:start w:val="1"/>
      <w:numFmt w:val="bullet"/>
      <w:lvlText w:val="o"/>
      <w:lvlJc w:val="left"/>
      <w:pPr>
        <w:ind w:left="7537" w:hanging="360"/>
      </w:pPr>
      <w:rPr>
        <w:rFonts w:ascii="Courier New" w:hAnsi="Courier New" w:cs="Courier New" w:hint="default"/>
      </w:rPr>
    </w:lvl>
    <w:lvl w:ilvl="8" w:tplc="04160005" w:tentative="1">
      <w:start w:val="1"/>
      <w:numFmt w:val="bullet"/>
      <w:lvlText w:val=""/>
      <w:lvlJc w:val="left"/>
      <w:pPr>
        <w:ind w:left="8257" w:hanging="360"/>
      </w:pPr>
      <w:rPr>
        <w:rFonts w:ascii="Wingdings" w:hAnsi="Wingdings" w:hint="default"/>
      </w:rPr>
    </w:lvl>
  </w:abstractNum>
  <w:abstractNum w:abstractNumId="17">
    <w:nsid w:val="202010A7"/>
    <w:multiLevelType w:val="hybridMultilevel"/>
    <w:tmpl w:val="F81E3CAA"/>
    <w:lvl w:ilvl="0" w:tplc="63DED438">
      <w:start w:val="1"/>
      <w:numFmt w:val="bullet"/>
      <w:lvlText w:val="-"/>
      <w:lvlJc w:val="left"/>
      <w:pPr>
        <w:ind w:left="1002" w:hanging="360"/>
      </w:pPr>
      <w:rPr>
        <w:rFonts w:ascii="Courier New" w:hAnsi="Courier New" w:hint="default"/>
      </w:rPr>
    </w:lvl>
    <w:lvl w:ilvl="1" w:tplc="04160003" w:tentative="1">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18">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nsid w:val="221A69D5"/>
    <w:multiLevelType w:val="multilevel"/>
    <w:tmpl w:val="0A98BBF6"/>
    <w:lvl w:ilvl="0">
      <w:start w:val="1"/>
      <w:numFmt w:val="decimal"/>
      <w:pStyle w:val="Ttulo1"/>
      <w:lvlText w:val="%1."/>
      <w:lvlJc w:val="left"/>
      <w:pPr>
        <w:ind w:left="360" w:hanging="360"/>
      </w:pPr>
      <w:rPr>
        <w:rFonts w:hint="default"/>
        <w:b/>
      </w:rPr>
    </w:lvl>
    <w:lvl w:ilvl="1">
      <w:start w:val="1"/>
      <w:numFmt w:val="decimal"/>
      <w:pStyle w:val="Ttulo2"/>
      <w:lvlText w:val="%1.%2."/>
      <w:lvlJc w:val="left"/>
      <w:pPr>
        <w:ind w:left="43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2CA0227C"/>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D345127"/>
    <w:multiLevelType w:val="hybridMultilevel"/>
    <w:tmpl w:val="F9C0CF72"/>
    <w:lvl w:ilvl="0" w:tplc="FFFFFFFF">
      <w:start w:val="1"/>
      <w:numFmt w:val="lowerLetter"/>
      <w:lvlText w:val="%1)"/>
      <w:lvlJc w:val="left"/>
      <w:pPr>
        <w:ind w:left="786" w:hanging="360"/>
      </w:pPr>
      <w:rPr>
        <w:rFonts w:hint="default"/>
        <w:sz w:val="23"/>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
    <w:nsid w:val="2E9F475E"/>
    <w:multiLevelType w:val="hybridMultilevel"/>
    <w:tmpl w:val="CA1C2C22"/>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2F8C49F3"/>
    <w:multiLevelType w:val="hybridMultilevel"/>
    <w:tmpl w:val="F9C0CF72"/>
    <w:lvl w:ilvl="0" w:tplc="FFFFFFFF">
      <w:start w:val="1"/>
      <w:numFmt w:val="lowerLetter"/>
      <w:lvlText w:val="%1)"/>
      <w:lvlJc w:val="left"/>
      <w:pPr>
        <w:ind w:left="786" w:hanging="360"/>
      </w:pPr>
      <w:rPr>
        <w:rFonts w:hint="default"/>
        <w:sz w:val="23"/>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5">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38972BEC"/>
    <w:multiLevelType w:val="hybridMultilevel"/>
    <w:tmpl w:val="B3926DDA"/>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B0625A6"/>
    <w:multiLevelType w:val="hybridMultilevel"/>
    <w:tmpl w:val="C48820BC"/>
    <w:lvl w:ilvl="0" w:tplc="277624C6">
      <w:start w:val="1"/>
      <w:numFmt w:val="lowerLetter"/>
      <w:lvlText w:val="%1)"/>
      <w:lvlJc w:val="left"/>
      <w:pPr>
        <w:ind w:left="1514" w:hanging="360"/>
      </w:pPr>
      <w:rPr>
        <w:rFonts w:ascii="Arial" w:hAnsi="Arial" w:hint="default"/>
        <w:b w:val="0"/>
        <w:i w:val="0"/>
        <w:sz w:val="20"/>
        <w:szCs w:val="20"/>
      </w:r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29">
    <w:nsid w:val="3B781B2E"/>
    <w:multiLevelType w:val="hybridMultilevel"/>
    <w:tmpl w:val="BF76A398"/>
    <w:lvl w:ilvl="0" w:tplc="AA62198A">
      <w:start w:val="1"/>
      <w:numFmt w:val="lowerLetter"/>
      <w:pStyle w:val="PargrafodaLista"/>
      <w:lvlText w:val="%1)"/>
      <w:lvlJc w:val="left"/>
      <w:pPr>
        <w:ind w:left="1658" w:hanging="360"/>
      </w:pPr>
      <w:rPr>
        <w:rFonts w:hint="default"/>
      </w:rPr>
    </w:lvl>
    <w:lvl w:ilvl="1" w:tplc="04160019" w:tentative="1">
      <w:start w:val="1"/>
      <w:numFmt w:val="lowerLetter"/>
      <w:lvlText w:val="%2."/>
      <w:lvlJc w:val="left"/>
      <w:pPr>
        <w:ind w:left="2378" w:hanging="360"/>
      </w:pPr>
    </w:lvl>
    <w:lvl w:ilvl="2" w:tplc="0416001B" w:tentative="1">
      <w:start w:val="1"/>
      <w:numFmt w:val="lowerRoman"/>
      <w:lvlText w:val="%3."/>
      <w:lvlJc w:val="right"/>
      <w:pPr>
        <w:ind w:left="3098" w:hanging="180"/>
      </w:pPr>
    </w:lvl>
    <w:lvl w:ilvl="3" w:tplc="0416000F" w:tentative="1">
      <w:start w:val="1"/>
      <w:numFmt w:val="decimal"/>
      <w:lvlText w:val="%4."/>
      <w:lvlJc w:val="left"/>
      <w:pPr>
        <w:ind w:left="3818" w:hanging="360"/>
      </w:pPr>
    </w:lvl>
    <w:lvl w:ilvl="4" w:tplc="04160019" w:tentative="1">
      <w:start w:val="1"/>
      <w:numFmt w:val="lowerLetter"/>
      <w:lvlText w:val="%5."/>
      <w:lvlJc w:val="left"/>
      <w:pPr>
        <w:ind w:left="4538" w:hanging="360"/>
      </w:pPr>
    </w:lvl>
    <w:lvl w:ilvl="5" w:tplc="0416001B" w:tentative="1">
      <w:start w:val="1"/>
      <w:numFmt w:val="lowerRoman"/>
      <w:lvlText w:val="%6."/>
      <w:lvlJc w:val="right"/>
      <w:pPr>
        <w:ind w:left="5258" w:hanging="180"/>
      </w:pPr>
    </w:lvl>
    <w:lvl w:ilvl="6" w:tplc="0416000F" w:tentative="1">
      <w:start w:val="1"/>
      <w:numFmt w:val="decimal"/>
      <w:lvlText w:val="%7."/>
      <w:lvlJc w:val="left"/>
      <w:pPr>
        <w:ind w:left="5978" w:hanging="360"/>
      </w:pPr>
    </w:lvl>
    <w:lvl w:ilvl="7" w:tplc="04160019" w:tentative="1">
      <w:start w:val="1"/>
      <w:numFmt w:val="lowerLetter"/>
      <w:lvlText w:val="%8."/>
      <w:lvlJc w:val="left"/>
      <w:pPr>
        <w:ind w:left="6698" w:hanging="360"/>
      </w:pPr>
    </w:lvl>
    <w:lvl w:ilvl="8" w:tplc="0416001B" w:tentative="1">
      <w:start w:val="1"/>
      <w:numFmt w:val="lowerRoman"/>
      <w:lvlText w:val="%9."/>
      <w:lvlJc w:val="right"/>
      <w:pPr>
        <w:ind w:left="7418" w:hanging="180"/>
      </w:pPr>
    </w:lvl>
  </w:abstractNum>
  <w:abstractNum w:abstractNumId="30">
    <w:nsid w:val="3BFB5102"/>
    <w:multiLevelType w:val="hybridMultilevel"/>
    <w:tmpl w:val="2B3856CA"/>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484F2FAC"/>
    <w:multiLevelType w:val="multilevel"/>
    <w:tmpl w:val="5A784240"/>
    <w:lvl w:ilvl="0">
      <w:start w:val="6"/>
      <w:numFmt w:val="decimal"/>
      <w:lvlText w:val="%1."/>
      <w:lvlJc w:val="left"/>
      <w:pPr>
        <w:ind w:left="495" w:hanging="495"/>
      </w:pPr>
      <w:rPr>
        <w:rFonts w:hint="default"/>
        <w:color w:val="0070C0"/>
      </w:rPr>
    </w:lvl>
    <w:lvl w:ilvl="1">
      <w:start w:val="3"/>
      <w:numFmt w:val="decimal"/>
      <w:lvlText w:val="%1.%2."/>
      <w:lvlJc w:val="left"/>
      <w:pPr>
        <w:ind w:left="920" w:hanging="495"/>
      </w:pPr>
      <w:rPr>
        <w:rFonts w:hint="default"/>
        <w:b w:val="0"/>
        <w:bCs/>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32">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33">
    <w:nsid w:val="4922538D"/>
    <w:multiLevelType w:val="hybridMultilevel"/>
    <w:tmpl w:val="DFC4FA58"/>
    <w:lvl w:ilvl="0" w:tplc="8DA458C8">
      <w:start w:val="1"/>
      <w:numFmt w:val="lowerLetter"/>
      <w:pStyle w:val="Sub01"/>
      <w:lvlText w:val="%1)"/>
      <w:lvlJc w:val="left"/>
      <w:pPr>
        <w:ind w:left="2844" w:hanging="360"/>
      </w:pPr>
    </w:lvl>
    <w:lvl w:ilvl="1" w:tplc="04160019" w:tentative="1">
      <w:start w:val="1"/>
      <w:numFmt w:val="lowerLetter"/>
      <w:lvlText w:val="%2."/>
      <w:lvlJc w:val="left"/>
      <w:pPr>
        <w:ind w:left="3564" w:hanging="360"/>
      </w:pPr>
    </w:lvl>
    <w:lvl w:ilvl="2" w:tplc="0416001B" w:tentative="1">
      <w:start w:val="1"/>
      <w:numFmt w:val="lowerRoman"/>
      <w:lvlText w:val="%3."/>
      <w:lvlJc w:val="right"/>
      <w:pPr>
        <w:ind w:left="4284" w:hanging="180"/>
      </w:pPr>
    </w:lvl>
    <w:lvl w:ilvl="3" w:tplc="0416000F" w:tentative="1">
      <w:start w:val="1"/>
      <w:numFmt w:val="decimal"/>
      <w:lvlText w:val="%4."/>
      <w:lvlJc w:val="left"/>
      <w:pPr>
        <w:ind w:left="5004" w:hanging="360"/>
      </w:pPr>
    </w:lvl>
    <w:lvl w:ilvl="4" w:tplc="04160019" w:tentative="1">
      <w:start w:val="1"/>
      <w:numFmt w:val="lowerLetter"/>
      <w:lvlText w:val="%5."/>
      <w:lvlJc w:val="left"/>
      <w:pPr>
        <w:ind w:left="5724" w:hanging="360"/>
      </w:pPr>
    </w:lvl>
    <w:lvl w:ilvl="5" w:tplc="0416001B" w:tentative="1">
      <w:start w:val="1"/>
      <w:numFmt w:val="lowerRoman"/>
      <w:lvlText w:val="%6."/>
      <w:lvlJc w:val="right"/>
      <w:pPr>
        <w:ind w:left="6444" w:hanging="180"/>
      </w:pPr>
    </w:lvl>
    <w:lvl w:ilvl="6" w:tplc="0416000F" w:tentative="1">
      <w:start w:val="1"/>
      <w:numFmt w:val="decimal"/>
      <w:lvlText w:val="%7."/>
      <w:lvlJc w:val="left"/>
      <w:pPr>
        <w:ind w:left="7164" w:hanging="360"/>
      </w:pPr>
    </w:lvl>
    <w:lvl w:ilvl="7" w:tplc="04160019" w:tentative="1">
      <w:start w:val="1"/>
      <w:numFmt w:val="lowerLetter"/>
      <w:lvlText w:val="%8."/>
      <w:lvlJc w:val="left"/>
      <w:pPr>
        <w:ind w:left="7884" w:hanging="360"/>
      </w:pPr>
    </w:lvl>
    <w:lvl w:ilvl="8" w:tplc="0416001B" w:tentative="1">
      <w:start w:val="1"/>
      <w:numFmt w:val="lowerRoman"/>
      <w:lvlText w:val="%9."/>
      <w:lvlJc w:val="right"/>
      <w:pPr>
        <w:ind w:left="8604" w:hanging="180"/>
      </w:pPr>
    </w:lvl>
  </w:abstractNum>
  <w:abstractNum w:abstractNumId="34">
    <w:nsid w:val="4C7739A3"/>
    <w:multiLevelType w:val="hybridMultilevel"/>
    <w:tmpl w:val="911687B8"/>
    <w:lvl w:ilvl="0" w:tplc="0D549942">
      <w:start w:val="1"/>
      <w:numFmt w:val="lowerLetter"/>
      <w:lvlText w:val="%1)"/>
      <w:lvlJc w:val="left"/>
      <w:pPr>
        <w:ind w:left="1911" w:hanging="360"/>
      </w:pPr>
      <w:rPr>
        <w:rFonts w:ascii="Arial" w:hAnsi="Arial" w:hint="default"/>
        <w:b w:val="0"/>
        <w:i w:val="0"/>
        <w:sz w:val="20"/>
        <w:szCs w:val="20"/>
      </w:rPr>
    </w:lvl>
    <w:lvl w:ilvl="1" w:tplc="04160019" w:tentative="1">
      <w:start w:val="1"/>
      <w:numFmt w:val="lowerLetter"/>
      <w:lvlText w:val="%2."/>
      <w:lvlJc w:val="left"/>
      <w:pPr>
        <w:ind w:left="2631" w:hanging="360"/>
      </w:pPr>
    </w:lvl>
    <w:lvl w:ilvl="2" w:tplc="0416001B" w:tentative="1">
      <w:start w:val="1"/>
      <w:numFmt w:val="lowerRoman"/>
      <w:lvlText w:val="%3."/>
      <w:lvlJc w:val="right"/>
      <w:pPr>
        <w:ind w:left="3351" w:hanging="180"/>
      </w:pPr>
    </w:lvl>
    <w:lvl w:ilvl="3" w:tplc="0416000F" w:tentative="1">
      <w:start w:val="1"/>
      <w:numFmt w:val="decimal"/>
      <w:lvlText w:val="%4."/>
      <w:lvlJc w:val="left"/>
      <w:pPr>
        <w:ind w:left="4071" w:hanging="360"/>
      </w:pPr>
    </w:lvl>
    <w:lvl w:ilvl="4" w:tplc="04160019" w:tentative="1">
      <w:start w:val="1"/>
      <w:numFmt w:val="lowerLetter"/>
      <w:lvlText w:val="%5."/>
      <w:lvlJc w:val="left"/>
      <w:pPr>
        <w:ind w:left="4791" w:hanging="360"/>
      </w:pPr>
    </w:lvl>
    <w:lvl w:ilvl="5" w:tplc="0416001B" w:tentative="1">
      <w:start w:val="1"/>
      <w:numFmt w:val="lowerRoman"/>
      <w:lvlText w:val="%6."/>
      <w:lvlJc w:val="right"/>
      <w:pPr>
        <w:ind w:left="5511" w:hanging="180"/>
      </w:pPr>
    </w:lvl>
    <w:lvl w:ilvl="6" w:tplc="0416000F" w:tentative="1">
      <w:start w:val="1"/>
      <w:numFmt w:val="decimal"/>
      <w:lvlText w:val="%7."/>
      <w:lvlJc w:val="left"/>
      <w:pPr>
        <w:ind w:left="6231" w:hanging="360"/>
      </w:pPr>
    </w:lvl>
    <w:lvl w:ilvl="7" w:tplc="04160019" w:tentative="1">
      <w:start w:val="1"/>
      <w:numFmt w:val="lowerLetter"/>
      <w:lvlText w:val="%8."/>
      <w:lvlJc w:val="left"/>
      <w:pPr>
        <w:ind w:left="6951" w:hanging="360"/>
      </w:pPr>
    </w:lvl>
    <w:lvl w:ilvl="8" w:tplc="0416001B" w:tentative="1">
      <w:start w:val="1"/>
      <w:numFmt w:val="lowerRoman"/>
      <w:lvlText w:val="%9."/>
      <w:lvlJc w:val="right"/>
      <w:pPr>
        <w:ind w:left="7671" w:hanging="180"/>
      </w:pPr>
    </w:lvl>
  </w:abstractNum>
  <w:abstractNum w:abstractNumId="35">
    <w:nsid w:val="4F367DD7"/>
    <w:multiLevelType w:val="hybridMultilevel"/>
    <w:tmpl w:val="F9C0CF72"/>
    <w:lvl w:ilvl="0" w:tplc="FFFFFFFF">
      <w:start w:val="1"/>
      <w:numFmt w:val="lowerLetter"/>
      <w:lvlText w:val="%1)"/>
      <w:lvlJc w:val="left"/>
      <w:pPr>
        <w:ind w:left="786" w:hanging="360"/>
      </w:pPr>
      <w:rPr>
        <w:rFonts w:hint="default"/>
        <w:sz w:val="23"/>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6">
    <w:nsid w:val="51212532"/>
    <w:multiLevelType w:val="multilevel"/>
    <w:tmpl w:val="51212532"/>
    <w:lvl w:ilvl="0">
      <w:start w:val="1"/>
      <w:numFmt w:val="lowerLetter"/>
      <w:lvlText w:val="%1)"/>
      <w:lvlJc w:val="left"/>
      <w:pPr>
        <w:tabs>
          <w:tab w:val="left" w:pos="0"/>
        </w:tabs>
        <w:ind w:left="1080" w:hanging="360"/>
      </w:pPr>
      <w:rPr>
        <w:rFonts w:ascii="Arial" w:hAnsi="Arial"/>
        <w:b w:val="0"/>
        <w:i w:val="0"/>
        <w:sz w:val="23"/>
      </w:rPr>
    </w:lvl>
    <w:lvl w:ilvl="1">
      <w:start w:val="1"/>
      <w:numFmt w:val="lowerLetter"/>
      <w:lvlText w:val="%2."/>
      <w:lvlJc w:val="left"/>
      <w:pPr>
        <w:tabs>
          <w:tab w:val="left" w:pos="0"/>
        </w:tabs>
        <w:ind w:left="1800" w:hanging="360"/>
      </w:pPr>
    </w:lvl>
    <w:lvl w:ilvl="2">
      <w:start w:val="1"/>
      <w:numFmt w:val="lowerRoman"/>
      <w:lvlText w:val="%3."/>
      <w:lvlJc w:val="right"/>
      <w:pPr>
        <w:tabs>
          <w:tab w:val="left" w:pos="0"/>
        </w:tabs>
        <w:ind w:left="2520" w:hanging="180"/>
      </w:pPr>
    </w:lvl>
    <w:lvl w:ilvl="3">
      <w:start w:val="1"/>
      <w:numFmt w:val="decimal"/>
      <w:lvlText w:val="%4."/>
      <w:lvlJc w:val="left"/>
      <w:pPr>
        <w:tabs>
          <w:tab w:val="left" w:pos="0"/>
        </w:tabs>
        <w:ind w:left="3240" w:hanging="360"/>
      </w:pPr>
    </w:lvl>
    <w:lvl w:ilvl="4">
      <w:start w:val="1"/>
      <w:numFmt w:val="lowerLetter"/>
      <w:lvlText w:val="%5."/>
      <w:lvlJc w:val="left"/>
      <w:pPr>
        <w:tabs>
          <w:tab w:val="left" w:pos="0"/>
        </w:tabs>
        <w:ind w:left="3960" w:hanging="360"/>
      </w:pPr>
    </w:lvl>
    <w:lvl w:ilvl="5">
      <w:start w:val="1"/>
      <w:numFmt w:val="lowerRoman"/>
      <w:lvlText w:val="%6."/>
      <w:lvlJc w:val="right"/>
      <w:pPr>
        <w:tabs>
          <w:tab w:val="left" w:pos="0"/>
        </w:tabs>
        <w:ind w:left="4680" w:hanging="180"/>
      </w:pPr>
    </w:lvl>
    <w:lvl w:ilvl="6">
      <w:start w:val="1"/>
      <w:numFmt w:val="decimal"/>
      <w:lvlText w:val="%7."/>
      <w:lvlJc w:val="left"/>
      <w:pPr>
        <w:tabs>
          <w:tab w:val="left" w:pos="0"/>
        </w:tabs>
        <w:ind w:left="5400" w:hanging="360"/>
      </w:pPr>
    </w:lvl>
    <w:lvl w:ilvl="7">
      <w:start w:val="1"/>
      <w:numFmt w:val="lowerLetter"/>
      <w:lvlText w:val="%8."/>
      <w:lvlJc w:val="left"/>
      <w:pPr>
        <w:tabs>
          <w:tab w:val="left" w:pos="0"/>
        </w:tabs>
        <w:ind w:left="6120" w:hanging="360"/>
      </w:pPr>
    </w:lvl>
    <w:lvl w:ilvl="8">
      <w:start w:val="1"/>
      <w:numFmt w:val="lowerRoman"/>
      <w:lvlText w:val="%9."/>
      <w:lvlJc w:val="right"/>
      <w:pPr>
        <w:tabs>
          <w:tab w:val="left" w:pos="0"/>
        </w:tabs>
        <w:ind w:left="6840" w:hanging="180"/>
      </w:pPr>
    </w:lvl>
  </w:abstractNum>
  <w:abstractNum w:abstractNumId="37">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4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nsid w:val="66477B0B"/>
    <w:multiLevelType w:val="hybridMultilevel"/>
    <w:tmpl w:val="58E49FCC"/>
    <w:lvl w:ilvl="0" w:tplc="63DED438">
      <w:start w:val="1"/>
      <w:numFmt w:val="bullet"/>
      <w:lvlText w:val="-"/>
      <w:lvlJc w:val="left"/>
      <w:pPr>
        <w:ind w:left="2563" w:hanging="360"/>
      </w:pPr>
      <w:rPr>
        <w:rFonts w:ascii="Courier New" w:hAnsi="Courier New"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43">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46">
    <w:nsid w:val="71EE7815"/>
    <w:multiLevelType w:val="hybridMultilevel"/>
    <w:tmpl w:val="F9C0CF72"/>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7">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50">
    <w:nsid w:val="7E490CE9"/>
    <w:multiLevelType w:val="hybridMultilevel"/>
    <w:tmpl w:val="F11EC5EE"/>
    <w:lvl w:ilvl="0" w:tplc="C4A8FF8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47"/>
  </w:num>
  <w:num w:numId="3">
    <w:abstractNumId w:val="37"/>
  </w:num>
  <w:num w:numId="4">
    <w:abstractNumId w:val="48"/>
  </w:num>
  <w:num w:numId="5">
    <w:abstractNumId w:val="17"/>
  </w:num>
  <w:num w:numId="6">
    <w:abstractNumId w:val="39"/>
  </w:num>
  <w:num w:numId="7">
    <w:abstractNumId w:val="8"/>
  </w:num>
  <w:num w:numId="8">
    <w:abstractNumId w:val="45"/>
  </w:num>
  <w:num w:numId="9">
    <w:abstractNumId w:val="16"/>
  </w:num>
  <w:num w:numId="10">
    <w:abstractNumId w:val="27"/>
  </w:num>
  <w:num w:numId="11">
    <w:abstractNumId w:val="51"/>
  </w:num>
  <w:num w:numId="12">
    <w:abstractNumId w:val="20"/>
  </w:num>
  <w:num w:numId="13">
    <w:abstractNumId w:val="9"/>
  </w:num>
  <w:num w:numId="14">
    <w:abstractNumId w:val="28"/>
  </w:num>
  <w:num w:numId="15">
    <w:abstractNumId w:val="34"/>
  </w:num>
  <w:num w:numId="16">
    <w:abstractNumId w:val="40"/>
  </w:num>
  <w:num w:numId="17">
    <w:abstractNumId w:val="6"/>
  </w:num>
  <w:num w:numId="18">
    <w:abstractNumId w:val="7"/>
  </w:num>
  <w:num w:numId="19">
    <w:abstractNumId w:val="46"/>
  </w:num>
  <w:num w:numId="20">
    <w:abstractNumId w:val="50"/>
  </w:num>
  <w:num w:numId="21">
    <w:abstractNumId w:val="38"/>
  </w:num>
  <w:num w:numId="22">
    <w:abstractNumId w:val="18"/>
  </w:num>
  <w:num w:numId="23">
    <w:abstractNumId w:val="44"/>
  </w:num>
  <w:num w:numId="24">
    <w:abstractNumId w:val="29"/>
  </w:num>
  <w:num w:numId="25">
    <w:abstractNumId w:val="21"/>
  </w:num>
  <w:num w:numId="26">
    <w:abstractNumId w:val="25"/>
  </w:num>
  <w:num w:numId="27">
    <w:abstractNumId w:val="49"/>
  </w:num>
  <w:num w:numId="28">
    <w:abstractNumId w:val="29"/>
    <w:lvlOverride w:ilvl="0">
      <w:startOverride w:val="1"/>
    </w:lvlOverride>
  </w:num>
  <w:num w:numId="29">
    <w:abstractNumId w:val="12"/>
  </w:num>
  <w:num w:numId="30">
    <w:abstractNumId w:val="26"/>
  </w:num>
  <w:num w:numId="31">
    <w:abstractNumId w:val="31"/>
  </w:num>
  <w:num w:numId="32">
    <w:abstractNumId w:val="14"/>
  </w:num>
  <w:num w:numId="33">
    <w:abstractNumId w:val="2"/>
  </w:num>
  <w:num w:numId="34">
    <w:abstractNumId w:val="43"/>
  </w:num>
  <w:num w:numId="35">
    <w:abstractNumId w:val="32"/>
  </w:num>
  <w:num w:numId="36">
    <w:abstractNumId w:val="15"/>
  </w:num>
  <w:num w:numId="37">
    <w:abstractNumId w:val="30"/>
  </w:num>
  <w:num w:numId="38">
    <w:abstractNumId w:val="23"/>
  </w:num>
  <w:num w:numId="39">
    <w:abstractNumId w:val="0"/>
  </w:num>
  <w:num w:numId="40">
    <w:abstractNumId w:val="10"/>
  </w:num>
  <w:num w:numId="41">
    <w:abstractNumId w:val="36"/>
  </w:num>
  <w:num w:numId="42">
    <w:abstractNumId w:val="33"/>
  </w:num>
  <w:num w:numId="43">
    <w:abstractNumId w:val="5"/>
  </w:num>
  <w:num w:numId="44">
    <w:abstractNumId w:val="41"/>
  </w:num>
  <w:num w:numId="45">
    <w:abstractNumId w:val="11"/>
  </w:num>
  <w:num w:numId="46">
    <w:abstractNumId w:val="13"/>
  </w:num>
  <w:num w:numId="47">
    <w:abstractNumId w:val="24"/>
  </w:num>
  <w:num w:numId="48">
    <w:abstractNumId w:val="22"/>
  </w:num>
  <w:num w:numId="49">
    <w:abstractNumId w:val="35"/>
  </w:num>
  <w:num w:numId="50">
    <w:abstractNumId w:val="4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1BB8"/>
    <w:rsid w:val="00003567"/>
    <w:rsid w:val="00004B26"/>
    <w:rsid w:val="000059AB"/>
    <w:rsid w:val="00007CCD"/>
    <w:rsid w:val="00007FB3"/>
    <w:rsid w:val="000105CA"/>
    <w:rsid w:val="0001193D"/>
    <w:rsid w:val="000141FC"/>
    <w:rsid w:val="00014665"/>
    <w:rsid w:val="00014A76"/>
    <w:rsid w:val="00014E2D"/>
    <w:rsid w:val="00015317"/>
    <w:rsid w:val="000157B9"/>
    <w:rsid w:val="000159E4"/>
    <w:rsid w:val="00015E4E"/>
    <w:rsid w:val="00016648"/>
    <w:rsid w:val="000168A4"/>
    <w:rsid w:val="00016DEE"/>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3CA2"/>
    <w:rsid w:val="00034216"/>
    <w:rsid w:val="00034895"/>
    <w:rsid w:val="00036CB7"/>
    <w:rsid w:val="00036FF5"/>
    <w:rsid w:val="0004001A"/>
    <w:rsid w:val="000403CA"/>
    <w:rsid w:val="00040472"/>
    <w:rsid w:val="0004074A"/>
    <w:rsid w:val="00040758"/>
    <w:rsid w:val="00041A56"/>
    <w:rsid w:val="00041D0C"/>
    <w:rsid w:val="000438AC"/>
    <w:rsid w:val="00043913"/>
    <w:rsid w:val="00043D7D"/>
    <w:rsid w:val="00043E93"/>
    <w:rsid w:val="00044664"/>
    <w:rsid w:val="000502D1"/>
    <w:rsid w:val="00053321"/>
    <w:rsid w:val="000538B8"/>
    <w:rsid w:val="00055677"/>
    <w:rsid w:val="0005640B"/>
    <w:rsid w:val="00056D52"/>
    <w:rsid w:val="0005766E"/>
    <w:rsid w:val="00060B69"/>
    <w:rsid w:val="00060CEB"/>
    <w:rsid w:val="0006286D"/>
    <w:rsid w:val="0006294E"/>
    <w:rsid w:val="00062E8A"/>
    <w:rsid w:val="00064276"/>
    <w:rsid w:val="00064A7F"/>
    <w:rsid w:val="00065BB9"/>
    <w:rsid w:val="00066B99"/>
    <w:rsid w:val="00066CCD"/>
    <w:rsid w:val="0007212F"/>
    <w:rsid w:val="00072AAD"/>
    <w:rsid w:val="00073390"/>
    <w:rsid w:val="00075DDE"/>
    <w:rsid w:val="00076A4A"/>
    <w:rsid w:val="00081121"/>
    <w:rsid w:val="00081604"/>
    <w:rsid w:val="0008226D"/>
    <w:rsid w:val="000823E6"/>
    <w:rsid w:val="00082B11"/>
    <w:rsid w:val="00082E03"/>
    <w:rsid w:val="0008374A"/>
    <w:rsid w:val="00084037"/>
    <w:rsid w:val="000845A2"/>
    <w:rsid w:val="00084A35"/>
    <w:rsid w:val="000879B5"/>
    <w:rsid w:val="0009038D"/>
    <w:rsid w:val="00090AD3"/>
    <w:rsid w:val="000923BD"/>
    <w:rsid w:val="000928FC"/>
    <w:rsid w:val="000930E5"/>
    <w:rsid w:val="00094C71"/>
    <w:rsid w:val="00095CFA"/>
    <w:rsid w:val="000A0D86"/>
    <w:rsid w:val="000A2353"/>
    <w:rsid w:val="000A287E"/>
    <w:rsid w:val="000A37B7"/>
    <w:rsid w:val="000A3CDE"/>
    <w:rsid w:val="000A56A6"/>
    <w:rsid w:val="000A5EC7"/>
    <w:rsid w:val="000A633A"/>
    <w:rsid w:val="000A6789"/>
    <w:rsid w:val="000A6959"/>
    <w:rsid w:val="000A762D"/>
    <w:rsid w:val="000A7723"/>
    <w:rsid w:val="000A7AB4"/>
    <w:rsid w:val="000A7EAD"/>
    <w:rsid w:val="000B0263"/>
    <w:rsid w:val="000B0E94"/>
    <w:rsid w:val="000B197C"/>
    <w:rsid w:val="000B1C1D"/>
    <w:rsid w:val="000B23D2"/>
    <w:rsid w:val="000B307E"/>
    <w:rsid w:val="000B4764"/>
    <w:rsid w:val="000B4E45"/>
    <w:rsid w:val="000B5F30"/>
    <w:rsid w:val="000B7017"/>
    <w:rsid w:val="000B762E"/>
    <w:rsid w:val="000B7E2B"/>
    <w:rsid w:val="000C2073"/>
    <w:rsid w:val="000C646F"/>
    <w:rsid w:val="000C6F8F"/>
    <w:rsid w:val="000C70EB"/>
    <w:rsid w:val="000D0544"/>
    <w:rsid w:val="000D222D"/>
    <w:rsid w:val="000D33C9"/>
    <w:rsid w:val="000D3EA6"/>
    <w:rsid w:val="000D458D"/>
    <w:rsid w:val="000D4E10"/>
    <w:rsid w:val="000D7C24"/>
    <w:rsid w:val="000D7D46"/>
    <w:rsid w:val="000E0238"/>
    <w:rsid w:val="000E1AF6"/>
    <w:rsid w:val="000E619A"/>
    <w:rsid w:val="000E6228"/>
    <w:rsid w:val="000E64DA"/>
    <w:rsid w:val="000E67DE"/>
    <w:rsid w:val="000E68BD"/>
    <w:rsid w:val="000E6F9A"/>
    <w:rsid w:val="000E7DF5"/>
    <w:rsid w:val="000F2ED3"/>
    <w:rsid w:val="000F656C"/>
    <w:rsid w:val="000F6595"/>
    <w:rsid w:val="000F7072"/>
    <w:rsid w:val="000F70AC"/>
    <w:rsid w:val="000F712F"/>
    <w:rsid w:val="000F7268"/>
    <w:rsid w:val="000F7562"/>
    <w:rsid w:val="00102789"/>
    <w:rsid w:val="001031CE"/>
    <w:rsid w:val="00104997"/>
    <w:rsid w:val="00104DBE"/>
    <w:rsid w:val="001057AE"/>
    <w:rsid w:val="0010799A"/>
    <w:rsid w:val="00110F48"/>
    <w:rsid w:val="00111B75"/>
    <w:rsid w:val="001125CA"/>
    <w:rsid w:val="001138A3"/>
    <w:rsid w:val="00114AB4"/>
    <w:rsid w:val="00114BAD"/>
    <w:rsid w:val="00116C09"/>
    <w:rsid w:val="00116DEC"/>
    <w:rsid w:val="00120D10"/>
    <w:rsid w:val="00122B9C"/>
    <w:rsid w:val="00122CAF"/>
    <w:rsid w:val="00123C9F"/>
    <w:rsid w:val="0012563E"/>
    <w:rsid w:val="00127C1D"/>
    <w:rsid w:val="00130490"/>
    <w:rsid w:val="00131CE1"/>
    <w:rsid w:val="001336EF"/>
    <w:rsid w:val="00133B82"/>
    <w:rsid w:val="001351FE"/>
    <w:rsid w:val="00135CD7"/>
    <w:rsid w:val="00136F83"/>
    <w:rsid w:val="001370FE"/>
    <w:rsid w:val="00137263"/>
    <w:rsid w:val="00141AF7"/>
    <w:rsid w:val="00141C2D"/>
    <w:rsid w:val="0014222D"/>
    <w:rsid w:val="00142F57"/>
    <w:rsid w:val="0014395C"/>
    <w:rsid w:val="00144B66"/>
    <w:rsid w:val="0014592A"/>
    <w:rsid w:val="00146419"/>
    <w:rsid w:val="00147821"/>
    <w:rsid w:val="00151295"/>
    <w:rsid w:val="00151EA9"/>
    <w:rsid w:val="001526C7"/>
    <w:rsid w:val="00152DB1"/>
    <w:rsid w:val="00154571"/>
    <w:rsid w:val="001547B7"/>
    <w:rsid w:val="001554C7"/>
    <w:rsid w:val="00155E1E"/>
    <w:rsid w:val="00156826"/>
    <w:rsid w:val="00157183"/>
    <w:rsid w:val="0016084A"/>
    <w:rsid w:val="00161C4A"/>
    <w:rsid w:val="00161E06"/>
    <w:rsid w:val="00161F6B"/>
    <w:rsid w:val="00162830"/>
    <w:rsid w:val="001634F9"/>
    <w:rsid w:val="00166457"/>
    <w:rsid w:val="001672E3"/>
    <w:rsid w:val="00170F2A"/>
    <w:rsid w:val="00171293"/>
    <w:rsid w:val="00171333"/>
    <w:rsid w:val="00173987"/>
    <w:rsid w:val="001745DC"/>
    <w:rsid w:val="00175E98"/>
    <w:rsid w:val="00176DFE"/>
    <w:rsid w:val="001806E3"/>
    <w:rsid w:val="001814EC"/>
    <w:rsid w:val="0018231E"/>
    <w:rsid w:val="00182CCE"/>
    <w:rsid w:val="00182F99"/>
    <w:rsid w:val="00184214"/>
    <w:rsid w:val="00184943"/>
    <w:rsid w:val="0018698C"/>
    <w:rsid w:val="001876E6"/>
    <w:rsid w:val="001879F6"/>
    <w:rsid w:val="00187A57"/>
    <w:rsid w:val="00187BC8"/>
    <w:rsid w:val="00190F84"/>
    <w:rsid w:val="00192608"/>
    <w:rsid w:val="00193167"/>
    <w:rsid w:val="001953A7"/>
    <w:rsid w:val="00196CB4"/>
    <w:rsid w:val="00197044"/>
    <w:rsid w:val="0019779B"/>
    <w:rsid w:val="001A0788"/>
    <w:rsid w:val="001A090E"/>
    <w:rsid w:val="001A126B"/>
    <w:rsid w:val="001A16CE"/>
    <w:rsid w:val="001A2136"/>
    <w:rsid w:val="001A2B78"/>
    <w:rsid w:val="001A3F38"/>
    <w:rsid w:val="001A5EF3"/>
    <w:rsid w:val="001A6281"/>
    <w:rsid w:val="001B17A7"/>
    <w:rsid w:val="001B19A2"/>
    <w:rsid w:val="001B1ED0"/>
    <w:rsid w:val="001B28AC"/>
    <w:rsid w:val="001B30C0"/>
    <w:rsid w:val="001B4DE7"/>
    <w:rsid w:val="001C0273"/>
    <w:rsid w:val="001C02C0"/>
    <w:rsid w:val="001C05F5"/>
    <w:rsid w:val="001C067C"/>
    <w:rsid w:val="001C0E61"/>
    <w:rsid w:val="001C1004"/>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2EE"/>
    <w:rsid w:val="001D44C8"/>
    <w:rsid w:val="001D476A"/>
    <w:rsid w:val="001D4906"/>
    <w:rsid w:val="001D4FF2"/>
    <w:rsid w:val="001D504B"/>
    <w:rsid w:val="001D5BEF"/>
    <w:rsid w:val="001D5D16"/>
    <w:rsid w:val="001D7000"/>
    <w:rsid w:val="001E1402"/>
    <w:rsid w:val="001E2277"/>
    <w:rsid w:val="001E2AC1"/>
    <w:rsid w:val="001E306D"/>
    <w:rsid w:val="001E3217"/>
    <w:rsid w:val="001E451D"/>
    <w:rsid w:val="001E7C28"/>
    <w:rsid w:val="001E7E1D"/>
    <w:rsid w:val="001E7ED5"/>
    <w:rsid w:val="001F0C4F"/>
    <w:rsid w:val="001F1CF0"/>
    <w:rsid w:val="001F2743"/>
    <w:rsid w:val="001F2E94"/>
    <w:rsid w:val="001F4A2F"/>
    <w:rsid w:val="001F5C0F"/>
    <w:rsid w:val="001F6435"/>
    <w:rsid w:val="001F67DA"/>
    <w:rsid w:val="001F7765"/>
    <w:rsid w:val="001F7FFD"/>
    <w:rsid w:val="002000FB"/>
    <w:rsid w:val="00200994"/>
    <w:rsid w:val="00200C7F"/>
    <w:rsid w:val="0020101F"/>
    <w:rsid w:val="002015D7"/>
    <w:rsid w:val="002045EA"/>
    <w:rsid w:val="002063C7"/>
    <w:rsid w:val="0020668D"/>
    <w:rsid w:val="002076A0"/>
    <w:rsid w:val="0021039B"/>
    <w:rsid w:val="00211837"/>
    <w:rsid w:val="00211A6F"/>
    <w:rsid w:val="00212334"/>
    <w:rsid w:val="00212606"/>
    <w:rsid w:val="00215FA1"/>
    <w:rsid w:val="0021758F"/>
    <w:rsid w:val="00217DB1"/>
    <w:rsid w:val="002205EC"/>
    <w:rsid w:val="00220A14"/>
    <w:rsid w:val="00220C30"/>
    <w:rsid w:val="0022236A"/>
    <w:rsid w:val="0022348D"/>
    <w:rsid w:val="00224497"/>
    <w:rsid w:val="00225A72"/>
    <w:rsid w:val="00226D89"/>
    <w:rsid w:val="0022784F"/>
    <w:rsid w:val="00227B51"/>
    <w:rsid w:val="00227F33"/>
    <w:rsid w:val="002337C5"/>
    <w:rsid w:val="00233FF3"/>
    <w:rsid w:val="00236126"/>
    <w:rsid w:val="00240351"/>
    <w:rsid w:val="002406C1"/>
    <w:rsid w:val="002409E9"/>
    <w:rsid w:val="00240DB0"/>
    <w:rsid w:val="00242784"/>
    <w:rsid w:val="00243DB8"/>
    <w:rsid w:val="00244438"/>
    <w:rsid w:val="002459E5"/>
    <w:rsid w:val="0024700D"/>
    <w:rsid w:val="00250F50"/>
    <w:rsid w:val="00251316"/>
    <w:rsid w:val="002522DA"/>
    <w:rsid w:val="00252803"/>
    <w:rsid w:val="00253F12"/>
    <w:rsid w:val="00254FAE"/>
    <w:rsid w:val="00255FBD"/>
    <w:rsid w:val="00256E74"/>
    <w:rsid w:val="00257E03"/>
    <w:rsid w:val="0026026A"/>
    <w:rsid w:val="00260828"/>
    <w:rsid w:val="00263411"/>
    <w:rsid w:val="00263E34"/>
    <w:rsid w:val="00264C91"/>
    <w:rsid w:val="0026641E"/>
    <w:rsid w:val="00270CFF"/>
    <w:rsid w:val="00271ABD"/>
    <w:rsid w:val="00272171"/>
    <w:rsid w:val="00272392"/>
    <w:rsid w:val="00274B90"/>
    <w:rsid w:val="002762C6"/>
    <w:rsid w:val="00280124"/>
    <w:rsid w:val="00281786"/>
    <w:rsid w:val="002833CE"/>
    <w:rsid w:val="00285D35"/>
    <w:rsid w:val="002860FD"/>
    <w:rsid w:val="002873F4"/>
    <w:rsid w:val="002905BB"/>
    <w:rsid w:val="00290CAE"/>
    <w:rsid w:val="00291F30"/>
    <w:rsid w:val="00294D6F"/>
    <w:rsid w:val="00295A64"/>
    <w:rsid w:val="00296428"/>
    <w:rsid w:val="002A048B"/>
    <w:rsid w:val="002A2784"/>
    <w:rsid w:val="002A28F8"/>
    <w:rsid w:val="002A29D4"/>
    <w:rsid w:val="002A2F86"/>
    <w:rsid w:val="002A40C4"/>
    <w:rsid w:val="002A40D8"/>
    <w:rsid w:val="002A61FD"/>
    <w:rsid w:val="002A725B"/>
    <w:rsid w:val="002B092B"/>
    <w:rsid w:val="002B1159"/>
    <w:rsid w:val="002B4D0C"/>
    <w:rsid w:val="002B4E09"/>
    <w:rsid w:val="002B7F64"/>
    <w:rsid w:val="002C1E14"/>
    <w:rsid w:val="002C39F4"/>
    <w:rsid w:val="002C4BE5"/>
    <w:rsid w:val="002C6775"/>
    <w:rsid w:val="002C69D7"/>
    <w:rsid w:val="002C7272"/>
    <w:rsid w:val="002D07DA"/>
    <w:rsid w:val="002D0844"/>
    <w:rsid w:val="002D3C5C"/>
    <w:rsid w:val="002D6DEC"/>
    <w:rsid w:val="002D7740"/>
    <w:rsid w:val="002D7781"/>
    <w:rsid w:val="002E00DC"/>
    <w:rsid w:val="002E09B3"/>
    <w:rsid w:val="002E1712"/>
    <w:rsid w:val="002E4D82"/>
    <w:rsid w:val="002E6449"/>
    <w:rsid w:val="002E721C"/>
    <w:rsid w:val="002F0576"/>
    <w:rsid w:val="002F21F4"/>
    <w:rsid w:val="002F2633"/>
    <w:rsid w:val="002F4BEB"/>
    <w:rsid w:val="002F4D98"/>
    <w:rsid w:val="002F5A5C"/>
    <w:rsid w:val="002F5E82"/>
    <w:rsid w:val="002F709B"/>
    <w:rsid w:val="002F714A"/>
    <w:rsid w:val="002F74E0"/>
    <w:rsid w:val="003010B3"/>
    <w:rsid w:val="00304CFE"/>
    <w:rsid w:val="0030588D"/>
    <w:rsid w:val="00305F4C"/>
    <w:rsid w:val="003060ED"/>
    <w:rsid w:val="00311ACD"/>
    <w:rsid w:val="003121D7"/>
    <w:rsid w:val="003122E7"/>
    <w:rsid w:val="00312EA1"/>
    <w:rsid w:val="003134EA"/>
    <w:rsid w:val="00316B2A"/>
    <w:rsid w:val="00317CCE"/>
    <w:rsid w:val="00320B86"/>
    <w:rsid w:val="0032131E"/>
    <w:rsid w:val="003222D5"/>
    <w:rsid w:val="00323334"/>
    <w:rsid w:val="003233E3"/>
    <w:rsid w:val="003233E4"/>
    <w:rsid w:val="003247AE"/>
    <w:rsid w:val="0032579F"/>
    <w:rsid w:val="00327634"/>
    <w:rsid w:val="0032796C"/>
    <w:rsid w:val="00330064"/>
    <w:rsid w:val="00330066"/>
    <w:rsid w:val="003317E1"/>
    <w:rsid w:val="00331D3D"/>
    <w:rsid w:val="003323E4"/>
    <w:rsid w:val="00332418"/>
    <w:rsid w:val="00332641"/>
    <w:rsid w:val="003348FB"/>
    <w:rsid w:val="00335595"/>
    <w:rsid w:val="003365DB"/>
    <w:rsid w:val="00336C8A"/>
    <w:rsid w:val="0033702E"/>
    <w:rsid w:val="00337A36"/>
    <w:rsid w:val="00337B38"/>
    <w:rsid w:val="00342841"/>
    <w:rsid w:val="003445A9"/>
    <w:rsid w:val="00346F13"/>
    <w:rsid w:val="003503D6"/>
    <w:rsid w:val="00350472"/>
    <w:rsid w:val="00351199"/>
    <w:rsid w:val="00352831"/>
    <w:rsid w:val="00353AB8"/>
    <w:rsid w:val="00354255"/>
    <w:rsid w:val="00355853"/>
    <w:rsid w:val="00356CBC"/>
    <w:rsid w:val="00357E46"/>
    <w:rsid w:val="003602FA"/>
    <w:rsid w:val="0036184B"/>
    <w:rsid w:val="0036262E"/>
    <w:rsid w:val="00362A69"/>
    <w:rsid w:val="00362C68"/>
    <w:rsid w:val="00364772"/>
    <w:rsid w:val="00364C8E"/>
    <w:rsid w:val="0036583A"/>
    <w:rsid w:val="003659BE"/>
    <w:rsid w:val="00371654"/>
    <w:rsid w:val="00371A03"/>
    <w:rsid w:val="00373738"/>
    <w:rsid w:val="0037382A"/>
    <w:rsid w:val="003744E1"/>
    <w:rsid w:val="00375E2B"/>
    <w:rsid w:val="003760B9"/>
    <w:rsid w:val="00376227"/>
    <w:rsid w:val="003769DA"/>
    <w:rsid w:val="00377901"/>
    <w:rsid w:val="00380022"/>
    <w:rsid w:val="0038016E"/>
    <w:rsid w:val="00382664"/>
    <w:rsid w:val="00383FB7"/>
    <w:rsid w:val="003864AB"/>
    <w:rsid w:val="003864D6"/>
    <w:rsid w:val="003868F7"/>
    <w:rsid w:val="0038705A"/>
    <w:rsid w:val="00387135"/>
    <w:rsid w:val="00387DCB"/>
    <w:rsid w:val="003901A1"/>
    <w:rsid w:val="00390B40"/>
    <w:rsid w:val="00391811"/>
    <w:rsid w:val="00392B31"/>
    <w:rsid w:val="0039408B"/>
    <w:rsid w:val="00394879"/>
    <w:rsid w:val="00394CB9"/>
    <w:rsid w:val="00395343"/>
    <w:rsid w:val="003967BB"/>
    <w:rsid w:val="00396C5E"/>
    <w:rsid w:val="00397B7A"/>
    <w:rsid w:val="003A0108"/>
    <w:rsid w:val="003A032A"/>
    <w:rsid w:val="003A07E9"/>
    <w:rsid w:val="003A07FC"/>
    <w:rsid w:val="003A21D2"/>
    <w:rsid w:val="003A2D9B"/>
    <w:rsid w:val="003A2DD6"/>
    <w:rsid w:val="003A3DAC"/>
    <w:rsid w:val="003A589B"/>
    <w:rsid w:val="003A7CFB"/>
    <w:rsid w:val="003B23A4"/>
    <w:rsid w:val="003B2BC4"/>
    <w:rsid w:val="003B3506"/>
    <w:rsid w:val="003B4053"/>
    <w:rsid w:val="003B493D"/>
    <w:rsid w:val="003B4D8A"/>
    <w:rsid w:val="003B67CF"/>
    <w:rsid w:val="003B6C0F"/>
    <w:rsid w:val="003B718F"/>
    <w:rsid w:val="003B781B"/>
    <w:rsid w:val="003C0C3A"/>
    <w:rsid w:val="003C0E8D"/>
    <w:rsid w:val="003C174F"/>
    <w:rsid w:val="003C191F"/>
    <w:rsid w:val="003C1BA9"/>
    <w:rsid w:val="003C2ED5"/>
    <w:rsid w:val="003C4F26"/>
    <w:rsid w:val="003C51E0"/>
    <w:rsid w:val="003C5B3B"/>
    <w:rsid w:val="003C5DDF"/>
    <w:rsid w:val="003C6112"/>
    <w:rsid w:val="003C702F"/>
    <w:rsid w:val="003C7B4C"/>
    <w:rsid w:val="003C7BB6"/>
    <w:rsid w:val="003D0A4B"/>
    <w:rsid w:val="003D0AA0"/>
    <w:rsid w:val="003D14A2"/>
    <w:rsid w:val="003D1B60"/>
    <w:rsid w:val="003D223D"/>
    <w:rsid w:val="003D2DF0"/>
    <w:rsid w:val="003D5326"/>
    <w:rsid w:val="003D5526"/>
    <w:rsid w:val="003D5F9F"/>
    <w:rsid w:val="003D640B"/>
    <w:rsid w:val="003D760B"/>
    <w:rsid w:val="003E0803"/>
    <w:rsid w:val="003E1567"/>
    <w:rsid w:val="003E36E6"/>
    <w:rsid w:val="003E532D"/>
    <w:rsid w:val="003E5725"/>
    <w:rsid w:val="003E5806"/>
    <w:rsid w:val="003F08BF"/>
    <w:rsid w:val="003F123D"/>
    <w:rsid w:val="003F294F"/>
    <w:rsid w:val="003F51CF"/>
    <w:rsid w:val="003F5371"/>
    <w:rsid w:val="00400606"/>
    <w:rsid w:val="004006C5"/>
    <w:rsid w:val="00400B78"/>
    <w:rsid w:val="00401180"/>
    <w:rsid w:val="004013B7"/>
    <w:rsid w:val="00402852"/>
    <w:rsid w:val="00403AE8"/>
    <w:rsid w:val="00404236"/>
    <w:rsid w:val="00405329"/>
    <w:rsid w:val="0040567F"/>
    <w:rsid w:val="00405791"/>
    <w:rsid w:val="0040590C"/>
    <w:rsid w:val="00405952"/>
    <w:rsid w:val="00407003"/>
    <w:rsid w:val="00407342"/>
    <w:rsid w:val="004148C4"/>
    <w:rsid w:val="00415726"/>
    <w:rsid w:val="00416C6B"/>
    <w:rsid w:val="00416CA8"/>
    <w:rsid w:val="00416E0A"/>
    <w:rsid w:val="00424D67"/>
    <w:rsid w:val="00426B61"/>
    <w:rsid w:val="004324B5"/>
    <w:rsid w:val="00434A79"/>
    <w:rsid w:val="00435824"/>
    <w:rsid w:val="00437358"/>
    <w:rsid w:val="00440082"/>
    <w:rsid w:val="004405AC"/>
    <w:rsid w:val="00440A91"/>
    <w:rsid w:val="00441908"/>
    <w:rsid w:val="00442788"/>
    <w:rsid w:val="004469E0"/>
    <w:rsid w:val="00446D1A"/>
    <w:rsid w:val="004503BB"/>
    <w:rsid w:val="004504E5"/>
    <w:rsid w:val="00450EE7"/>
    <w:rsid w:val="00452B1B"/>
    <w:rsid w:val="00455616"/>
    <w:rsid w:val="00455EF0"/>
    <w:rsid w:val="00457AC1"/>
    <w:rsid w:val="00457E2D"/>
    <w:rsid w:val="004610EA"/>
    <w:rsid w:val="0046116E"/>
    <w:rsid w:val="00461C05"/>
    <w:rsid w:val="004631ED"/>
    <w:rsid w:val="004638C4"/>
    <w:rsid w:val="00464044"/>
    <w:rsid w:val="00464AC1"/>
    <w:rsid w:val="00464B32"/>
    <w:rsid w:val="00464DCE"/>
    <w:rsid w:val="00464FF1"/>
    <w:rsid w:val="00467156"/>
    <w:rsid w:val="00467F65"/>
    <w:rsid w:val="0047455F"/>
    <w:rsid w:val="00474792"/>
    <w:rsid w:val="00475A79"/>
    <w:rsid w:val="00475A8E"/>
    <w:rsid w:val="00475DB3"/>
    <w:rsid w:val="00476340"/>
    <w:rsid w:val="004770BD"/>
    <w:rsid w:val="004772EA"/>
    <w:rsid w:val="00477482"/>
    <w:rsid w:val="00477DDC"/>
    <w:rsid w:val="00480C5F"/>
    <w:rsid w:val="004838DE"/>
    <w:rsid w:val="00483B4A"/>
    <w:rsid w:val="00485079"/>
    <w:rsid w:val="00486150"/>
    <w:rsid w:val="00486A70"/>
    <w:rsid w:val="00487F31"/>
    <w:rsid w:val="00490DFE"/>
    <w:rsid w:val="00491148"/>
    <w:rsid w:val="00492AA7"/>
    <w:rsid w:val="00492ED1"/>
    <w:rsid w:val="00493063"/>
    <w:rsid w:val="004943F5"/>
    <w:rsid w:val="00494507"/>
    <w:rsid w:val="00496F71"/>
    <w:rsid w:val="00497531"/>
    <w:rsid w:val="00497B16"/>
    <w:rsid w:val="004A023E"/>
    <w:rsid w:val="004A2072"/>
    <w:rsid w:val="004A23B7"/>
    <w:rsid w:val="004A40C7"/>
    <w:rsid w:val="004A570C"/>
    <w:rsid w:val="004A5EC9"/>
    <w:rsid w:val="004B120C"/>
    <w:rsid w:val="004B19BB"/>
    <w:rsid w:val="004B285B"/>
    <w:rsid w:val="004B321C"/>
    <w:rsid w:val="004B5B05"/>
    <w:rsid w:val="004B6A10"/>
    <w:rsid w:val="004B6F49"/>
    <w:rsid w:val="004B7037"/>
    <w:rsid w:val="004B7837"/>
    <w:rsid w:val="004C1ED1"/>
    <w:rsid w:val="004C4440"/>
    <w:rsid w:val="004C4831"/>
    <w:rsid w:val="004C4DBF"/>
    <w:rsid w:val="004D04E1"/>
    <w:rsid w:val="004D0521"/>
    <w:rsid w:val="004D11E2"/>
    <w:rsid w:val="004D16A0"/>
    <w:rsid w:val="004D2162"/>
    <w:rsid w:val="004D2710"/>
    <w:rsid w:val="004D2FDB"/>
    <w:rsid w:val="004D33E2"/>
    <w:rsid w:val="004D3D12"/>
    <w:rsid w:val="004D3E98"/>
    <w:rsid w:val="004D422D"/>
    <w:rsid w:val="004D51BC"/>
    <w:rsid w:val="004D539E"/>
    <w:rsid w:val="004D58C5"/>
    <w:rsid w:val="004D5E9F"/>
    <w:rsid w:val="004E2774"/>
    <w:rsid w:val="004E2897"/>
    <w:rsid w:val="004E334D"/>
    <w:rsid w:val="004E4D90"/>
    <w:rsid w:val="004E526D"/>
    <w:rsid w:val="004E69EF"/>
    <w:rsid w:val="004E705F"/>
    <w:rsid w:val="004F1273"/>
    <w:rsid w:val="004F183E"/>
    <w:rsid w:val="004F219F"/>
    <w:rsid w:val="004F353A"/>
    <w:rsid w:val="004F546A"/>
    <w:rsid w:val="004F68B2"/>
    <w:rsid w:val="00500A1E"/>
    <w:rsid w:val="00500F48"/>
    <w:rsid w:val="00502DDF"/>
    <w:rsid w:val="00503B50"/>
    <w:rsid w:val="00503D70"/>
    <w:rsid w:val="00503E6A"/>
    <w:rsid w:val="00504373"/>
    <w:rsid w:val="00504CCF"/>
    <w:rsid w:val="005073FF"/>
    <w:rsid w:val="00507410"/>
    <w:rsid w:val="00507C49"/>
    <w:rsid w:val="0051224E"/>
    <w:rsid w:val="005131F4"/>
    <w:rsid w:val="005144BA"/>
    <w:rsid w:val="005153C6"/>
    <w:rsid w:val="00517D4D"/>
    <w:rsid w:val="00517E50"/>
    <w:rsid w:val="005206E4"/>
    <w:rsid w:val="00520828"/>
    <w:rsid w:val="0052338B"/>
    <w:rsid w:val="00523B70"/>
    <w:rsid w:val="00524C0E"/>
    <w:rsid w:val="00525387"/>
    <w:rsid w:val="0052597D"/>
    <w:rsid w:val="00525FD5"/>
    <w:rsid w:val="005275D5"/>
    <w:rsid w:val="00527BBB"/>
    <w:rsid w:val="00527DCE"/>
    <w:rsid w:val="00530073"/>
    <w:rsid w:val="00530234"/>
    <w:rsid w:val="00531109"/>
    <w:rsid w:val="005312B2"/>
    <w:rsid w:val="00533CB8"/>
    <w:rsid w:val="00533FC0"/>
    <w:rsid w:val="00534B2D"/>
    <w:rsid w:val="00536B2C"/>
    <w:rsid w:val="00536B93"/>
    <w:rsid w:val="00540FC8"/>
    <w:rsid w:val="00541AD3"/>
    <w:rsid w:val="00541EE9"/>
    <w:rsid w:val="00541F0C"/>
    <w:rsid w:val="0054221A"/>
    <w:rsid w:val="00542ADE"/>
    <w:rsid w:val="005432C5"/>
    <w:rsid w:val="005434DD"/>
    <w:rsid w:val="00544840"/>
    <w:rsid w:val="00544CF8"/>
    <w:rsid w:val="00544E25"/>
    <w:rsid w:val="0054637F"/>
    <w:rsid w:val="005469A3"/>
    <w:rsid w:val="00546A57"/>
    <w:rsid w:val="005471F1"/>
    <w:rsid w:val="00551A0F"/>
    <w:rsid w:val="00553D93"/>
    <w:rsid w:val="00554315"/>
    <w:rsid w:val="00555213"/>
    <w:rsid w:val="00557C61"/>
    <w:rsid w:val="005603B7"/>
    <w:rsid w:val="005621EF"/>
    <w:rsid w:val="00563B99"/>
    <w:rsid w:val="00564A80"/>
    <w:rsid w:val="00564C5F"/>
    <w:rsid w:val="005656EB"/>
    <w:rsid w:val="00565FB2"/>
    <w:rsid w:val="0056615B"/>
    <w:rsid w:val="00566459"/>
    <w:rsid w:val="00566938"/>
    <w:rsid w:val="00566B8F"/>
    <w:rsid w:val="00567AFE"/>
    <w:rsid w:val="005705FB"/>
    <w:rsid w:val="00572C9C"/>
    <w:rsid w:val="00573342"/>
    <w:rsid w:val="00573AB0"/>
    <w:rsid w:val="005740B2"/>
    <w:rsid w:val="00574244"/>
    <w:rsid w:val="00574C37"/>
    <w:rsid w:val="00574C3D"/>
    <w:rsid w:val="00575A2D"/>
    <w:rsid w:val="00576EBC"/>
    <w:rsid w:val="00577988"/>
    <w:rsid w:val="00582090"/>
    <w:rsid w:val="00584329"/>
    <w:rsid w:val="00584A78"/>
    <w:rsid w:val="005876E9"/>
    <w:rsid w:val="00590B44"/>
    <w:rsid w:val="0059102C"/>
    <w:rsid w:val="005915BE"/>
    <w:rsid w:val="00591605"/>
    <w:rsid w:val="00593FF5"/>
    <w:rsid w:val="00595170"/>
    <w:rsid w:val="005960B3"/>
    <w:rsid w:val="00596531"/>
    <w:rsid w:val="0059787F"/>
    <w:rsid w:val="005A006B"/>
    <w:rsid w:val="005A0813"/>
    <w:rsid w:val="005A1179"/>
    <w:rsid w:val="005A42AD"/>
    <w:rsid w:val="005A46E1"/>
    <w:rsid w:val="005A4CA8"/>
    <w:rsid w:val="005A4E53"/>
    <w:rsid w:val="005A6AC2"/>
    <w:rsid w:val="005A6E64"/>
    <w:rsid w:val="005A7295"/>
    <w:rsid w:val="005A750B"/>
    <w:rsid w:val="005A7632"/>
    <w:rsid w:val="005B01DB"/>
    <w:rsid w:val="005B022B"/>
    <w:rsid w:val="005B087E"/>
    <w:rsid w:val="005B1333"/>
    <w:rsid w:val="005B173E"/>
    <w:rsid w:val="005B1EE6"/>
    <w:rsid w:val="005B2B2E"/>
    <w:rsid w:val="005B4FC2"/>
    <w:rsid w:val="005B54DA"/>
    <w:rsid w:val="005B5672"/>
    <w:rsid w:val="005B6FE1"/>
    <w:rsid w:val="005B7317"/>
    <w:rsid w:val="005C0E7D"/>
    <w:rsid w:val="005C10C4"/>
    <w:rsid w:val="005C13EF"/>
    <w:rsid w:val="005C48CB"/>
    <w:rsid w:val="005C79C2"/>
    <w:rsid w:val="005D0327"/>
    <w:rsid w:val="005D0638"/>
    <w:rsid w:val="005D0CDA"/>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AD3"/>
    <w:rsid w:val="005F3996"/>
    <w:rsid w:val="005F5300"/>
    <w:rsid w:val="005F5516"/>
    <w:rsid w:val="005F67E9"/>
    <w:rsid w:val="005F7A4B"/>
    <w:rsid w:val="006002C0"/>
    <w:rsid w:val="00602844"/>
    <w:rsid w:val="0060375C"/>
    <w:rsid w:val="00604797"/>
    <w:rsid w:val="006056CC"/>
    <w:rsid w:val="00605FE0"/>
    <w:rsid w:val="0060650D"/>
    <w:rsid w:val="0060725F"/>
    <w:rsid w:val="0060772E"/>
    <w:rsid w:val="00607E29"/>
    <w:rsid w:val="00610649"/>
    <w:rsid w:val="006109AD"/>
    <w:rsid w:val="00610BCE"/>
    <w:rsid w:val="00611675"/>
    <w:rsid w:val="00611D5E"/>
    <w:rsid w:val="006127C9"/>
    <w:rsid w:val="00612BE6"/>
    <w:rsid w:val="00614A18"/>
    <w:rsid w:val="00616450"/>
    <w:rsid w:val="006164C4"/>
    <w:rsid w:val="00616D95"/>
    <w:rsid w:val="0061723F"/>
    <w:rsid w:val="006176FB"/>
    <w:rsid w:val="00620B69"/>
    <w:rsid w:val="00622D94"/>
    <w:rsid w:val="00623317"/>
    <w:rsid w:val="00623713"/>
    <w:rsid w:val="00623F66"/>
    <w:rsid w:val="006249DC"/>
    <w:rsid w:val="0062695E"/>
    <w:rsid w:val="00630852"/>
    <w:rsid w:val="006322CF"/>
    <w:rsid w:val="006336CC"/>
    <w:rsid w:val="0063377F"/>
    <w:rsid w:val="006341C8"/>
    <w:rsid w:val="0063534D"/>
    <w:rsid w:val="006362A9"/>
    <w:rsid w:val="0063660D"/>
    <w:rsid w:val="00637296"/>
    <w:rsid w:val="00637B0F"/>
    <w:rsid w:val="00640CD0"/>
    <w:rsid w:val="00643365"/>
    <w:rsid w:val="00643698"/>
    <w:rsid w:val="00643EE4"/>
    <w:rsid w:val="00644528"/>
    <w:rsid w:val="006449BA"/>
    <w:rsid w:val="00644B84"/>
    <w:rsid w:val="00646C5C"/>
    <w:rsid w:val="00646E06"/>
    <w:rsid w:val="00651041"/>
    <w:rsid w:val="00651621"/>
    <w:rsid w:val="006523AC"/>
    <w:rsid w:val="0065292A"/>
    <w:rsid w:val="00653C8B"/>
    <w:rsid w:val="0065505F"/>
    <w:rsid w:val="006566C1"/>
    <w:rsid w:val="00656EE9"/>
    <w:rsid w:val="00657EB6"/>
    <w:rsid w:val="00660654"/>
    <w:rsid w:val="0066082A"/>
    <w:rsid w:val="00661053"/>
    <w:rsid w:val="00661620"/>
    <w:rsid w:val="006641CF"/>
    <w:rsid w:val="006646F6"/>
    <w:rsid w:val="006651E1"/>
    <w:rsid w:val="00670319"/>
    <w:rsid w:val="00670582"/>
    <w:rsid w:val="00671A34"/>
    <w:rsid w:val="00671E0B"/>
    <w:rsid w:val="00672A1F"/>
    <w:rsid w:val="00673FA4"/>
    <w:rsid w:val="006741C1"/>
    <w:rsid w:val="006765CA"/>
    <w:rsid w:val="006768C5"/>
    <w:rsid w:val="006809B5"/>
    <w:rsid w:val="0068194A"/>
    <w:rsid w:val="00681CAA"/>
    <w:rsid w:val="00681DF6"/>
    <w:rsid w:val="00682EB0"/>
    <w:rsid w:val="00683F56"/>
    <w:rsid w:val="00683FD2"/>
    <w:rsid w:val="006846B3"/>
    <w:rsid w:val="00685A8F"/>
    <w:rsid w:val="00686A12"/>
    <w:rsid w:val="00686A8C"/>
    <w:rsid w:val="006874ED"/>
    <w:rsid w:val="0069094E"/>
    <w:rsid w:val="00691168"/>
    <w:rsid w:val="00691D24"/>
    <w:rsid w:val="0069398F"/>
    <w:rsid w:val="00695075"/>
    <w:rsid w:val="00695762"/>
    <w:rsid w:val="00696B8E"/>
    <w:rsid w:val="006A14B9"/>
    <w:rsid w:val="006A29D9"/>
    <w:rsid w:val="006A4F7C"/>
    <w:rsid w:val="006A51A9"/>
    <w:rsid w:val="006A6B1E"/>
    <w:rsid w:val="006B0224"/>
    <w:rsid w:val="006B1ECD"/>
    <w:rsid w:val="006B232A"/>
    <w:rsid w:val="006B2544"/>
    <w:rsid w:val="006B266E"/>
    <w:rsid w:val="006B3174"/>
    <w:rsid w:val="006B36F5"/>
    <w:rsid w:val="006B4475"/>
    <w:rsid w:val="006B4952"/>
    <w:rsid w:val="006B4A10"/>
    <w:rsid w:val="006B562B"/>
    <w:rsid w:val="006B5B93"/>
    <w:rsid w:val="006B6F04"/>
    <w:rsid w:val="006C010E"/>
    <w:rsid w:val="006C207F"/>
    <w:rsid w:val="006C2CD3"/>
    <w:rsid w:val="006C69EF"/>
    <w:rsid w:val="006D017E"/>
    <w:rsid w:val="006D2AF7"/>
    <w:rsid w:val="006D3314"/>
    <w:rsid w:val="006D497B"/>
    <w:rsid w:val="006D60B4"/>
    <w:rsid w:val="006D65B3"/>
    <w:rsid w:val="006E00B4"/>
    <w:rsid w:val="006E047A"/>
    <w:rsid w:val="006E1563"/>
    <w:rsid w:val="006E253F"/>
    <w:rsid w:val="006E266B"/>
    <w:rsid w:val="006E3277"/>
    <w:rsid w:val="006F0AF7"/>
    <w:rsid w:val="006F2B06"/>
    <w:rsid w:val="006F3715"/>
    <w:rsid w:val="006F3B88"/>
    <w:rsid w:val="006F4478"/>
    <w:rsid w:val="006F6309"/>
    <w:rsid w:val="006F7713"/>
    <w:rsid w:val="00700B3A"/>
    <w:rsid w:val="0070198E"/>
    <w:rsid w:val="007028EB"/>
    <w:rsid w:val="00704471"/>
    <w:rsid w:val="00705225"/>
    <w:rsid w:val="00710D5C"/>
    <w:rsid w:val="00711653"/>
    <w:rsid w:val="007132B9"/>
    <w:rsid w:val="007135D3"/>
    <w:rsid w:val="00713A43"/>
    <w:rsid w:val="0071402A"/>
    <w:rsid w:val="00715107"/>
    <w:rsid w:val="007162CA"/>
    <w:rsid w:val="00716661"/>
    <w:rsid w:val="00717CAC"/>
    <w:rsid w:val="00720659"/>
    <w:rsid w:val="00721C6A"/>
    <w:rsid w:val="007229F2"/>
    <w:rsid w:val="00722AF1"/>
    <w:rsid w:val="00724032"/>
    <w:rsid w:val="00724476"/>
    <w:rsid w:val="00724895"/>
    <w:rsid w:val="00724AF4"/>
    <w:rsid w:val="00724CB0"/>
    <w:rsid w:val="00725EBF"/>
    <w:rsid w:val="00726F0F"/>
    <w:rsid w:val="007279FF"/>
    <w:rsid w:val="00727A77"/>
    <w:rsid w:val="00730A97"/>
    <w:rsid w:val="00731E89"/>
    <w:rsid w:val="007323A5"/>
    <w:rsid w:val="007340E5"/>
    <w:rsid w:val="0073551A"/>
    <w:rsid w:val="007357CE"/>
    <w:rsid w:val="00735811"/>
    <w:rsid w:val="007372A5"/>
    <w:rsid w:val="007372E3"/>
    <w:rsid w:val="007400D8"/>
    <w:rsid w:val="00742137"/>
    <w:rsid w:val="007422A7"/>
    <w:rsid w:val="007441C4"/>
    <w:rsid w:val="00744635"/>
    <w:rsid w:val="007473EE"/>
    <w:rsid w:val="00747708"/>
    <w:rsid w:val="00747C19"/>
    <w:rsid w:val="00747F1B"/>
    <w:rsid w:val="00751C35"/>
    <w:rsid w:val="00753DD1"/>
    <w:rsid w:val="00755446"/>
    <w:rsid w:val="00755BBF"/>
    <w:rsid w:val="00755F47"/>
    <w:rsid w:val="007578FD"/>
    <w:rsid w:val="00760848"/>
    <w:rsid w:val="00760E57"/>
    <w:rsid w:val="007626BE"/>
    <w:rsid w:val="00763304"/>
    <w:rsid w:val="00763815"/>
    <w:rsid w:val="00764746"/>
    <w:rsid w:val="00771233"/>
    <w:rsid w:val="007714EE"/>
    <w:rsid w:val="00771AAC"/>
    <w:rsid w:val="00776394"/>
    <w:rsid w:val="007763F6"/>
    <w:rsid w:val="00776F3A"/>
    <w:rsid w:val="00780029"/>
    <w:rsid w:val="00780AA6"/>
    <w:rsid w:val="00780B12"/>
    <w:rsid w:val="00781160"/>
    <w:rsid w:val="0078193D"/>
    <w:rsid w:val="00781D20"/>
    <w:rsid w:val="007820AA"/>
    <w:rsid w:val="00782D88"/>
    <w:rsid w:val="00784A8B"/>
    <w:rsid w:val="00785179"/>
    <w:rsid w:val="00785D1B"/>
    <w:rsid w:val="00786DAF"/>
    <w:rsid w:val="007876AB"/>
    <w:rsid w:val="00791DFA"/>
    <w:rsid w:val="00794273"/>
    <w:rsid w:val="00794367"/>
    <w:rsid w:val="00794A12"/>
    <w:rsid w:val="00794BD2"/>
    <w:rsid w:val="00795266"/>
    <w:rsid w:val="00795DCB"/>
    <w:rsid w:val="00796292"/>
    <w:rsid w:val="0079674C"/>
    <w:rsid w:val="00796FBC"/>
    <w:rsid w:val="00797B58"/>
    <w:rsid w:val="00797CD7"/>
    <w:rsid w:val="007A0002"/>
    <w:rsid w:val="007A0F2A"/>
    <w:rsid w:val="007A17D5"/>
    <w:rsid w:val="007A1C9D"/>
    <w:rsid w:val="007A2B78"/>
    <w:rsid w:val="007A2E12"/>
    <w:rsid w:val="007A49F5"/>
    <w:rsid w:val="007A4FDF"/>
    <w:rsid w:val="007A51E6"/>
    <w:rsid w:val="007B066F"/>
    <w:rsid w:val="007B14C7"/>
    <w:rsid w:val="007B1841"/>
    <w:rsid w:val="007B38F2"/>
    <w:rsid w:val="007B4584"/>
    <w:rsid w:val="007B4D81"/>
    <w:rsid w:val="007B5201"/>
    <w:rsid w:val="007B5B54"/>
    <w:rsid w:val="007B65DF"/>
    <w:rsid w:val="007B680F"/>
    <w:rsid w:val="007B7409"/>
    <w:rsid w:val="007C2A22"/>
    <w:rsid w:val="007C2A39"/>
    <w:rsid w:val="007C2BA3"/>
    <w:rsid w:val="007C31B1"/>
    <w:rsid w:val="007C5987"/>
    <w:rsid w:val="007C6906"/>
    <w:rsid w:val="007D1F8C"/>
    <w:rsid w:val="007D38CC"/>
    <w:rsid w:val="007D408E"/>
    <w:rsid w:val="007D4917"/>
    <w:rsid w:val="007D5882"/>
    <w:rsid w:val="007D5D6F"/>
    <w:rsid w:val="007D630B"/>
    <w:rsid w:val="007D64AC"/>
    <w:rsid w:val="007D6E12"/>
    <w:rsid w:val="007E0EFA"/>
    <w:rsid w:val="007E6DAD"/>
    <w:rsid w:val="007E77CB"/>
    <w:rsid w:val="007F1FF6"/>
    <w:rsid w:val="007F3C80"/>
    <w:rsid w:val="007F4382"/>
    <w:rsid w:val="007F4626"/>
    <w:rsid w:val="007F5644"/>
    <w:rsid w:val="007F56AB"/>
    <w:rsid w:val="007F6B2C"/>
    <w:rsid w:val="00803773"/>
    <w:rsid w:val="00804242"/>
    <w:rsid w:val="00804B88"/>
    <w:rsid w:val="008053A5"/>
    <w:rsid w:val="00805677"/>
    <w:rsid w:val="00805738"/>
    <w:rsid w:val="00806191"/>
    <w:rsid w:val="00806904"/>
    <w:rsid w:val="00811389"/>
    <w:rsid w:val="00811BCD"/>
    <w:rsid w:val="00811E3A"/>
    <w:rsid w:val="00812D23"/>
    <w:rsid w:val="00813223"/>
    <w:rsid w:val="008154A9"/>
    <w:rsid w:val="00817069"/>
    <w:rsid w:val="0081781A"/>
    <w:rsid w:val="00822FC4"/>
    <w:rsid w:val="00823138"/>
    <w:rsid w:val="00825024"/>
    <w:rsid w:val="008263D0"/>
    <w:rsid w:val="0082765A"/>
    <w:rsid w:val="008277C8"/>
    <w:rsid w:val="00827B3C"/>
    <w:rsid w:val="00827E72"/>
    <w:rsid w:val="00830119"/>
    <w:rsid w:val="00831409"/>
    <w:rsid w:val="00831FB8"/>
    <w:rsid w:val="00833B53"/>
    <w:rsid w:val="008347CB"/>
    <w:rsid w:val="00836D7C"/>
    <w:rsid w:val="00837EDB"/>
    <w:rsid w:val="00840750"/>
    <w:rsid w:val="00840BD3"/>
    <w:rsid w:val="0084192C"/>
    <w:rsid w:val="00842759"/>
    <w:rsid w:val="00842B85"/>
    <w:rsid w:val="00842CD6"/>
    <w:rsid w:val="008430BD"/>
    <w:rsid w:val="00845B9C"/>
    <w:rsid w:val="00847066"/>
    <w:rsid w:val="00847538"/>
    <w:rsid w:val="0084780E"/>
    <w:rsid w:val="00847D50"/>
    <w:rsid w:val="00847F13"/>
    <w:rsid w:val="008524BF"/>
    <w:rsid w:val="00854272"/>
    <w:rsid w:val="0085597C"/>
    <w:rsid w:val="0085703A"/>
    <w:rsid w:val="0085709A"/>
    <w:rsid w:val="00857411"/>
    <w:rsid w:val="00857979"/>
    <w:rsid w:val="00857BAD"/>
    <w:rsid w:val="0086036E"/>
    <w:rsid w:val="00861723"/>
    <w:rsid w:val="00861DEF"/>
    <w:rsid w:val="00862499"/>
    <w:rsid w:val="008629C1"/>
    <w:rsid w:val="00862E24"/>
    <w:rsid w:val="0086313B"/>
    <w:rsid w:val="00863A6A"/>
    <w:rsid w:val="0086432B"/>
    <w:rsid w:val="00865910"/>
    <w:rsid w:val="008669D5"/>
    <w:rsid w:val="0087129B"/>
    <w:rsid w:val="00872D5E"/>
    <w:rsid w:val="00874856"/>
    <w:rsid w:val="008755C1"/>
    <w:rsid w:val="0087597C"/>
    <w:rsid w:val="0087720C"/>
    <w:rsid w:val="008802D6"/>
    <w:rsid w:val="00880428"/>
    <w:rsid w:val="0088120A"/>
    <w:rsid w:val="00881A3C"/>
    <w:rsid w:val="00881AEE"/>
    <w:rsid w:val="008821C3"/>
    <w:rsid w:val="00883498"/>
    <w:rsid w:val="008838F3"/>
    <w:rsid w:val="0088451C"/>
    <w:rsid w:val="008846B9"/>
    <w:rsid w:val="0088496C"/>
    <w:rsid w:val="00890D92"/>
    <w:rsid w:val="00891659"/>
    <w:rsid w:val="00891D24"/>
    <w:rsid w:val="008965BB"/>
    <w:rsid w:val="00896ABC"/>
    <w:rsid w:val="008A0315"/>
    <w:rsid w:val="008A11B2"/>
    <w:rsid w:val="008A155B"/>
    <w:rsid w:val="008A1D9F"/>
    <w:rsid w:val="008A261C"/>
    <w:rsid w:val="008A2F1A"/>
    <w:rsid w:val="008A316E"/>
    <w:rsid w:val="008A44A5"/>
    <w:rsid w:val="008A5E53"/>
    <w:rsid w:val="008A5F53"/>
    <w:rsid w:val="008B1CE2"/>
    <w:rsid w:val="008B1D75"/>
    <w:rsid w:val="008B2034"/>
    <w:rsid w:val="008B3A4E"/>
    <w:rsid w:val="008B419F"/>
    <w:rsid w:val="008B535D"/>
    <w:rsid w:val="008B5672"/>
    <w:rsid w:val="008B687C"/>
    <w:rsid w:val="008B6F14"/>
    <w:rsid w:val="008B7B67"/>
    <w:rsid w:val="008C043A"/>
    <w:rsid w:val="008C07AD"/>
    <w:rsid w:val="008C13FA"/>
    <w:rsid w:val="008C394C"/>
    <w:rsid w:val="008C490F"/>
    <w:rsid w:val="008C7255"/>
    <w:rsid w:val="008D0916"/>
    <w:rsid w:val="008D28C2"/>
    <w:rsid w:val="008D4020"/>
    <w:rsid w:val="008D4B3A"/>
    <w:rsid w:val="008D4C21"/>
    <w:rsid w:val="008D4EE9"/>
    <w:rsid w:val="008D6D4B"/>
    <w:rsid w:val="008D6F71"/>
    <w:rsid w:val="008D74C9"/>
    <w:rsid w:val="008D7DEB"/>
    <w:rsid w:val="008E304C"/>
    <w:rsid w:val="008E33EC"/>
    <w:rsid w:val="008E405A"/>
    <w:rsid w:val="008E574F"/>
    <w:rsid w:val="008E5E02"/>
    <w:rsid w:val="008E695B"/>
    <w:rsid w:val="008E6B16"/>
    <w:rsid w:val="008E6DFE"/>
    <w:rsid w:val="008E703E"/>
    <w:rsid w:val="008F0255"/>
    <w:rsid w:val="008F026A"/>
    <w:rsid w:val="008F0387"/>
    <w:rsid w:val="008F1245"/>
    <w:rsid w:val="008F17A6"/>
    <w:rsid w:val="008F2E6B"/>
    <w:rsid w:val="008F327D"/>
    <w:rsid w:val="008F3B18"/>
    <w:rsid w:val="008F5638"/>
    <w:rsid w:val="008F5BAE"/>
    <w:rsid w:val="008F5DD4"/>
    <w:rsid w:val="008F7208"/>
    <w:rsid w:val="008F79F4"/>
    <w:rsid w:val="00900CB8"/>
    <w:rsid w:val="00902031"/>
    <w:rsid w:val="00902BCF"/>
    <w:rsid w:val="0090331B"/>
    <w:rsid w:val="0090481F"/>
    <w:rsid w:val="00907E59"/>
    <w:rsid w:val="0091104C"/>
    <w:rsid w:val="0091116E"/>
    <w:rsid w:val="00911987"/>
    <w:rsid w:val="00911ED9"/>
    <w:rsid w:val="0091540B"/>
    <w:rsid w:val="00915978"/>
    <w:rsid w:val="00915E75"/>
    <w:rsid w:val="009168B5"/>
    <w:rsid w:val="009172B3"/>
    <w:rsid w:val="009172E4"/>
    <w:rsid w:val="00917896"/>
    <w:rsid w:val="009179A8"/>
    <w:rsid w:val="00920E94"/>
    <w:rsid w:val="009221B5"/>
    <w:rsid w:val="0092333A"/>
    <w:rsid w:val="00924295"/>
    <w:rsid w:val="00924EDE"/>
    <w:rsid w:val="0092518E"/>
    <w:rsid w:val="0092720A"/>
    <w:rsid w:val="00927680"/>
    <w:rsid w:val="00927B06"/>
    <w:rsid w:val="00927D8F"/>
    <w:rsid w:val="0093189B"/>
    <w:rsid w:val="00932B20"/>
    <w:rsid w:val="00932CDB"/>
    <w:rsid w:val="00933A1B"/>
    <w:rsid w:val="00935A40"/>
    <w:rsid w:val="009361D3"/>
    <w:rsid w:val="009367D3"/>
    <w:rsid w:val="00936E0A"/>
    <w:rsid w:val="009371C8"/>
    <w:rsid w:val="00937657"/>
    <w:rsid w:val="009406DD"/>
    <w:rsid w:val="009418B0"/>
    <w:rsid w:val="00941A6F"/>
    <w:rsid w:val="00943DE1"/>
    <w:rsid w:val="00946C08"/>
    <w:rsid w:val="00950505"/>
    <w:rsid w:val="00953896"/>
    <w:rsid w:val="00954C02"/>
    <w:rsid w:val="009561F4"/>
    <w:rsid w:val="009574FB"/>
    <w:rsid w:val="00960912"/>
    <w:rsid w:val="00962825"/>
    <w:rsid w:val="00963540"/>
    <w:rsid w:val="00963C8B"/>
    <w:rsid w:val="00964120"/>
    <w:rsid w:val="00966467"/>
    <w:rsid w:val="00967982"/>
    <w:rsid w:val="00971AA1"/>
    <w:rsid w:val="009744F3"/>
    <w:rsid w:val="00975D0F"/>
    <w:rsid w:val="00975D50"/>
    <w:rsid w:val="0097614A"/>
    <w:rsid w:val="0098025A"/>
    <w:rsid w:val="00983C1F"/>
    <w:rsid w:val="00987525"/>
    <w:rsid w:val="00987BAD"/>
    <w:rsid w:val="00990E92"/>
    <w:rsid w:val="00990FD6"/>
    <w:rsid w:val="00991125"/>
    <w:rsid w:val="00991C5F"/>
    <w:rsid w:val="00992EC1"/>
    <w:rsid w:val="0099393F"/>
    <w:rsid w:val="00994F33"/>
    <w:rsid w:val="00995B4A"/>
    <w:rsid w:val="00996090"/>
    <w:rsid w:val="00996C20"/>
    <w:rsid w:val="00997C6D"/>
    <w:rsid w:val="00997E13"/>
    <w:rsid w:val="009A0306"/>
    <w:rsid w:val="009A03F9"/>
    <w:rsid w:val="009A0906"/>
    <w:rsid w:val="009A15E5"/>
    <w:rsid w:val="009A1B25"/>
    <w:rsid w:val="009A1EFC"/>
    <w:rsid w:val="009A25CF"/>
    <w:rsid w:val="009A29FC"/>
    <w:rsid w:val="009A349F"/>
    <w:rsid w:val="009A365A"/>
    <w:rsid w:val="009A3CC2"/>
    <w:rsid w:val="009A3EF0"/>
    <w:rsid w:val="009A493E"/>
    <w:rsid w:val="009A4B4F"/>
    <w:rsid w:val="009A4BCA"/>
    <w:rsid w:val="009A61FA"/>
    <w:rsid w:val="009A700B"/>
    <w:rsid w:val="009B033D"/>
    <w:rsid w:val="009B057A"/>
    <w:rsid w:val="009B0C4F"/>
    <w:rsid w:val="009B0DEF"/>
    <w:rsid w:val="009B1209"/>
    <w:rsid w:val="009B5B56"/>
    <w:rsid w:val="009B5C63"/>
    <w:rsid w:val="009B5CE7"/>
    <w:rsid w:val="009B659E"/>
    <w:rsid w:val="009B7413"/>
    <w:rsid w:val="009C1484"/>
    <w:rsid w:val="009C291E"/>
    <w:rsid w:val="009C3348"/>
    <w:rsid w:val="009C386B"/>
    <w:rsid w:val="009C39AC"/>
    <w:rsid w:val="009C3B53"/>
    <w:rsid w:val="009C4C05"/>
    <w:rsid w:val="009D06C8"/>
    <w:rsid w:val="009D45E3"/>
    <w:rsid w:val="009D47C3"/>
    <w:rsid w:val="009D4BA4"/>
    <w:rsid w:val="009D4DC3"/>
    <w:rsid w:val="009D539B"/>
    <w:rsid w:val="009D5D4D"/>
    <w:rsid w:val="009D7000"/>
    <w:rsid w:val="009E00DE"/>
    <w:rsid w:val="009E192A"/>
    <w:rsid w:val="009E3B2E"/>
    <w:rsid w:val="009E4980"/>
    <w:rsid w:val="009E4CA4"/>
    <w:rsid w:val="009E56A3"/>
    <w:rsid w:val="009E756D"/>
    <w:rsid w:val="009E7E38"/>
    <w:rsid w:val="009F015D"/>
    <w:rsid w:val="009F1DC5"/>
    <w:rsid w:val="009F32BC"/>
    <w:rsid w:val="009F33C8"/>
    <w:rsid w:val="009F3C06"/>
    <w:rsid w:val="009F3C59"/>
    <w:rsid w:val="009F45BB"/>
    <w:rsid w:val="009F56E6"/>
    <w:rsid w:val="009F64F7"/>
    <w:rsid w:val="009F7ADD"/>
    <w:rsid w:val="00A0036B"/>
    <w:rsid w:val="00A016A1"/>
    <w:rsid w:val="00A01A12"/>
    <w:rsid w:val="00A029A6"/>
    <w:rsid w:val="00A056BC"/>
    <w:rsid w:val="00A05A89"/>
    <w:rsid w:val="00A07139"/>
    <w:rsid w:val="00A07369"/>
    <w:rsid w:val="00A07DC4"/>
    <w:rsid w:val="00A113DB"/>
    <w:rsid w:val="00A11D3E"/>
    <w:rsid w:val="00A13FC0"/>
    <w:rsid w:val="00A14010"/>
    <w:rsid w:val="00A14B7B"/>
    <w:rsid w:val="00A16F77"/>
    <w:rsid w:val="00A2032C"/>
    <w:rsid w:val="00A206EC"/>
    <w:rsid w:val="00A234C2"/>
    <w:rsid w:val="00A237F0"/>
    <w:rsid w:val="00A23ECB"/>
    <w:rsid w:val="00A248B6"/>
    <w:rsid w:val="00A25BAB"/>
    <w:rsid w:val="00A26831"/>
    <w:rsid w:val="00A305C9"/>
    <w:rsid w:val="00A34AF6"/>
    <w:rsid w:val="00A3517C"/>
    <w:rsid w:val="00A35B80"/>
    <w:rsid w:val="00A35C42"/>
    <w:rsid w:val="00A35E17"/>
    <w:rsid w:val="00A36566"/>
    <w:rsid w:val="00A4086E"/>
    <w:rsid w:val="00A41042"/>
    <w:rsid w:val="00A428E5"/>
    <w:rsid w:val="00A43719"/>
    <w:rsid w:val="00A43C77"/>
    <w:rsid w:val="00A43D89"/>
    <w:rsid w:val="00A441B1"/>
    <w:rsid w:val="00A44EAE"/>
    <w:rsid w:val="00A450E1"/>
    <w:rsid w:val="00A470CC"/>
    <w:rsid w:val="00A47200"/>
    <w:rsid w:val="00A477C7"/>
    <w:rsid w:val="00A47E64"/>
    <w:rsid w:val="00A50574"/>
    <w:rsid w:val="00A507E3"/>
    <w:rsid w:val="00A507F2"/>
    <w:rsid w:val="00A50C13"/>
    <w:rsid w:val="00A519FB"/>
    <w:rsid w:val="00A51AE7"/>
    <w:rsid w:val="00A520BB"/>
    <w:rsid w:val="00A527A2"/>
    <w:rsid w:val="00A52BC4"/>
    <w:rsid w:val="00A565A8"/>
    <w:rsid w:val="00A56E8D"/>
    <w:rsid w:val="00A61E80"/>
    <w:rsid w:val="00A6273D"/>
    <w:rsid w:val="00A63189"/>
    <w:rsid w:val="00A64399"/>
    <w:rsid w:val="00A64DD5"/>
    <w:rsid w:val="00A65DC7"/>
    <w:rsid w:val="00A70204"/>
    <w:rsid w:val="00A70D39"/>
    <w:rsid w:val="00A750AD"/>
    <w:rsid w:val="00A7510A"/>
    <w:rsid w:val="00A758BD"/>
    <w:rsid w:val="00A768B2"/>
    <w:rsid w:val="00A77A7D"/>
    <w:rsid w:val="00A80955"/>
    <w:rsid w:val="00A81405"/>
    <w:rsid w:val="00A835C1"/>
    <w:rsid w:val="00A84AC7"/>
    <w:rsid w:val="00A84DCE"/>
    <w:rsid w:val="00A86407"/>
    <w:rsid w:val="00A86DAA"/>
    <w:rsid w:val="00A87ABC"/>
    <w:rsid w:val="00A87C70"/>
    <w:rsid w:val="00A87ED2"/>
    <w:rsid w:val="00A90310"/>
    <w:rsid w:val="00A90CA4"/>
    <w:rsid w:val="00A919DC"/>
    <w:rsid w:val="00A92779"/>
    <w:rsid w:val="00A93088"/>
    <w:rsid w:val="00A946B4"/>
    <w:rsid w:val="00A94CBE"/>
    <w:rsid w:val="00A9536C"/>
    <w:rsid w:val="00A96CC9"/>
    <w:rsid w:val="00A97924"/>
    <w:rsid w:val="00A97E62"/>
    <w:rsid w:val="00AA176C"/>
    <w:rsid w:val="00AA1B33"/>
    <w:rsid w:val="00AA29DE"/>
    <w:rsid w:val="00AA3C5C"/>
    <w:rsid w:val="00AA4E98"/>
    <w:rsid w:val="00AA565E"/>
    <w:rsid w:val="00AA5963"/>
    <w:rsid w:val="00AA5A1D"/>
    <w:rsid w:val="00AA64C6"/>
    <w:rsid w:val="00AA66D5"/>
    <w:rsid w:val="00AA6ABC"/>
    <w:rsid w:val="00AB21D2"/>
    <w:rsid w:val="00AB2D4F"/>
    <w:rsid w:val="00AB5846"/>
    <w:rsid w:val="00AB5A69"/>
    <w:rsid w:val="00AB5AEA"/>
    <w:rsid w:val="00AC072A"/>
    <w:rsid w:val="00AC30D0"/>
    <w:rsid w:val="00AC6970"/>
    <w:rsid w:val="00AC7642"/>
    <w:rsid w:val="00AC7D3A"/>
    <w:rsid w:val="00AC7D5C"/>
    <w:rsid w:val="00AD0EAC"/>
    <w:rsid w:val="00AD10A0"/>
    <w:rsid w:val="00AD10F8"/>
    <w:rsid w:val="00AD2334"/>
    <w:rsid w:val="00AD41B2"/>
    <w:rsid w:val="00AD58C4"/>
    <w:rsid w:val="00AD5940"/>
    <w:rsid w:val="00AD5962"/>
    <w:rsid w:val="00AE0B96"/>
    <w:rsid w:val="00AE0DB0"/>
    <w:rsid w:val="00AE17C6"/>
    <w:rsid w:val="00AE1C18"/>
    <w:rsid w:val="00AE24B0"/>
    <w:rsid w:val="00AE3770"/>
    <w:rsid w:val="00AE3FA4"/>
    <w:rsid w:val="00AE441A"/>
    <w:rsid w:val="00AE4534"/>
    <w:rsid w:val="00AE5395"/>
    <w:rsid w:val="00AE5F87"/>
    <w:rsid w:val="00AF0504"/>
    <w:rsid w:val="00AF1E43"/>
    <w:rsid w:val="00AF2822"/>
    <w:rsid w:val="00AF3C60"/>
    <w:rsid w:val="00AF4FC4"/>
    <w:rsid w:val="00AF5F59"/>
    <w:rsid w:val="00AF71AE"/>
    <w:rsid w:val="00AF79DE"/>
    <w:rsid w:val="00B00680"/>
    <w:rsid w:val="00B01895"/>
    <w:rsid w:val="00B01B87"/>
    <w:rsid w:val="00B01D6F"/>
    <w:rsid w:val="00B02B5E"/>
    <w:rsid w:val="00B03487"/>
    <w:rsid w:val="00B0419F"/>
    <w:rsid w:val="00B046B2"/>
    <w:rsid w:val="00B0523E"/>
    <w:rsid w:val="00B05332"/>
    <w:rsid w:val="00B05880"/>
    <w:rsid w:val="00B05AE2"/>
    <w:rsid w:val="00B0600A"/>
    <w:rsid w:val="00B0634A"/>
    <w:rsid w:val="00B06542"/>
    <w:rsid w:val="00B065FC"/>
    <w:rsid w:val="00B0685A"/>
    <w:rsid w:val="00B12289"/>
    <w:rsid w:val="00B13CEE"/>
    <w:rsid w:val="00B14B81"/>
    <w:rsid w:val="00B206CD"/>
    <w:rsid w:val="00B21E36"/>
    <w:rsid w:val="00B236F1"/>
    <w:rsid w:val="00B23DAA"/>
    <w:rsid w:val="00B2447F"/>
    <w:rsid w:val="00B272A7"/>
    <w:rsid w:val="00B300C2"/>
    <w:rsid w:val="00B311B0"/>
    <w:rsid w:val="00B315EB"/>
    <w:rsid w:val="00B32DF8"/>
    <w:rsid w:val="00B33114"/>
    <w:rsid w:val="00B3386F"/>
    <w:rsid w:val="00B34162"/>
    <w:rsid w:val="00B349BC"/>
    <w:rsid w:val="00B35C92"/>
    <w:rsid w:val="00B3666A"/>
    <w:rsid w:val="00B3683C"/>
    <w:rsid w:val="00B372A7"/>
    <w:rsid w:val="00B37B8E"/>
    <w:rsid w:val="00B40EAE"/>
    <w:rsid w:val="00B42371"/>
    <w:rsid w:val="00B439CE"/>
    <w:rsid w:val="00B44151"/>
    <w:rsid w:val="00B4498C"/>
    <w:rsid w:val="00B45200"/>
    <w:rsid w:val="00B456E3"/>
    <w:rsid w:val="00B4666E"/>
    <w:rsid w:val="00B469A1"/>
    <w:rsid w:val="00B47C24"/>
    <w:rsid w:val="00B47E42"/>
    <w:rsid w:val="00B533DE"/>
    <w:rsid w:val="00B5375D"/>
    <w:rsid w:val="00B53D04"/>
    <w:rsid w:val="00B53DAC"/>
    <w:rsid w:val="00B54CCE"/>
    <w:rsid w:val="00B54D3B"/>
    <w:rsid w:val="00B55997"/>
    <w:rsid w:val="00B570BF"/>
    <w:rsid w:val="00B6137B"/>
    <w:rsid w:val="00B61650"/>
    <w:rsid w:val="00B63395"/>
    <w:rsid w:val="00B63E32"/>
    <w:rsid w:val="00B65DCC"/>
    <w:rsid w:val="00B662A5"/>
    <w:rsid w:val="00B66322"/>
    <w:rsid w:val="00B66E7B"/>
    <w:rsid w:val="00B703E0"/>
    <w:rsid w:val="00B71012"/>
    <w:rsid w:val="00B711F1"/>
    <w:rsid w:val="00B7159B"/>
    <w:rsid w:val="00B71F1A"/>
    <w:rsid w:val="00B7238B"/>
    <w:rsid w:val="00B72649"/>
    <w:rsid w:val="00B737B5"/>
    <w:rsid w:val="00B76555"/>
    <w:rsid w:val="00B76A5E"/>
    <w:rsid w:val="00B7799F"/>
    <w:rsid w:val="00B81F96"/>
    <w:rsid w:val="00B8377E"/>
    <w:rsid w:val="00B86E17"/>
    <w:rsid w:val="00B87472"/>
    <w:rsid w:val="00B90046"/>
    <w:rsid w:val="00B91830"/>
    <w:rsid w:val="00B91E00"/>
    <w:rsid w:val="00B92CB0"/>
    <w:rsid w:val="00B93A80"/>
    <w:rsid w:val="00B93AE3"/>
    <w:rsid w:val="00B9799F"/>
    <w:rsid w:val="00B97C98"/>
    <w:rsid w:val="00BA0D49"/>
    <w:rsid w:val="00BA169C"/>
    <w:rsid w:val="00BA221D"/>
    <w:rsid w:val="00BA2554"/>
    <w:rsid w:val="00BA3821"/>
    <w:rsid w:val="00BA3BD8"/>
    <w:rsid w:val="00BA3F9E"/>
    <w:rsid w:val="00BA5027"/>
    <w:rsid w:val="00BA57AE"/>
    <w:rsid w:val="00BA5F21"/>
    <w:rsid w:val="00BA63D6"/>
    <w:rsid w:val="00BA6B8B"/>
    <w:rsid w:val="00BA7BBB"/>
    <w:rsid w:val="00BB0B1F"/>
    <w:rsid w:val="00BB1554"/>
    <w:rsid w:val="00BB21FF"/>
    <w:rsid w:val="00BB23E2"/>
    <w:rsid w:val="00BB2FFA"/>
    <w:rsid w:val="00BB3A9D"/>
    <w:rsid w:val="00BB3B9B"/>
    <w:rsid w:val="00BB3DF9"/>
    <w:rsid w:val="00BB44AB"/>
    <w:rsid w:val="00BB4831"/>
    <w:rsid w:val="00BB4DC1"/>
    <w:rsid w:val="00BB5864"/>
    <w:rsid w:val="00BB613E"/>
    <w:rsid w:val="00BC0B18"/>
    <w:rsid w:val="00BC0B59"/>
    <w:rsid w:val="00BC1240"/>
    <w:rsid w:val="00BC1B4C"/>
    <w:rsid w:val="00BC1D8F"/>
    <w:rsid w:val="00BC2100"/>
    <w:rsid w:val="00BC2196"/>
    <w:rsid w:val="00BC4A65"/>
    <w:rsid w:val="00BC6551"/>
    <w:rsid w:val="00BD1E20"/>
    <w:rsid w:val="00BD2928"/>
    <w:rsid w:val="00BE0396"/>
    <w:rsid w:val="00BE1DC5"/>
    <w:rsid w:val="00BE280F"/>
    <w:rsid w:val="00BE5FD2"/>
    <w:rsid w:val="00BE65C9"/>
    <w:rsid w:val="00BE7CE1"/>
    <w:rsid w:val="00BF050A"/>
    <w:rsid w:val="00BF20EF"/>
    <w:rsid w:val="00BF430C"/>
    <w:rsid w:val="00BF483C"/>
    <w:rsid w:val="00BF56DA"/>
    <w:rsid w:val="00BF60D4"/>
    <w:rsid w:val="00BF6836"/>
    <w:rsid w:val="00BF68DB"/>
    <w:rsid w:val="00BF6E24"/>
    <w:rsid w:val="00BF7FF2"/>
    <w:rsid w:val="00C03508"/>
    <w:rsid w:val="00C0451B"/>
    <w:rsid w:val="00C0563D"/>
    <w:rsid w:val="00C05DC5"/>
    <w:rsid w:val="00C1026E"/>
    <w:rsid w:val="00C119E3"/>
    <w:rsid w:val="00C1208B"/>
    <w:rsid w:val="00C125E8"/>
    <w:rsid w:val="00C132E8"/>
    <w:rsid w:val="00C149FB"/>
    <w:rsid w:val="00C16D5F"/>
    <w:rsid w:val="00C20364"/>
    <w:rsid w:val="00C20914"/>
    <w:rsid w:val="00C20F91"/>
    <w:rsid w:val="00C214BE"/>
    <w:rsid w:val="00C21BFF"/>
    <w:rsid w:val="00C22BF4"/>
    <w:rsid w:val="00C27745"/>
    <w:rsid w:val="00C31BA4"/>
    <w:rsid w:val="00C3268C"/>
    <w:rsid w:val="00C32982"/>
    <w:rsid w:val="00C3390D"/>
    <w:rsid w:val="00C33A36"/>
    <w:rsid w:val="00C33D93"/>
    <w:rsid w:val="00C34142"/>
    <w:rsid w:val="00C36ACF"/>
    <w:rsid w:val="00C36D6B"/>
    <w:rsid w:val="00C3701C"/>
    <w:rsid w:val="00C37855"/>
    <w:rsid w:val="00C408ED"/>
    <w:rsid w:val="00C41110"/>
    <w:rsid w:val="00C42F7A"/>
    <w:rsid w:val="00C43F7A"/>
    <w:rsid w:val="00C441BA"/>
    <w:rsid w:val="00C50641"/>
    <w:rsid w:val="00C50D1D"/>
    <w:rsid w:val="00C52119"/>
    <w:rsid w:val="00C5263D"/>
    <w:rsid w:val="00C52DB4"/>
    <w:rsid w:val="00C53EE1"/>
    <w:rsid w:val="00C54358"/>
    <w:rsid w:val="00C55DB6"/>
    <w:rsid w:val="00C55F3A"/>
    <w:rsid w:val="00C62AB2"/>
    <w:rsid w:val="00C63D31"/>
    <w:rsid w:val="00C63F54"/>
    <w:rsid w:val="00C64063"/>
    <w:rsid w:val="00C64EC7"/>
    <w:rsid w:val="00C66069"/>
    <w:rsid w:val="00C660BB"/>
    <w:rsid w:val="00C66C2B"/>
    <w:rsid w:val="00C67C84"/>
    <w:rsid w:val="00C7094E"/>
    <w:rsid w:val="00C7103A"/>
    <w:rsid w:val="00C714AD"/>
    <w:rsid w:val="00C73BD1"/>
    <w:rsid w:val="00C7740B"/>
    <w:rsid w:val="00C81168"/>
    <w:rsid w:val="00C81602"/>
    <w:rsid w:val="00C81EC8"/>
    <w:rsid w:val="00C85CD0"/>
    <w:rsid w:val="00C9087C"/>
    <w:rsid w:val="00C90C7C"/>
    <w:rsid w:val="00C90F17"/>
    <w:rsid w:val="00C91548"/>
    <w:rsid w:val="00C94F77"/>
    <w:rsid w:val="00C952A7"/>
    <w:rsid w:val="00C95F27"/>
    <w:rsid w:val="00C96561"/>
    <w:rsid w:val="00CA0B23"/>
    <w:rsid w:val="00CA15F2"/>
    <w:rsid w:val="00CA1C8F"/>
    <w:rsid w:val="00CA4420"/>
    <w:rsid w:val="00CA491C"/>
    <w:rsid w:val="00CA5715"/>
    <w:rsid w:val="00CA58D4"/>
    <w:rsid w:val="00CA6C34"/>
    <w:rsid w:val="00CB01BD"/>
    <w:rsid w:val="00CB174A"/>
    <w:rsid w:val="00CB2093"/>
    <w:rsid w:val="00CB2B3D"/>
    <w:rsid w:val="00CB32B5"/>
    <w:rsid w:val="00CB48E8"/>
    <w:rsid w:val="00CB4972"/>
    <w:rsid w:val="00CB5052"/>
    <w:rsid w:val="00CC0C8C"/>
    <w:rsid w:val="00CC0D4B"/>
    <w:rsid w:val="00CC191F"/>
    <w:rsid w:val="00CC2376"/>
    <w:rsid w:val="00CC2879"/>
    <w:rsid w:val="00CC4DB7"/>
    <w:rsid w:val="00CC7BCA"/>
    <w:rsid w:val="00CD0C29"/>
    <w:rsid w:val="00CD34E7"/>
    <w:rsid w:val="00CD3598"/>
    <w:rsid w:val="00CD3E83"/>
    <w:rsid w:val="00CD59E6"/>
    <w:rsid w:val="00CD5E2C"/>
    <w:rsid w:val="00CD6896"/>
    <w:rsid w:val="00CD783C"/>
    <w:rsid w:val="00CE26F9"/>
    <w:rsid w:val="00CE3DAC"/>
    <w:rsid w:val="00CE43AF"/>
    <w:rsid w:val="00CE737E"/>
    <w:rsid w:val="00CF2508"/>
    <w:rsid w:val="00CF2EF6"/>
    <w:rsid w:val="00CF41F1"/>
    <w:rsid w:val="00CF469E"/>
    <w:rsid w:val="00CF494D"/>
    <w:rsid w:val="00CF5060"/>
    <w:rsid w:val="00CF64A2"/>
    <w:rsid w:val="00CF6A9A"/>
    <w:rsid w:val="00CF775F"/>
    <w:rsid w:val="00CF7C29"/>
    <w:rsid w:val="00CF7EA7"/>
    <w:rsid w:val="00D02B9C"/>
    <w:rsid w:val="00D03B2E"/>
    <w:rsid w:val="00D06C57"/>
    <w:rsid w:val="00D10D01"/>
    <w:rsid w:val="00D10F03"/>
    <w:rsid w:val="00D119E4"/>
    <w:rsid w:val="00D133FE"/>
    <w:rsid w:val="00D13689"/>
    <w:rsid w:val="00D15141"/>
    <w:rsid w:val="00D16060"/>
    <w:rsid w:val="00D1636E"/>
    <w:rsid w:val="00D16D7A"/>
    <w:rsid w:val="00D16EF8"/>
    <w:rsid w:val="00D172A8"/>
    <w:rsid w:val="00D204B3"/>
    <w:rsid w:val="00D206CA"/>
    <w:rsid w:val="00D2133C"/>
    <w:rsid w:val="00D22D0D"/>
    <w:rsid w:val="00D258E0"/>
    <w:rsid w:val="00D25914"/>
    <w:rsid w:val="00D25A54"/>
    <w:rsid w:val="00D2603F"/>
    <w:rsid w:val="00D262D6"/>
    <w:rsid w:val="00D26E94"/>
    <w:rsid w:val="00D2721B"/>
    <w:rsid w:val="00D274EF"/>
    <w:rsid w:val="00D276A4"/>
    <w:rsid w:val="00D27967"/>
    <w:rsid w:val="00D31328"/>
    <w:rsid w:val="00D32288"/>
    <w:rsid w:val="00D3496D"/>
    <w:rsid w:val="00D35D0C"/>
    <w:rsid w:val="00D37AF6"/>
    <w:rsid w:val="00D40D24"/>
    <w:rsid w:val="00D417DD"/>
    <w:rsid w:val="00D41C8E"/>
    <w:rsid w:val="00D41CBA"/>
    <w:rsid w:val="00D42567"/>
    <w:rsid w:val="00D4330B"/>
    <w:rsid w:val="00D4502A"/>
    <w:rsid w:val="00D452CC"/>
    <w:rsid w:val="00D50F18"/>
    <w:rsid w:val="00D510EE"/>
    <w:rsid w:val="00D51459"/>
    <w:rsid w:val="00D52EFE"/>
    <w:rsid w:val="00D5468D"/>
    <w:rsid w:val="00D549A4"/>
    <w:rsid w:val="00D56B44"/>
    <w:rsid w:val="00D63483"/>
    <w:rsid w:val="00D64401"/>
    <w:rsid w:val="00D64955"/>
    <w:rsid w:val="00D64AEA"/>
    <w:rsid w:val="00D64C6F"/>
    <w:rsid w:val="00D652F9"/>
    <w:rsid w:val="00D66529"/>
    <w:rsid w:val="00D67EFA"/>
    <w:rsid w:val="00D71885"/>
    <w:rsid w:val="00D72E32"/>
    <w:rsid w:val="00D742B7"/>
    <w:rsid w:val="00D7459C"/>
    <w:rsid w:val="00D747FE"/>
    <w:rsid w:val="00D76F86"/>
    <w:rsid w:val="00D77589"/>
    <w:rsid w:val="00D77B0F"/>
    <w:rsid w:val="00D77B26"/>
    <w:rsid w:val="00D81008"/>
    <w:rsid w:val="00D8144D"/>
    <w:rsid w:val="00D83044"/>
    <w:rsid w:val="00D83071"/>
    <w:rsid w:val="00D83EA6"/>
    <w:rsid w:val="00D84243"/>
    <w:rsid w:val="00D90285"/>
    <w:rsid w:val="00D92B2A"/>
    <w:rsid w:val="00D92DAC"/>
    <w:rsid w:val="00D9318E"/>
    <w:rsid w:val="00D93739"/>
    <w:rsid w:val="00D94640"/>
    <w:rsid w:val="00D94A95"/>
    <w:rsid w:val="00D94B4C"/>
    <w:rsid w:val="00D9504E"/>
    <w:rsid w:val="00D97FBF"/>
    <w:rsid w:val="00DA0512"/>
    <w:rsid w:val="00DA0BCD"/>
    <w:rsid w:val="00DA14FA"/>
    <w:rsid w:val="00DA5B49"/>
    <w:rsid w:val="00DA6209"/>
    <w:rsid w:val="00DB1BF7"/>
    <w:rsid w:val="00DB28D1"/>
    <w:rsid w:val="00DB3813"/>
    <w:rsid w:val="00DB4CFA"/>
    <w:rsid w:val="00DB6E34"/>
    <w:rsid w:val="00DB715C"/>
    <w:rsid w:val="00DB71F7"/>
    <w:rsid w:val="00DC05AC"/>
    <w:rsid w:val="00DC193A"/>
    <w:rsid w:val="00DC1DD5"/>
    <w:rsid w:val="00DC50E6"/>
    <w:rsid w:val="00DC6128"/>
    <w:rsid w:val="00DD2119"/>
    <w:rsid w:val="00DD2166"/>
    <w:rsid w:val="00DD23BA"/>
    <w:rsid w:val="00DD45D1"/>
    <w:rsid w:val="00DD5253"/>
    <w:rsid w:val="00DD5EA5"/>
    <w:rsid w:val="00DD63B5"/>
    <w:rsid w:val="00DD6595"/>
    <w:rsid w:val="00DD6921"/>
    <w:rsid w:val="00DD7B81"/>
    <w:rsid w:val="00DE0467"/>
    <w:rsid w:val="00DE1F7B"/>
    <w:rsid w:val="00DE44AF"/>
    <w:rsid w:val="00DE4C83"/>
    <w:rsid w:val="00DE554D"/>
    <w:rsid w:val="00DF0232"/>
    <w:rsid w:val="00DF070A"/>
    <w:rsid w:val="00DF0A36"/>
    <w:rsid w:val="00DF12A4"/>
    <w:rsid w:val="00DF2380"/>
    <w:rsid w:val="00DF2DAA"/>
    <w:rsid w:val="00DF38A3"/>
    <w:rsid w:val="00DF4537"/>
    <w:rsid w:val="00DF692B"/>
    <w:rsid w:val="00E00C54"/>
    <w:rsid w:val="00E00F43"/>
    <w:rsid w:val="00E056C3"/>
    <w:rsid w:val="00E05807"/>
    <w:rsid w:val="00E06B1D"/>
    <w:rsid w:val="00E10D22"/>
    <w:rsid w:val="00E123D4"/>
    <w:rsid w:val="00E12F47"/>
    <w:rsid w:val="00E13CBE"/>
    <w:rsid w:val="00E13D19"/>
    <w:rsid w:val="00E160B8"/>
    <w:rsid w:val="00E16873"/>
    <w:rsid w:val="00E17167"/>
    <w:rsid w:val="00E17A73"/>
    <w:rsid w:val="00E2096B"/>
    <w:rsid w:val="00E21866"/>
    <w:rsid w:val="00E21B47"/>
    <w:rsid w:val="00E21CFC"/>
    <w:rsid w:val="00E222C2"/>
    <w:rsid w:val="00E22C3C"/>
    <w:rsid w:val="00E23830"/>
    <w:rsid w:val="00E23B8C"/>
    <w:rsid w:val="00E23D12"/>
    <w:rsid w:val="00E26EC6"/>
    <w:rsid w:val="00E27AD8"/>
    <w:rsid w:val="00E30C60"/>
    <w:rsid w:val="00E3149F"/>
    <w:rsid w:val="00E32F94"/>
    <w:rsid w:val="00E33D5E"/>
    <w:rsid w:val="00E344FC"/>
    <w:rsid w:val="00E3534A"/>
    <w:rsid w:val="00E35646"/>
    <w:rsid w:val="00E36225"/>
    <w:rsid w:val="00E373FB"/>
    <w:rsid w:val="00E404A6"/>
    <w:rsid w:val="00E40EE2"/>
    <w:rsid w:val="00E45A9A"/>
    <w:rsid w:val="00E45DF7"/>
    <w:rsid w:val="00E516D5"/>
    <w:rsid w:val="00E53321"/>
    <w:rsid w:val="00E54F6A"/>
    <w:rsid w:val="00E5560C"/>
    <w:rsid w:val="00E56011"/>
    <w:rsid w:val="00E56257"/>
    <w:rsid w:val="00E562C2"/>
    <w:rsid w:val="00E60540"/>
    <w:rsid w:val="00E608C3"/>
    <w:rsid w:val="00E6145D"/>
    <w:rsid w:val="00E624BF"/>
    <w:rsid w:val="00E65952"/>
    <w:rsid w:val="00E65AAB"/>
    <w:rsid w:val="00E663E1"/>
    <w:rsid w:val="00E70B43"/>
    <w:rsid w:val="00E72C9D"/>
    <w:rsid w:val="00E73046"/>
    <w:rsid w:val="00E7364B"/>
    <w:rsid w:val="00E73B98"/>
    <w:rsid w:val="00E73CE9"/>
    <w:rsid w:val="00E74431"/>
    <w:rsid w:val="00E74759"/>
    <w:rsid w:val="00E74FE2"/>
    <w:rsid w:val="00E7562F"/>
    <w:rsid w:val="00E75B18"/>
    <w:rsid w:val="00E7652B"/>
    <w:rsid w:val="00E76A84"/>
    <w:rsid w:val="00E80740"/>
    <w:rsid w:val="00E81829"/>
    <w:rsid w:val="00E82068"/>
    <w:rsid w:val="00E830C7"/>
    <w:rsid w:val="00E8327E"/>
    <w:rsid w:val="00E83A30"/>
    <w:rsid w:val="00E85475"/>
    <w:rsid w:val="00E856F8"/>
    <w:rsid w:val="00E85871"/>
    <w:rsid w:val="00E85C0B"/>
    <w:rsid w:val="00E85DF5"/>
    <w:rsid w:val="00E86D58"/>
    <w:rsid w:val="00E91515"/>
    <w:rsid w:val="00E93E84"/>
    <w:rsid w:val="00E94369"/>
    <w:rsid w:val="00E95A06"/>
    <w:rsid w:val="00E96910"/>
    <w:rsid w:val="00E969A8"/>
    <w:rsid w:val="00E978D2"/>
    <w:rsid w:val="00EA0287"/>
    <w:rsid w:val="00EA043A"/>
    <w:rsid w:val="00EA1AAB"/>
    <w:rsid w:val="00EA2DAE"/>
    <w:rsid w:val="00EA4264"/>
    <w:rsid w:val="00EA5D07"/>
    <w:rsid w:val="00EA636D"/>
    <w:rsid w:val="00EB0DFE"/>
    <w:rsid w:val="00EB1A34"/>
    <w:rsid w:val="00EB1D0C"/>
    <w:rsid w:val="00EB1D90"/>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4B34"/>
    <w:rsid w:val="00ED4C6D"/>
    <w:rsid w:val="00ED5E49"/>
    <w:rsid w:val="00ED6D06"/>
    <w:rsid w:val="00ED7052"/>
    <w:rsid w:val="00EE06FE"/>
    <w:rsid w:val="00EE0E24"/>
    <w:rsid w:val="00EE1B25"/>
    <w:rsid w:val="00EE34EC"/>
    <w:rsid w:val="00EE39A9"/>
    <w:rsid w:val="00EE4318"/>
    <w:rsid w:val="00EE476F"/>
    <w:rsid w:val="00EE5A35"/>
    <w:rsid w:val="00EE652A"/>
    <w:rsid w:val="00EE665F"/>
    <w:rsid w:val="00EF00F7"/>
    <w:rsid w:val="00EF0DF1"/>
    <w:rsid w:val="00EF1062"/>
    <w:rsid w:val="00EF1BCD"/>
    <w:rsid w:val="00EF335B"/>
    <w:rsid w:val="00EF4C0D"/>
    <w:rsid w:val="00EF4FC5"/>
    <w:rsid w:val="00EF555C"/>
    <w:rsid w:val="00EF64F9"/>
    <w:rsid w:val="00EF7210"/>
    <w:rsid w:val="00F00203"/>
    <w:rsid w:val="00F006A4"/>
    <w:rsid w:val="00F03901"/>
    <w:rsid w:val="00F03CEC"/>
    <w:rsid w:val="00F04EE4"/>
    <w:rsid w:val="00F10716"/>
    <w:rsid w:val="00F10C46"/>
    <w:rsid w:val="00F11598"/>
    <w:rsid w:val="00F13E6B"/>
    <w:rsid w:val="00F16100"/>
    <w:rsid w:val="00F17BA4"/>
    <w:rsid w:val="00F20230"/>
    <w:rsid w:val="00F207BE"/>
    <w:rsid w:val="00F222A5"/>
    <w:rsid w:val="00F225A9"/>
    <w:rsid w:val="00F227CA"/>
    <w:rsid w:val="00F23321"/>
    <w:rsid w:val="00F23DFB"/>
    <w:rsid w:val="00F23E6A"/>
    <w:rsid w:val="00F24CC4"/>
    <w:rsid w:val="00F2617E"/>
    <w:rsid w:val="00F265FA"/>
    <w:rsid w:val="00F276BF"/>
    <w:rsid w:val="00F30215"/>
    <w:rsid w:val="00F3466F"/>
    <w:rsid w:val="00F34AE8"/>
    <w:rsid w:val="00F3565A"/>
    <w:rsid w:val="00F35F7A"/>
    <w:rsid w:val="00F36070"/>
    <w:rsid w:val="00F36C10"/>
    <w:rsid w:val="00F4019D"/>
    <w:rsid w:val="00F40EC1"/>
    <w:rsid w:val="00F4203E"/>
    <w:rsid w:val="00F42690"/>
    <w:rsid w:val="00F42A50"/>
    <w:rsid w:val="00F46345"/>
    <w:rsid w:val="00F478CA"/>
    <w:rsid w:val="00F479A2"/>
    <w:rsid w:val="00F514B0"/>
    <w:rsid w:val="00F516AF"/>
    <w:rsid w:val="00F52517"/>
    <w:rsid w:val="00F52FF5"/>
    <w:rsid w:val="00F541A9"/>
    <w:rsid w:val="00F5617C"/>
    <w:rsid w:val="00F563CF"/>
    <w:rsid w:val="00F56AD6"/>
    <w:rsid w:val="00F56D9E"/>
    <w:rsid w:val="00F57211"/>
    <w:rsid w:val="00F61EE6"/>
    <w:rsid w:val="00F63013"/>
    <w:rsid w:val="00F631D1"/>
    <w:rsid w:val="00F65581"/>
    <w:rsid w:val="00F65F2F"/>
    <w:rsid w:val="00F6728C"/>
    <w:rsid w:val="00F67CFC"/>
    <w:rsid w:val="00F67EBE"/>
    <w:rsid w:val="00F71602"/>
    <w:rsid w:val="00F718EC"/>
    <w:rsid w:val="00F730CE"/>
    <w:rsid w:val="00F77207"/>
    <w:rsid w:val="00F7758D"/>
    <w:rsid w:val="00F778FE"/>
    <w:rsid w:val="00F80D79"/>
    <w:rsid w:val="00F825E6"/>
    <w:rsid w:val="00F85A4D"/>
    <w:rsid w:val="00F8687C"/>
    <w:rsid w:val="00F87035"/>
    <w:rsid w:val="00F87794"/>
    <w:rsid w:val="00F91326"/>
    <w:rsid w:val="00F917C2"/>
    <w:rsid w:val="00F91DC3"/>
    <w:rsid w:val="00F922D6"/>
    <w:rsid w:val="00F93162"/>
    <w:rsid w:val="00F931E1"/>
    <w:rsid w:val="00F93D37"/>
    <w:rsid w:val="00F94579"/>
    <w:rsid w:val="00F94F28"/>
    <w:rsid w:val="00F952B4"/>
    <w:rsid w:val="00F9557E"/>
    <w:rsid w:val="00F96870"/>
    <w:rsid w:val="00F96D16"/>
    <w:rsid w:val="00F97BA8"/>
    <w:rsid w:val="00FA152A"/>
    <w:rsid w:val="00FA18CA"/>
    <w:rsid w:val="00FA39B7"/>
    <w:rsid w:val="00FA3E06"/>
    <w:rsid w:val="00FA5043"/>
    <w:rsid w:val="00FA5DD6"/>
    <w:rsid w:val="00FA6EA9"/>
    <w:rsid w:val="00FA7CD9"/>
    <w:rsid w:val="00FA7F8A"/>
    <w:rsid w:val="00FB0252"/>
    <w:rsid w:val="00FB0888"/>
    <w:rsid w:val="00FB0BCF"/>
    <w:rsid w:val="00FB25BC"/>
    <w:rsid w:val="00FB354B"/>
    <w:rsid w:val="00FB36CA"/>
    <w:rsid w:val="00FB4834"/>
    <w:rsid w:val="00FB5ED7"/>
    <w:rsid w:val="00FB6E9D"/>
    <w:rsid w:val="00FB6F72"/>
    <w:rsid w:val="00FB73E4"/>
    <w:rsid w:val="00FC1BC6"/>
    <w:rsid w:val="00FC202F"/>
    <w:rsid w:val="00FC3D77"/>
    <w:rsid w:val="00FC550C"/>
    <w:rsid w:val="00FC5B24"/>
    <w:rsid w:val="00FC60C6"/>
    <w:rsid w:val="00FC6651"/>
    <w:rsid w:val="00FC71CD"/>
    <w:rsid w:val="00FC7CDB"/>
    <w:rsid w:val="00FD01C9"/>
    <w:rsid w:val="00FD02FE"/>
    <w:rsid w:val="00FD3CF9"/>
    <w:rsid w:val="00FD3D2D"/>
    <w:rsid w:val="00FD49DF"/>
    <w:rsid w:val="00FD52E4"/>
    <w:rsid w:val="00FD61C8"/>
    <w:rsid w:val="00FD69A9"/>
    <w:rsid w:val="00FD7DED"/>
    <w:rsid w:val="00FE2AD6"/>
    <w:rsid w:val="00FE2D1C"/>
    <w:rsid w:val="00FE34A9"/>
    <w:rsid w:val="00FE4AD7"/>
    <w:rsid w:val="00FE4AF4"/>
    <w:rsid w:val="00FE534F"/>
    <w:rsid w:val="00FE63AF"/>
    <w:rsid w:val="00FE79DE"/>
    <w:rsid w:val="00FE7A0B"/>
    <w:rsid w:val="00FF104F"/>
    <w:rsid w:val="00FF1B8A"/>
    <w:rsid w:val="00FF2242"/>
    <w:rsid w:val="00FF36C1"/>
    <w:rsid w:val="00FF5461"/>
    <w:rsid w:val="00FF551A"/>
    <w:rsid w:val="00FF571C"/>
    <w:rsid w:val="00FF6338"/>
    <w:rsid w:val="00FF689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9C245"/>
  <w15:docId w15:val="{4516253F-48A1-45E1-8A16-01EDAF3D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5C1"/>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251316"/>
    <w:pPr>
      <w:numPr>
        <w:numId w:val="1"/>
      </w:numPr>
      <w:outlineLvl w:val="0"/>
    </w:pPr>
    <w:rPr>
      <w:b/>
    </w:rPr>
  </w:style>
  <w:style w:type="paragraph" w:styleId="Ttulo2">
    <w:name w:val="heading 2"/>
    <w:basedOn w:val="Ttulo1"/>
    <w:next w:val="Normal"/>
    <w:link w:val="Ttulo2Char"/>
    <w:unhideWhenUsed/>
    <w:qFormat/>
    <w:rsid w:val="009371C8"/>
    <w:pPr>
      <w:numPr>
        <w:ilvl w:val="1"/>
      </w:numPr>
      <w:outlineLvl w:val="1"/>
    </w:pPr>
    <w:rPr>
      <w:b w:val="0"/>
      <w:lang w:eastAsia="pt-BR"/>
    </w:rPr>
  </w:style>
  <w:style w:type="paragraph" w:styleId="Ttulo3">
    <w:name w:val="heading 3"/>
    <w:basedOn w:val="Ttulo2"/>
    <w:next w:val="Normal"/>
    <w:link w:val="Ttulo3Char"/>
    <w:unhideWhenUsed/>
    <w:qFormat/>
    <w:rsid w:val="00795266"/>
    <w:pPr>
      <w:numPr>
        <w:ilvl w:val="2"/>
      </w:numPr>
      <w:outlineLvl w:val="2"/>
    </w:pPr>
    <w:rPr>
      <w:szCs w:val="20"/>
    </w:rPr>
  </w:style>
  <w:style w:type="paragraph" w:styleId="Ttulo4">
    <w:name w:val="heading 4"/>
    <w:basedOn w:val="Ttulo3"/>
    <w:next w:val="Normal"/>
    <w:link w:val="Ttulo4Char"/>
    <w:unhideWhenUsed/>
    <w:qFormat/>
    <w:rsid w:val="00336C8A"/>
    <w:pPr>
      <w:numPr>
        <w:ilvl w:val="0"/>
        <w:numId w:val="0"/>
      </w:numPr>
      <w:ind w:left="1728" w:hanging="648"/>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Sub1"/>
    <w:basedOn w:val="Normal"/>
    <w:link w:val="PargrafodaListaChar"/>
    <w:qFormat/>
    <w:rsid w:val="00FB4834"/>
    <w:pPr>
      <w:numPr>
        <w:numId w:val="24"/>
      </w:numPr>
      <w:contextualSpacing/>
    </w:pPr>
  </w:style>
  <w:style w:type="character" w:customStyle="1" w:styleId="Ttulo1Char">
    <w:name w:val="Título 1 Char"/>
    <w:basedOn w:val="Fontepargpadro"/>
    <w:link w:val="Ttulo1"/>
    <w:rsid w:val="00251316"/>
    <w:rPr>
      <w:rFonts w:ascii="Arial" w:hAnsi="Arial" w:cs="Arial"/>
      <w:b/>
      <w:sz w:val="20"/>
      <w:szCs w:val="24"/>
    </w:rPr>
  </w:style>
  <w:style w:type="character" w:customStyle="1" w:styleId="Ttulo2Char">
    <w:name w:val="Título 2 Char"/>
    <w:basedOn w:val="Fontepargpadro"/>
    <w:link w:val="Ttulo2"/>
    <w:rsid w:val="009371C8"/>
    <w:rPr>
      <w:rFonts w:ascii="Arial" w:hAnsi="Arial" w:cs="Arial"/>
      <w:sz w:val="20"/>
      <w:szCs w:val="24"/>
      <w:lang w:eastAsia="pt-BR"/>
    </w:rPr>
  </w:style>
  <w:style w:type="character" w:customStyle="1" w:styleId="Ttulo3Char">
    <w:name w:val="Título 3 Char"/>
    <w:basedOn w:val="Fontepargpadro"/>
    <w:link w:val="Ttulo3"/>
    <w:rsid w:val="00795266"/>
    <w:rPr>
      <w:rFonts w:ascii="Arial" w:hAnsi="Arial" w:cs="Arial"/>
      <w:sz w:val="20"/>
      <w:szCs w:val="20"/>
      <w:lang w:eastAsia="pt-BR"/>
    </w:rPr>
  </w:style>
  <w:style w:type="character" w:customStyle="1" w:styleId="Ttulo4Char">
    <w:name w:val="Título 4 Char"/>
    <w:basedOn w:val="Fontepargpadro"/>
    <w:link w:val="Ttulo4"/>
    <w:rsid w:val="00336C8A"/>
    <w:rPr>
      <w:rFonts w:ascii="Arial" w:hAnsi="Arial" w:cs="Arial"/>
      <w:sz w:val="20"/>
      <w:szCs w:val="20"/>
      <w:lang w:eastAsia="pt-BR"/>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F5F59"/>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6641E"/>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rsid w:val="0026641E"/>
    <w:rPr>
      <w:rFonts w:ascii="Arial" w:eastAsia="Calibri" w:hAnsi="Arial" w:cs="Tahoma"/>
      <w:i/>
      <w:iCs/>
      <w:color w:val="000000"/>
      <w:sz w:val="20"/>
      <w:szCs w:val="24"/>
      <w:shd w:val="clear" w:color="auto" w:fill="FFFFCC"/>
    </w:rPr>
  </w:style>
  <w:style w:type="paragraph" w:customStyle="1" w:styleId="textbody">
    <w:name w:val="textbody"/>
    <w:basedOn w:val="Normal"/>
    <w:rsid w:val="005F2AD3"/>
    <w:pPr>
      <w:spacing w:before="100" w:beforeAutospacing="1" w:after="100" w:afterAutospacing="1"/>
      <w:jc w:val="left"/>
    </w:pPr>
    <w:rPr>
      <w:rFonts w:ascii="Times New Roman" w:eastAsia="Times New Roman" w:hAnsi="Times New Roman" w:cs="Times New Roman"/>
      <w:sz w:val="24"/>
      <w:lang w:eastAsia="pt-BR"/>
    </w:rPr>
  </w:style>
  <w:style w:type="paragraph" w:styleId="Numerada2">
    <w:name w:val="List Number 2"/>
    <w:basedOn w:val="Normal"/>
    <w:semiHidden/>
    <w:rsid w:val="007A49F5"/>
    <w:pPr>
      <w:numPr>
        <w:numId w:val="39"/>
      </w:numPr>
      <w:jc w:val="left"/>
    </w:pPr>
    <w:rPr>
      <w:rFonts w:ascii="Times New Roman" w:eastAsia="Times New Roman" w:hAnsi="Times New Roman" w:cs="Times New Roman"/>
      <w:sz w:val="24"/>
      <w:szCs w:val="20"/>
      <w:lang w:eastAsia="pt-BR"/>
    </w:rPr>
  </w:style>
  <w:style w:type="character" w:customStyle="1" w:styleId="PargrafodaListaChar">
    <w:name w:val="Parágrafo da Lista Char"/>
    <w:aliases w:val="Sub1 Char"/>
    <w:link w:val="PargrafodaLista"/>
    <w:rsid w:val="008A261C"/>
    <w:rPr>
      <w:rFonts w:ascii="Arial" w:hAnsi="Arial" w:cs="Arial"/>
      <w:sz w:val="20"/>
      <w:szCs w:val="24"/>
    </w:rPr>
  </w:style>
  <w:style w:type="paragraph" w:customStyle="1" w:styleId="Sub01">
    <w:name w:val="Sub01"/>
    <w:basedOn w:val="Normal"/>
    <w:next w:val="Normal"/>
    <w:link w:val="Sub01Char"/>
    <w:qFormat/>
    <w:rsid w:val="00C64063"/>
    <w:pPr>
      <w:numPr>
        <w:numId w:val="42"/>
      </w:numPr>
      <w:spacing w:after="120"/>
    </w:pPr>
    <w:rPr>
      <w:rFonts w:eastAsia="MS Mincho"/>
      <w:szCs w:val="20"/>
      <w:lang w:eastAsia="pt-BR"/>
    </w:rPr>
  </w:style>
  <w:style w:type="character" w:customStyle="1" w:styleId="Sub01Char">
    <w:name w:val="Sub01 Char"/>
    <w:link w:val="Sub01"/>
    <w:rsid w:val="00C64063"/>
    <w:rPr>
      <w:rFonts w:ascii="Arial" w:eastAsia="MS Mincho" w:hAnsi="Arial"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6467800">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2007245">
      <w:bodyDiv w:val="1"/>
      <w:marLeft w:val="0"/>
      <w:marRight w:val="0"/>
      <w:marTop w:val="0"/>
      <w:marBottom w:val="0"/>
      <w:divBdr>
        <w:top w:val="none" w:sz="0" w:space="0" w:color="auto"/>
        <w:left w:val="none" w:sz="0" w:space="0" w:color="auto"/>
        <w:bottom w:val="none" w:sz="0" w:space="0" w:color="auto"/>
        <w:right w:val="none" w:sz="0" w:space="0" w:color="auto"/>
      </w:divBdr>
    </w:div>
    <w:div w:id="110214193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69933598">
      <w:bodyDiv w:val="1"/>
      <w:marLeft w:val="0"/>
      <w:marRight w:val="0"/>
      <w:marTop w:val="0"/>
      <w:marBottom w:val="0"/>
      <w:divBdr>
        <w:top w:val="none" w:sz="0" w:space="0" w:color="auto"/>
        <w:left w:val="none" w:sz="0" w:space="0" w:color="auto"/>
        <w:bottom w:val="none" w:sz="0" w:space="0" w:color="auto"/>
        <w:right w:val="none" w:sz="0" w:space="0" w:color="auto"/>
      </w:divBdr>
    </w:div>
    <w:div w:id="1820462312">
      <w:bodyDiv w:val="1"/>
      <w:marLeft w:val="0"/>
      <w:marRight w:val="0"/>
      <w:marTop w:val="0"/>
      <w:marBottom w:val="0"/>
      <w:divBdr>
        <w:top w:val="none" w:sz="0" w:space="0" w:color="auto"/>
        <w:left w:val="none" w:sz="0" w:space="0" w:color="auto"/>
        <w:bottom w:val="none" w:sz="0" w:space="0" w:color="auto"/>
        <w:right w:val="none" w:sz="0" w:space="0" w:color="auto"/>
      </w:divBdr>
    </w:div>
    <w:div w:id="1948080944">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devasf.gov.br/area-de-atuacao/unidade-federativa/alagoa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61395-D193-4A08-80FE-4424C0D23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Pages>
  <Words>17969</Words>
  <Characters>97034</Characters>
  <Application>Microsoft Office Word</Application>
  <DocSecurity>0</DocSecurity>
  <Lines>808</Lines>
  <Paragraphs>229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Manoel da Costa Santos</cp:lastModifiedBy>
  <cp:revision>334</cp:revision>
  <cp:lastPrinted>2024-11-08T11:01:00Z</cp:lastPrinted>
  <dcterms:created xsi:type="dcterms:W3CDTF">2024-05-09T18:14:00Z</dcterms:created>
  <dcterms:modified xsi:type="dcterms:W3CDTF">2024-11-19T19:48:00Z</dcterms:modified>
</cp:coreProperties>
</file>